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B822EF1" w14:textId="457D28B2" w:rsidR="00840B4E" w:rsidRPr="00E64C97" w:rsidRDefault="009778AF" w:rsidP="009778AF">
      <w:pPr>
        <w:pStyle w:val="PPStandardReport"/>
        <w:ind w:left="0"/>
        <w:rPr>
          <w:szCs w:val="20"/>
          <w:lang w:val="en-US"/>
        </w:rPr>
      </w:pPr>
      <w:r w:rsidRPr="00E64C97">
        <w:rPr>
          <w:noProof/>
          <w:szCs w:val="20"/>
          <w:lang w:val="en-US" w:eastAsia="en-US"/>
        </w:rPr>
        <mc:AlternateContent>
          <mc:Choice Requires="wps">
            <w:drawing>
              <wp:anchor distT="0" distB="0" distL="114300" distR="114300" simplePos="0" relativeHeight="251659776" behindDoc="0" locked="0" layoutInCell="1" allowOverlap="1" wp14:anchorId="646370D1" wp14:editId="34A36546">
                <wp:simplePos x="0" y="0"/>
                <wp:positionH relativeFrom="column">
                  <wp:posOffset>38100</wp:posOffset>
                </wp:positionH>
                <wp:positionV relativeFrom="paragraph">
                  <wp:posOffset>15240</wp:posOffset>
                </wp:positionV>
                <wp:extent cx="6010275" cy="8648700"/>
                <wp:effectExtent l="38100" t="38100" r="66675" b="57150"/>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275" cy="8648700"/>
                        </a:xfrm>
                        <a:prstGeom prst="rect">
                          <a:avLst/>
                        </a:prstGeom>
                        <a:solidFill>
                          <a:srgbClr val="FFFFFF"/>
                        </a:solidFill>
                        <a:ln w="92075" cmpd="thickThin">
                          <a:solidFill>
                            <a:srgbClr val="000000"/>
                          </a:solidFill>
                          <a:miter lim="800000"/>
                          <a:headEnd/>
                          <a:tailEnd/>
                        </a:ln>
                      </wps:spPr>
                      <wps:txbx>
                        <w:txbxContent>
                          <w:p w14:paraId="398CDB48" w14:textId="698333B1" w:rsidR="00803218" w:rsidRDefault="00803218" w:rsidP="00840B4E">
                            <w:pPr>
                              <w:jc w:val="center"/>
                            </w:pPr>
                            <w:bookmarkStart w:id="0" w:name="_Hlk92891203"/>
                            <w:r w:rsidRPr="00943DE3">
                              <w:rPr>
                                <w:noProof/>
                                <w:lang w:val="en-US" w:eastAsia="en-US"/>
                              </w:rPr>
                              <w:drawing>
                                <wp:inline distT="0" distB="0" distL="0" distR="0" wp14:anchorId="108A5FDA" wp14:editId="48CC87D1">
                                  <wp:extent cx="908050" cy="908050"/>
                                  <wp:effectExtent l="0" t="0" r="0" b="0"/>
                                  <wp:docPr id="4" name="Picture 33" descr="Image result for ministry of energy logo ken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result for ministry of energy logo keny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08050" cy="908050"/>
                                          </a:xfrm>
                                          <a:prstGeom prst="rect">
                                            <a:avLst/>
                                          </a:prstGeom>
                                          <a:noFill/>
                                          <a:ln>
                                            <a:noFill/>
                                          </a:ln>
                                        </pic:spPr>
                                      </pic:pic>
                                    </a:graphicData>
                                  </a:graphic>
                                </wp:inline>
                              </w:drawing>
                            </w:r>
                            <w:bookmarkEnd w:id="0"/>
                          </w:p>
                          <w:p w14:paraId="6BC539E3" w14:textId="77777777" w:rsidR="00803218" w:rsidRPr="006C1149" w:rsidRDefault="00803218" w:rsidP="00840B4E">
                            <w:pPr>
                              <w:jc w:val="center"/>
                              <w:rPr>
                                <w:rFonts w:ascii="Albertus Medium" w:hAnsi="Albertus Medium"/>
                                <w:b/>
                                <w:sz w:val="32"/>
                                <w:szCs w:val="32"/>
                              </w:rPr>
                            </w:pPr>
                            <w:r w:rsidRPr="006C1149">
                              <w:rPr>
                                <w:rFonts w:ascii="Albertus Medium" w:hAnsi="Albertus Medium"/>
                                <w:b/>
                                <w:sz w:val="32"/>
                                <w:szCs w:val="32"/>
                              </w:rPr>
                              <w:t>MINISTRY OF ENERGY</w:t>
                            </w:r>
                          </w:p>
                          <w:p w14:paraId="084AA66A" w14:textId="77777777" w:rsidR="00803218" w:rsidRPr="00ED592E" w:rsidRDefault="00803218" w:rsidP="00840B4E">
                            <w:pPr>
                              <w:jc w:val="center"/>
                              <w:rPr>
                                <w:rFonts w:ascii="Albertus Medium" w:hAnsi="Albertus Medium"/>
                                <w:b/>
                                <w:sz w:val="36"/>
                                <w:szCs w:val="36"/>
                              </w:rPr>
                            </w:pPr>
                            <w:r w:rsidRPr="00ED592E">
                              <w:rPr>
                                <w:rFonts w:ascii="Albertus Medium" w:hAnsi="Albertus Medium"/>
                                <w:b/>
                                <w:sz w:val="36"/>
                                <w:szCs w:val="36"/>
                              </w:rPr>
                              <w:t>REPUBLIC OF KENYA</w:t>
                            </w:r>
                          </w:p>
                          <w:p w14:paraId="32DEE82E" w14:textId="77777777" w:rsidR="00803218" w:rsidRPr="006C1149" w:rsidRDefault="00803218" w:rsidP="00840B4E">
                            <w:pPr>
                              <w:jc w:val="center"/>
                              <w:rPr>
                                <w:rFonts w:ascii="Albertus Medium" w:eastAsia="Arial" w:hAnsi="Albertus Medium" w:cs="Arial"/>
                                <w:b/>
                                <w:i/>
                                <w:spacing w:val="-5"/>
                                <w:sz w:val="32"/>
                                <w:szCs w:val="32"/>
                              </w:rPr>
                            </w:pPr>
                            <w:r>
                              <w:rPr>
                                <w:rFonts w:ascii="Arial Black" w:hAnsi="Arial Black"/>
                                <w:b/>
                                <w:sz w:val="32"/>
                                <w:szCs w:val="32"/>
                              </w:rPr>
                              <w:t>ENVIRONMENTAL IMPACT ASSES</w:t>
                            </w:r>
                            <w:r w:rsidRPr="006C1149">
                              <w:rPr>
                                <w:rFonts w:ascii="Arial Black" w:hAnsi="Arial Black"/>
                                <w:b/>
                                <w:sz w:val="32"/>
                                <w:szCs w:val="32"/>
                              </w:rPr>
                              <w:t>SM</w:t>
                            </w:r>
                            <w:r>
                              <w:rPr>
                                <w:rFonts w:ascii="Arial Black" w:hAnsi="Arial Black"/>
                                <w:b/>
                                <w:sz w:val="32"/>
                                <w:szCs w:val="32"/>
                              </w:rPr>
                              <w:t>E</w:t>
                            </w:r>
                            <w:r w:rsidRPr="006C1149">
                              <w:rPr>
                                <w:rFonts w:ascii="Arial Black" w:hAnsi="Arial Black"/>
                                <w:b/>
                                <w:sz w:val="32"/>
                                <w:szCs w:val="32"/>
                              </w:rPr>
                              <w:t xml:space="preserve">NT REPORT FOR THE PROPOSED </w:t>
                            </w:r>
                            <w:r>
                              <w:rPr>
                                <w:rFonts w:ascii="Arial Black" w:hAnsi="Arial Black"/>
                                <w:b/>
                                <w:bCs/>
                                <w:sz w:val="32"/>
                                <w:szCs w:val="32"/>
                              </w:rPr>
                              <w:t>WELHAR</w:t>
                            </w:r>
                            <w:r w:rsidRPr="006C1149">
                              <w:rPr>
                                <w:rFonts w:ascii="Arial Black" w:hAnsi="Arial Black"/>
                                <w:b/>
                                <w:bCs/>
                                <w:sz w:val="32"/>
                                <w:szCs w:val="32"/>
                              </w:rPr>
                              <w:t xml:space="preserve"> SOLAR MINI-GRID </w:t>
                            </w:r>
                          </w:p>
                          <w:p w14:paraId="2C7E04FA" w14:textId="77777777" w:rsidR="00803218" w:rsidRDefault="00803218" w:rsidP="00840B4E">
                            <w:pPr>
                              <w:pStyle w:val="Default"/>
                              <w:jc w:val="center"/>
                              <w:rPr>
                                <w:rFonts w:ascii="Albertus Medium" w:eastAsia="Arial" w:hAnsi="Albertus Medium" w:cs="Arial"/>
                                <w:b/>
                                <w:i/>
                                <w:spacing w:val="-5"/>
                                <w:sz w:val="20"/>
                                <w:szCs w:val="20"/>
                              </w:rPr>
                            </w:pPr>
                          </w:p>
                          <w:p w14:paraId="7991C39B" w14:textId="778E6AA4" w:rsidR="00803218" w:rsidRDefault="00803218" w:rsidP="00840B4E">
                            <w:pPr>
                              <w:pStyle w:val="Default"/>
                              <w:rPr>
                                <w:rFonts w:ascii="Albertus Medium" w:eastAsia="Arial" w:hAnsi="Albertus Medium" w:cs="Arial"/>
                                <w:b/>
                                <w:i/>
                                <w:spacing w:val="-5"/>
                                <w:sz w:val="20"/>
                                <w:szCs w:val="20"/>
                              </w:rPr>
                            </w:pPr>
                            <w:r w:rsidRPr="00903A6C">
                              <w:rPr>
                                <w:rFonts w:cs="Tahoma"/>
                                <w:b/>
                                <w:caps/>
                                <w:noProof/>
                                <w:color w:val="0070C0"/>
                                <w:szCs w:val="20"/>
                                <w:lang w:val="en-US" w:eastAsia="en-US"/>
                              </w:rPr>
                              <w:drawing>
                                <wp:inline distT="0" distB="0" distL="0" distR="0" wp14:anchorId="278BF621" wp14:editId="6E596BEE">
                                  <wp:extent cx="5632450" cy="30676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32450" cy="3067685"/>
                                          </a:xfrm>
                                          <a:prstGeom prst="rect">
                                            <a:avLst/>
                                          </a:prstGeom>
                                          <a:noFill/>
                                          <a:ln>
                                            <a:noFill/>
                                          </a:ln>
                                        </pic:spPr>
                                      </pic:pic>
                                    </a:graphicData>
                                  </a:graphic>
                                </wp:inline>
                              </w:drawing>
                            </w:r>
                          </w:p>
                          <w:p w14:paraId="680A1AE0" w14:textId="77777777" w:rsidR="00803218" w:rsidRPr="00ED555E" w:rsidRDefault="00803218" w:rsidP="00840B4E">
                            <w:pPr>
                              <w:pStyle w:val="Default"/>
                              <w:rPr>
                                <w:rFonts w:ascii="Tahoma" w:hAnsi="Tahoma" w:cs="Tahoma"/>
                                <w:bCs/>
                                <w:color w:val="auto"/>
                                <w:sz w:val="28"/>
                                <w:szCs w:val="28"/>
                              </w:rPr>
                            </w:pPr>
                            <w:r w:rsidRPr="00ED555E">
                              <w:rPr>
                                <w:rFonts w:ascii="Arial Black" w:hAnsi="Arial Black" w:cs="Rockwell"/>
                                <w:b/>
                                <w:bCs/>
                                <w:color w:val="auto"/>
                                <w:sz w:val="30"/>
                                <w:szCs w:val="30"/>
                              </w:rPr>
                              <w:t>PROJECT:</w:t>
                            </w:r>
                            <w:r>
                              <w:rPr>
                                <w:rFonts w:ascii="Albertus Medium" w:hAnsi="Albertus Medium" w:cs="Rockwell"/>
                                <w:b/>
                                <w:bCs/>
                                <w:color w:val="auto"/>
                                <w:sz w:val="30"/>
                                <w:szCs w:val="30"/>
                              </w:rPr>
                              <w:tab/>
                            </w:r>
                            <w:r>
                              <w:rPr>
                                <w:rFonts w:ascii="Albertus Medium" w:hAnsi="Albertus Medium" w:cs="Rockwell"/>
                                <w:b/>
                                <w:bCs/>
                                <w:color w:val="auto"/>
                                <w:sz w:val="30"/>
                                <w:szCs w:val="30"/>
                              </w:rPr>
                              <w:tab/>
                            </w:r>
                            <w:r w:rsidRPr="00ED555E">
                              <w:rPr>
                                <w:rFonts w:ascii="Tahoma" w:hAnsi="Tahoma" w:cs="Tahoma"/>
                                <w:bCs/>
                                <w:color w:val="auto"/>
                                <w:sz w:val="28"/>
                                <w:szCs w:val="28"/>
                              </w:rPr>
                              <w:t>KENYA OFF-GRID SOLAR ACCESS PROJECT</w:t>
                            </w:r>
                          </w:p>
                          <w:p w14:paraId="66B5F018" w14:textId="77777777" w:rsidR="00803218" w:rsidRDefault="00803218" w:rsidP="00840B4E">
                            <w:pPr>
                              <w:pStyle w:val="Default"/>
                              <w:rPr>
                                <w:rFonts w:ascii="Albertus Medium" w:hAnsi="Albertus Medium" w:cs="Rockwell"/>
                                <w:bCs/>
                                <w:color w:val="auto"/>
                                <w:sz w:val="28"/>
                                <w:szCs w:val="28"/>
                              </w:rPr>
                            </w:pPr>
                          </w:p>
                          <w:p w14:paraId="6CC8B80F" w14:textId="77777777" w:rsidR="00803218" w:rsidRPr="00ED555E" w:rsidRDefault="00803218" w:rsidP="00840B4E">
                            <w:pPr>
                              <w:pStyle w:val="Default"/>
                              <w:ind w:left="2880" w:hanging="2880"/>
                              <w:rPr>
                                <w:rFonts w:ascii="Tahoma" w:hAnsi="Tahoma" w:cs="Tahoma"/>
                                <w:color w:val="auto"/>
                                <w:sz w:val="28"/>
                                <w:szCs w:val="28"/>
                              </w:rPr>
                            </w:pPr>
                            <w:r w:rsidRPr="00ED555E">
                              <w:rPr>
                                <w:rFonts w:ascii="Arial Black" w:hAnsi="Arial Black" w:cs="Rockwell"/>
                                <w:b/>
                                <w:color w:val="auto"/>
                                <w:sz w:val="28"/>
                                <w:szCs w:val="28"/>
                              </w:rPr>
                              <w:t>SUB-PROJECT:</w:t>
                            </w:r>
                            <w:r>
                              <w:rPr>
                                <w:rFonts w:ascii="Albertus Medium" w:hAnsi="Albertus Medium" w:cs="Rockwell"/>
                                <w:bCs/>
                                <w:color w:val="auto"/>
                                <w:sz w:val="28"/>
                                <w:szCs w:val="28"/>
                              </w:rPr>
                              <w:tab/>
                            </w:r>
                            <w:r w:rsidRPr="00ED555E">
                              <w:rPr>
                                <w:rFonts w:ascii="Tahoma" w:hAnsi="Tahoma" w:cs="Tahoma"/>
                                <w:sz w:val="28"/>
                                <w:szCs w:val="28"/>
                              </w:rPr>
                              <w:t>COMPONENT 1. MINI-GRIDS FOR COMMUNITY FACILITIES,</w:t>
                            </w:r>
                            <w:r>
                              <w:rPr>
                                <w:rFonts w:ascii="Tahoma" w:hAnsi="Tahoma" w:cs="Tahoma"/>
                                <w:sz w:val="28"/>
                                <w:szCs w:val="28"/>
                              </w:rPr>
                              <w:t xml:space="preserve"> </w:t>
                            </w:r>
                            <w:r w:rsidRPr="00ED555E">
                              <w:rPr>
                                <w:rFonts w:ascii="Tahoma" w:hAnsi="Tahoma" w:cs="Tahoma"/>
                                <w:sz w:val="28"/>
                                <w:szCs w:val="28"/>
                              </w:rPr>
                              <w:t>ENTERPRISES, AND HOUSEHOLDS</w:t>
                            </w:r>
                          </w:p>
                          <w:p w14:paraId="6B4A1481" w14:textId="77777777" w:rsidR="00803218" w:rsidRDefault="00803218" w:rsidP="00840B4E">
                            <w:pPr>
                              <w:pStyle w:val="Default"/>
                              <w:rPr>
                                <w:rFonts w:ascii="Albertus Medium" w:hAnsi="Albertus Medium" w:cs="Rockwell"/>
                                <w:b/>
                                <w:bCs/>
                                <w:color w:val="auto"/>
                                <w:sz w:val="30"/>
                                <w:szCs w:val="30"/>
                              </w:rPr>
                            </w:pPr>
                          </w:p>
                          <w:p w14:paraId="140178D9" w14:textId="77777777" w:rsidR="00803218" w:rsidRDefault="00803218" w:rsidP="00840B4E">
                            <w:pPr>
                              <w:pStyle w:val="Default"/>
                              <w:rPr>
                                <w:rFonts w:ascii="Tahoma" w:hAnsi="Tahoma" w:cs="Tahoma"/>
                                <w:bCs/>
                                <w:color w:val="auto"/>
                                <w:sz w:val="28"/>
                                <w:szCs w:val="28"/>
                                <w:lang w:val="fr-FR"/>
                              </w:rPr>
                            </w:pPr>
                            <w:r w:rsidRPr="007A4DC1">
                              <w:rPr>
                                <w:rFonts w:ascii="Arial Black" w:hAnsi="Arial Black" w:cs="Rockwell"/>
                                <w:b/>
                                <w:bCs/>
                                <w:color w:val="auto"/>
                                <w:sz w:val="30"/>
                                <w:szCs w:val="30"/>
                                <w:lang w:val="fr-FR"/>
                              </w:rPr>
                              <w:t>LOCATION :</w:t>
                            </w:r>
                            <w:r w:rsidRPr="007A4DC1">
                              <w:rPr>
                                <w:rFonts w:ascii="Arial Black" w:hAnsi="Arial Black" w:cs="Rockwell"/>
                                <w:b/>
                                <w:bCs/>
                                <w:color w:val="auto"/>
                                <w:sz w:val="30"/>
                                <w:szCs w:val="30"/>
                                <w:lang w:val="fr-FR"/>
                              </w:rPr>
                              <w:tab/>
                            </w:r>
                            <w:r>
                              <w:rPr>
                                <w:rFonts w:ascii="Albertus Medium" w:hAnsi="Albertus Medium" w:cs="Rockwell"/>
                                <w:b/>
                                <w:bCs/>
                                <w:color w:val="auto"/>
                                <w:sz w:val="30"/>
                                <w:szCs w:val="30"/>
                                <w:lang w:val="fr-FR"/>
                              </w:rPr>
                              <w:tab/>
                            </w:r>
                            <w:r w:rsidRPr="00840B4E">
                              <w:rPr>
                                <w:rFonts w:ascii="Tahoma" w:hAnsi="Tahoma" w:cs="Tahoma"/>
                                <w:bCs/>
                                <w:color w:val="auto"/>
                                <w:sz w:val="28"/>
                                <w:szCs w:val="28"/>
                                <w:lang w:val="fr-FR"/>
                              </w:rPr>
                              <w:t>WELHAR VILLAGE, WELHAR SUB-LOCATION, LABISIGALE LOCATION, LABISIGALE WARD IN GARISSA COUNTY</w:t>
                            </w:r>
                          </w:p>
                          <w:p w14:paraId="1785EA89" w14:textId="77777777" w:rsidR="00803218" w:rsidRDefault="00803218" w:rsidP="00840B4E">
                            <w:pPr>
                              <w:pStyle w:val="Default"/>
                              <w:rPr>
                                <w:rFonts w:ascii="Tahoma" w:hAnsi="Tahoma" w:cs="Tahoma"/>
                                <w:bCs/>
                                <w:color w:val="auto"/>
                                <w:sz w:val="28"/>
                                <w:szCs w:val="28"/>
                                <w:lang w:val="fr-FR"/>
                              </w:rPr>
                            </w:pPr>
                            <w:r w:rsidRPr="00840B4E">
                              <w:rPr>
                                <w:rFonts w:ascii="Tahoma" w:hAnsi="Tahoma" w:cs="Tahoma"/>
                                <w:bCs/>
                                <w:color w:val="auto"/>
                                <w:sz w:val="28"/>
                                <w:szCs w:val="28"/>
                                <w:lang w:val="fr-FR"/>
                              </w:rPr>
                              <w:t xml:space="preserve"> </w:t>
                            </w:r>
                          </w:p>
                          <w:p w14:paraId="07834B1C" w14:textId="77777777" w:rsidR="00803218" w:rsidRDefault="00803218" w:rsidP="00840B4E">
                            <w:pPr>
                              <w:pStyle w:val="Default"/>
                              <w:jc w:val="center"/>
                              <w:rPr>
                                <w:rFonts w:ascii="Albertus Medium" w:hAnsi="Albertus Medium"/>
                                <w:sz w:val="30"/>
                                <w:szCs w:val="30"/>
                              </w:rPr>
                            </w:pPr>
                            <w:r>
                              <w:rPr>
                                <w:rFonts w:ascii="Arial Black" w:hAnsi="Arial Black"/>
                                <w:b/>
                              </w:rPr>
                              <w:t>2023</w:t>
                            </w:r>
                            <w:r>
                              <w:rPr>
                                <w:rFonts w:ascii="Albertus Medium" w:hAnsi="Albertus Medium"/>
                                <w:sz w:val="30"/>
                                <w:szCs w:val="30"/>
                              </w:rPr>
                              <w:br w:type="page"/>
                            </w:r>
                          </w:p>
                          <w:p w14:paraId="52E533A2" w14:textId="77777777" w:rsidR="00803218" w:rsidRDefault="00803218" w:rsidP="00840B4E">
                            <w:pPr>
                              <w:spacing w:line="240" w:lineRule="auto"/>
                              <w:jc w:val="center"/>
                              <w:rPr>
                                <w:rFonts w:ascii="Albertus Medium" w:hAnsi="Albertus Medium"/>
                                <w:sz w:val="30"/>
                                <w:szCs w:val="30"/>
                              </w:rPr>
                            </w:pPr>
                          </w:p>
                          <w:p w14:paraId="3DFAAC1D" w14:textId="77777777" w:rsidR="00803218" w:rsidRDefault="00803218" w:rsidP="00840B4E">
                            <w:pPr>
                              <w:spacing w:line="240" w:lineRule="auto"/>
                              <w:jc w:val="center"/>
                              <w:rPr>
                                <w:rFonts w:ascii="Albertus Medium" w:hAnsi="Albertus Medium"/>
                                <w:sz w:val="30"/>
                                <w:szCs w:val="30"/>
                              </w:rPr>
                            </w:pPr>
                          </w:p>
                          <w:p w14:paraId="54A99B57" w14:textId="77777777" w:rsidR="00803218" w:rsidRDefault="00803218" w:rsidP="00840B4E">
                            <w:pPr>
                              <w:spacing w:line="240" w:lineRule="auto"/>
                              <w:jc w:val="center"/>
                              <w:rPr>
                                <w:rFonts w:ascii="Albertus Medium" w:hAnsi="Albertus Medium"/>
                                <w:sz w:val="30"/>
                                <w:szCs w:val="30"/>
                              </w:rPr>
                            </w:pPr>
                          </w:p>
                          <w:p w14:paraId="09B94B66" w14:textId="77777777" w:rsidR="00803218" w:rsidRDefault="00803218" w:rsidP="00840B4E">
                            <w:pPr>
                              <w:spacing w:line="240" w:lineRule="auto"/>
                              <w:jc w:val="center"/>
                              <w:rPr>
                                <w:rFonts w:ascii="Albertus Medium" w:hAnsi="Albertus Medium"/>
                                <w:sz w:val="30"/>
                                <w:szCs w:val="30"/>
                              </w:rPr>
                            </w:pPr>
                          </w:p>
                          <w:p w14:paraId="248E4606" w14:textId="77777777" w:rsidR="00803218" w:rsidRDefault="00803218" w:rsidP="00840B4E">
                            <w:pPr>
                              <w:spacing w:line="240" w:lineRule="auto"/>
                              <w:jc w:val="center"/>
                            </w:pPr>
                          </w:p>
                          <w:p w14:paraId="01210FFA" w14:textId="77777777" w:rsidR="00803218" w:rsidRDefault="00803218" w:rsidP="00840B4E">
                            <w:pPr>
                              <w:spacing w:line="240" w:lineRule="auto"/>
                              <w:jc w:val="center"/>
                            </w:pPr>
                          </w:p>
                          <w:p w14:paraId="6C6E9B58" w14:textId="77777777" w:rsidR="00803218" w:rsidRDefault="00803218" w:rsidP="00840B4E">
                            <w:pPr>
                              <w:spacing w:line="240" w:lineRule="auto"/>
                              <w:jc w:val="center"/>
                            </w:pPr>
                          </w:p>
                          <w:p w14:paraId="6A4A81A5" w14:textId="77777777" w:rsidR="00803218" w:rsidRDefault="00803218" w:rsidP="00840B4E">
                            <w:pPr>
                              <w:spacing w:line="240" w:lineRule="auto"/>
                              <w:jc w:val="center"/>
                            </w:pPr>
                          </w:p>
                          <w:p w14:paraId="475C73ED" w14:textId="77777777" w:rsidR="00803218" w:rsidRDefault="00803218" w:rsidP="00840B4E">
                            <w:pPr>
                              <w:spacing w:line="240" w:lineRule="auto"/>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6370D1" id="_x0000_t202" coordsize="21600,21600" o:spt="202" path="m,l,21600r21600,l21600,xe">
                <v:stroke joinstyle="miter"/>
                <v:path gradientshapeok="t" o:connecttype="rect"/>
              </v:shapetype>
              <v:shape id="Text Box 84" o:spid="_x0000_s1026" type="#_x0000_t202" style="position:absolute;left:0;text-align:left;margin-left:3pt;margin-top:1.2pt;width:473.25pt;height:681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" strokeweight="7.25pt">
                <v:stroke linestyle="thickThin"/>
                <v:textbox>
                  <w:txbxContent>
                    <w:p w14:paraId="398CDB48" w14:textId="698333B1" w:rsidR="00803218" w:rsidRDefault="00803218" w:rsidP="00840B4E">
                      <w:pPr>
                        <w:jc w:val="center"/>
                      </w:pPr>
                      <w:bookmarkStart w:id="1" w:name="_Hlk92891203"/>
                      <w:r w:rsidRPr="00943DE3">
                        <w:rPr>
                          <w:noProof/>
                          <w:lang w:val="en-US" w:eastAsia="en-US"/>
                        </w:rPr>
                        <w:drawing>
                          <wp:inline distT="0" distB="0" distL="0" distR="0" wp14:anchorId="108A5FDA" wp14:editId="48CC87D1">
                            <wp:extent cx="908050" cy="908050"/>
                            <wp:effectExtent l="0" t="0" r="0" b="0"/>
                            <wp:docPr id="4" name="Picture 33" descr="Image result for ministry of energy logo ken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result for ministry of energy logo keny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08050" cy="908050"/>
                                    </a:xfrm>
                                    <a:prstGeom prst="rect">
                                      <a:avLst/>
                                    </a:prstGeom>
                                    <a:noFill/>
                                    <a:ln>
                                      <a:noFill/>
                                    </a:ln>
                                  </pic:spPr>
                                </pic:pic>
                              </a:graphicData>
                            </a:graphic>
                          </wp:inline>
                        </w:drawing>
                      </w:r>
                      <w:bookmarkEnd w:id="1"/>
                    </w:p>
                    <w:p w14:paraId="6BC539E3" w14:textId="77777777" w:rsidR="00803218" w:rsidRPr="006C1149" w:rsidRDefault="00803218" w:rsidP="00840B4E">
                      <w:pPr>
                        <w:jc w:val="center"/>
                        <w:rPr>
                          <w:rFonts w:ascii="Albertus Medium" w:hAnsi="Albertus Medium"/>
                          <w:b/>
                          <w:sz w:val="32"/>
                          <w:szCs w:val="32"/>
                        </w:rPr>
                      </w:pPr>
                      <w:r w:rsidRPr="006C1149">
                        <w:rPr>
                          <w:rFonts w:ascii="Albertus Medium" w:hAnsi="Albertus Medium"/>
                          <w:b/>
                          <w:sz w:val="32"/>
                          <w:szCs w:val="32"/>
                        </w:rPr>
                        <w:t>MINISTRY OF ENERGY</w:t>
                      </w:r>
                    </w:p>
                    <w:p w14:paraId="084AA66A" w14:textId="77777777" w:rsidR="00803218" w:rsidRPr="00ED592E" w:rsidRDefault="00803218" w:rsidP="00840B4E">
                      <w:pPr>
                        <w:jc w:val="center"/>
                        <w:rPr>
                          <w:rFonts w:ascii="Albertus Medium" w:hAnsi="Albertus Medium"/>
                          <w:b/>
                          <w:sz w:val="36"/>
                          <w:szCs w:val="36"/>
                        </w:rPr>
                      </w:pPr>
                      <w:r w:rsidRPr="00ED592E">
                        <w:rPr>
                          <w:rFonts w:ascii="Albertus Medium" w:hAnsi="Albertus Medium"/>
                          <w:b/>
                          <w:sz w:val="36"/>
                          <w:szCs w:val="36"/>
                        </w:rPr>
                        <w:t>REPUBLIC OF KENYA</w:t>
                      </w:r>
                    </w:p>
                    <w:p w14:paraId="32DEE82E" w14:textId="77777777" w:rsidR="00803218" w:rsidRPr="006C1149" w:rsidRDefault="00803218" w:rsidP="00840B4E">
                      <w:pPr>
                        <w:jc w:val="center"/>
                        <w:rPr>
                          <w:rFonts w:ascii="Albertus Medium" w:eastAsia="Arial" w:hAnsi="Albertus Medium" w:cs="Arial"/>
                          <w:b/>
                          <w:i/>
                          <w:spacing w:val="-5"/>
                          <w:sz w:val="32"/>
                          <w:szCs w:val="32"/>
                        </w:rPr>
                      </w:pPr>
                      <w:r>
                        <w:rPr>
                          <w:rFonts w:ascii="Arial Black" w:hAnsi="Arial Black"/>
                          <w:b/>
                          <w:sz w:val="32"/>
                          <w:szCs w:val="32"/>
                        </w:rPr>
                        <w:t>ENVIRONMENTAL IMPACT ASSES</w:t>
                      </w:r>
                      <w:r w:rsidRPr="006C1149">
                        <w:rPr>
                          <w:rFonts w:ascii="Arial Black" w:hAnsi="Arial Black"/>
                          <w:b/>
                          <w:sz w:val="32"/>
                          <w:szCs w:val="32"/>
                        </w:rPr>
                        <w:t>SM</w:t>
                      </w:r>
                      <w:r>
                        <w:rPr>
                          <w:rFonts w:ascii="Arial Black" w:hAnsi="Arial Black"/>
                          <w:b/>
                          <w:sz w:val="32"/>
                          <w:szCs w:val="32"/>
                        </w:rPr>
                        <w:t>E</w:t>
                      </w:r>
                      <w:r w:rsidRPr="006C1149">
                        <w:rPr>
                          <w:rFonts w:ascii="Arial Black" w:hAnsi="Arial Black"/>
                          <w:b/>
                          <w:sz w:val="32"/>
                          <w:szCs w:val="32"/>
                        </w:rPr>
                        <w:t xml:space="preserve">NT REPORT FOR THE PROPOSED </w:t>
                      </w:r>
                      <w:r>
                        <w:rPr>
                          <w:rFonts w:ascii="Arial Black" w:hAnsi="Arial Black"/>
                          <w:b/>
                          <w:bCs/>
                          <w:sz w:val="32"/>
                          <w:szCs w:val="32"/>
                        </w:rPr>
                        <w:t>WELHAR</w:t>
                      </w:r>
                      <w:r w:rsidRPr="006C1149">
                        <w:rPr>
                          <w:rFonts w:ascii="Arial Black" w:hAnsi="Arial Black"/>
                          <w:b/>
                          <w:bCs/>
                          <w:sz w:val="32"/>
                          <w:szCs w:val="32"/>
                        </w:rPr>
                        <w:t xml:space="preserve"> SOLAR MINI-GRID </w:t>
                      </w:r>
                    </w:p>
                    <w:p w14:paraId="2C7E04FA" w14:textId="77777777" w:rsidR="00803218" w:rsidRDefault="00803218" w:rsidP="00840B4E">
                      <w:pPr>
                        <w:pStyle w:val="Default"/>
                        <w:jc w:val="center"/>
                        <w:rPr>
                          <w:rFonts w:ascii="Albertus Medium" w:eastAsia="Arial" w:hAnsi="Albertus Medium" w:cs="Arial"/>
                          <w:b/>
                          <w:i/>
                          <w:spacing w:val="-5"/>
                          <w:sz w:val="20"/>
                          <w:szCs w:val="20"/>
                        </w:rPr>
                      </w:pPr>
                    </w:p>
                    <w:p w14:paraId="7991C39B" w14:textId="778E6AA4" w:rsidR="00803218" w:rsidRDefault="00803218" w:rsidP="00840B4E">
                      <w:pPr>
                        <w:pStyle w:val="Default"/>
                        <w:rPr>
                          <w:rFonts w:ascii="Albertus Medium" w:eastAsia="Arial" w:hAnsi="Albertus Medium" w:cs="Arial"/>
                          <w:b/>
                          <w:i/>
                          <w:spacing w:val="-5"/>
                          <w:sz w:val="20"/>
                          <w:szCs w:val="20"/>
                        </w:rPr>
                      </w:pPr>
                      <w:r w:rsidRPr="00903A6C">
                        <w:rPr>
                          <w:rFonts w:cs="Tahoma"/>
                          <w:b/>
                          <w:caps/>
                          <w:noProof/>
                          <w:color w:val="0070C0"/>
                          <w:szCs w:val="20"/>
                          <w:lang w:val="en-US" w:eastAsia="en-US"/>
                        </w:rPr>
                        <w:drawing>
                          <wp:inline distT="0" distB="0" distL="0" distR="0" wp14:anchorId="278BF621" wp14:editId="6E596BEE">
                            <wp:extent cx="5632450" cy="30676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32450" cy="3067685"/>
                                    </a:xfrm>
                                    <a:prstGeom prst="rect">
                                      <a:avLst/>
                                    </a:prstGeom>
                                    <a:noFill/>
                                    <a:ln>
                                      <a:noFill/>
                                    </a:ln>
                                  </pic:spPr>
                                </pic:pic>
                              </a:graphicData>
                            </a:graphic>
                          </wp:inline>
                        </w:drawing>
                      </w:r>
                    </w:p>
                    <w:p w14:paraId="680A1AE0" w14:textId="77777777" w:rsidR="00803218" w:rsidRPr="00ED555E" w:rsidRDefault="00803218" w:rsidP="00840B4E">
                      <w:pPr>
                        <w:pStyle w:val="Default"/>
                        <w:rPr>
                          <w:rFonts w:ascii="Tahoma" w:hAnsi="Tahoma" w:cs="Tahoma"/>
                          <w:bCs/>
                          <w:color w:val="auto"/>
                          <w:sz w:val="28"/>
                          <w:szCs w:val="28"/>
                        </w:rPr>
                      </w:pPr>
                      <w:r w:rsidRPr="00ED555E">
                        <w:rPr>
                          <w:rFonts w:ascii="Arial Black" w:hAnsi="Arial Black" w:cs="Rockwell"/>
                          <w:b/>
                          <w:bCs/>
                          <w:color w:val="auto"/>
                          <w:sz w:val="30"/>
                          <w:szCs w:val="30"/>
                        </w:rPr>
                        <w:t>PROJECT:</w:t>
                      </w:r>
                      <w:r>
                        <w:rPr>
                          <w:rFonts w:ascii="Albertus Medium" w:hAnsi="Albertus Medium" w:cs="Rockwell"/>
                          <w:b/>
                          <w:bCs/>
                          <w:color w:val="auto"/>
                          <w:sz w:val="30"/>
                          <w:szCs w:val="30"/>
                        </w:rPr>
                        <w:tab/>
                      </w:r>
                      <w:r>
                        <w:rPr>
                          <w:rFonts w:ascii="Albertus Medium" w:hAnsi="Albertus Medium" w:cs="Rockwell"/>
                          <w:b/>
                          <w:bCs/>
                          <w:color w:val="auto"/>
                          <w:sz w:val="30"/>
                          <w:szCs w:val="30"/>
                        </w:rPr>
                        <w:tab/>
                      </w:r>
                      <w:r w:rsidRPr="00ED555E">
                        <w:rPr>
                          <w:rFonts w:ascii="Tahoma" w:hAnsi="Tahoma" w:cs="Tahoma"/>
                          <w:bCs/>
                          <w:color w:val="auto"/>
                          <w:sz w:val="28"/>
                          <w:szCs w:val="28"/>
                        </w:rPr>
                        <w:t>KENYA OFF-GRID SOLAR ACCESS PROJECT</w:t>
                      </w:r>
                    </w:p>
                    <w:p w14:paraId="66B5F018" w14:textId="77777777" w:rsidR="00803218" w:rsidRDefault="00803218" w:rsidP="00840B4E">
                      <w:pPr>
                        <w:pStyle w:val="Default"/>
                        <w:rPr>
                          <w:rFonts w:ascii="Albertus Medium" w:hAnsi="Albertus Medium" w:cs="Rockwell"/>
                          <w:bCs/>
                          <w:color w:val="auto"/>
                          <w:sz w:val="28"/>
                          <w:szCs w:val="28"/>
                        </w:rPr>
                      </w:pPr>
                    </w:p>
                    <w:p w14:paraId="6CC8B80F" w14:textId="77777777" w:rsidR="00803218" w:rsidRPr="00ED555E" w:rsidRDefault="00803218" w:rsidP="00840B4E">
                      <w:pPr>
                        <w:pStyle w:val="Default"/>
                        <w:ind w:left="2880" w:hanging="2880"/>
                        <w:rPr>
                          <w:rFonts w:ascii="Tahoma" w:hAnsi="Tahoma" w:cs="Tahoma"/>
                          <w:color w:val="auto"/>
                          <w:sz w:val="28"/>
                          <w:szCs w:val="28"/>
                        </w:rPr>
                      </w:pPr>
                      <w:r w:rsidRPr="00ED555E">
                        <w:rPr>
                          <w:rFonts w:ascii="Arial Black" w:hAnsi="Arial Black" w:cs="Rockwell"/>
                          <w:b/>
                          <w:color w:val="auto"/>
                          <w:sz w:val="28"/>
                          <w:szCs w:val="28"/>
                        </w:rPr>
                        <w:t>SUB-PROJECT:</w:t>
                      </w:r>
                      <w:r>
                        <w:rPr>
                          <w:rFonts w:ascii="Albertus Medium" w:hAnsi="Albertus Medium" w:cs="Rockwell"/>
                          <w:bCs/>
                          <w:color w:val="auto"/>
                          <w:sz w:val="28"/>
                          <w:szCs w:val="28"/>
                        </w:rPr>
                        <w:tab/>
                      </w:r>
                      <w:r w:rsidRPr="00ED555E">
                        <w:rPr>
                          <w:rFonts w:ascii="Tahoma" w:hAnsi="Tahoma" w:cs="Tahoma"/>
                          <w:sz w:val="28"/>
                          <w:szCs w:val="28"/>
                        </w:rPr>
                        <w:t>COMPONENT 1. MINI-GRIDS FOR COMMUNITY FACILITIES,</w:t>
                      </w:r>
                      <w:r>
                        <w:rPr>
                          <w:rFonts w:ascii="Tahoma" w:hAnsi="Tahoma" w:cs="Tahoma"/>
                          <w:sz w:val="28"/>
                          <w:szCs w:val="28"/>
                        </w:rPr>
                        <w:t xml:space="preserve"> </w:t>
                      </w:r>
                      <w:r w:rsidRPr="00ED555E">
                        <w:rPr>
                          <w:rFonts w:ascii="Tahoma" w:hAnsi="Tahoma" w:cs="Tahoma"/>
                          <w:sz w:val="28"/>
                          <w:szCs w:val="28"/>
                        </w:rPr>
                        <w:t>ENTERPRISES, AND HOUSEHOLDS</w:t>
                      </w:r>
                    </w:p>
                    <w:p w14:paraId="6B4A1481" w14:textId="77777777" w:rsidR="00803218" w:rsidRDefault="00803218" w:rsidP="00840B4E">
                      <w:pPr>
                        <w:pStyle w:val="Default"/>
                        <w:rPr>
                          <w:rFonts w:ascii="Albertus Medium" w:hAnsi="Albertus Medium" w:cs="Rockwell"/>
                          <w:b/>
                          <w:bCs/>
                          <w:color w:val="auto"/>
                          <w:sz w:val="30"/>
                          <w:szCs w:val="30"/>
                        </w:rPr>
                      </w:pPr>
                    </w:p>
                    <w:p w14:paraId="140178D9" w14:textId="77777777" w:rsidR="00803218" w:rsidRDefault="00803218" w:rsidP="00840B4E">
                      <w:pPr>
                        <w:pStyle w:val="Default"/>
                        <w:rPr>
                          <w:rFonts w:ascii="Tahoma" w:hAnsi="Tahoma" w:cs="Tahoma"/>
                          <w:bCs/>
                          <w:color w:val="auto"/>
                          <w:sz w:val="28"/>
                          <w:szCs w:val="28"/>
                          <w:lang w:val="fr-FR"/>
                        </w:rPr>
                      </w:pPr>
                      <w:r w:rsidRPr="007A4DC1">
                        <w:rPr>
                          <w:rFonts w:ascii="Arial Black" w:hAnsi="Arial Black" w:cs="Rockwell"/>
                          <w:b/>
                          <w:bCs/>
                          <w:color w:val="auto"/>
                          <w:sz w:val="30"/>
                          <w:szCs w:val="30"/>
                          <w:lang w:val="fr-FR"/>
                        </w:rPr>
                        <w:t>LOCATION :</w:t>
                      </w:r>
                      <w:r w:rsidRPr="007A4DC1">
                        <w:rPr>
                          <w:rFonts w:ascii="Arial Black" w:hAnsi="Arial Black" w:cs="Rockwell"/>
                          <w:b/>
                          <w:bCs/>
                          <w:color w:val="auto"/>
                          <w:sz w:val="30"/>
                          <w:szCs w:val="30"/>
                          <w:lang w:val="fr-FR"/>
                        </w:rPr>
                        <w:tab/>
                      </w:r>
                      <w:r>
                        <w:rPr>
                          <w:rFonts w:ascii="Albertus Medium" w:hAnsi="Albertus Medium" w:cs="Rockwell"/>
                          <w:b/>
                          <w:bCs/>
                          <w:color w:val="auto"/>
                          <w:sz w:val="30"/>
                          <w:szCs w:val="30"/>
                          <w:lang w:val="fr-FR"/>
                        </w:rPr>
                        <w:tab/>
                      </w:r>
                      <w:r w:rsidRPr="00840B4E">
                        <w:rPr>
                          <w:rFonts w:ascii="Tahoma" w:hAnsi="Tahoma" w:cs="Tahoma"/>
                          <w:bCs/>
                          <w:color w:val="auto"/>
                          <w:sz w:val="28"/>
                          <w:szCs w:val="28"/>
                          <w:lang w:val="fr-FR"/>
                        </w:rPr>
                        <w:t>WELHAR VILLAGE, WELHAR SUB-LOCATION, LABISIGALE LOCATION, LABISIGALE WARD IN GARISSA COUNTY</w:t>
                      </w:r>
                    </w:p>
                    <w:p w14:paraId="1785EA89" w14:textId="77777777" w:rsidR="00803218" w:rsidRDefault="00803218" w:rsidP="00840B4E">
                      <w:pPr>
                        <w:pStyle w:val="Default"/>
                        <w:rPr>
                          <w:rFonts w:ascii="Tahoma" w:hAnsi="Tahoma" w:cs="Tahoma"/>
                          <w:bCs/>
                          <w:color w:val="auto"/>
                          <w:sz w:val="28"/>
                          <w:szCs w:val="28"/>
                          <w:lang w:val="fr-FR"/>
                        </w:rPr>
                      </w:pPr>
                      <w:r w:rsidRPr="00840B4E">
                        <w:rPr>
                          <w:rFonts w:ascii="Tahoma" w:hAnsi="Tahoma" w:cs="Tahoma"/>
                          <w:bCs/>
                          <w:color w:val="auto"/>
                          <w:sz w:val="28"/>
                          <w:szCs w:val="28"/>
                          <w:lang w:val="fr-FR"/>
                        </w:rPr>
                        <w:t xml:space="preserve"> </w:t>
                      </w:r>
                    </w:p>
                    <w:p w14:paraId="07834B1C" w14:textId="77777777" w:rsidR="00803218" w:rsidRDefault="00803218" w:rsidP="00840B4E">
                      <w:pPr>
                        <w:pStyle w:val="Default"/>
                        <w:jc w:val="center"/>
                        <w:rPr>
                          <w:rFonts w:ascii="Albertus Medium" w:hAnsi="Albertus Medium"/>
                          <w:sz w:val="30"/>
                          <w:szCs w:val="30"/>
                        </w:rPr>
                      </w:pPr>
                      <w:r>
                        <w:rPr>
                          <w:rFonts w:ascii="Arial Black" w:hAnsi="Arial Black"/>
                          <w:b/>
                        </w:rPr>
                        <w:t>2023</w:t>
                      </w:r>
                      <w:r>
                        <w:rPr>
                          <w:rFonts w:ascii="Albertus Medium" w:hAnsi="Albertus Medium"/>
                          <w:sz w:val="30"/>
                          <w:szCs w:val="30"/>
                        </w:rPr>
                        <w:br w:type="page"/>
                      </w:r>
                    </w:p>
                    <w:p w14:paraId="52E533A2" w14:textId="77777777" w:rsidR="00803218" w:rsidRDefault="00803218" w:rsidP="00840B4E">
                      <w:pPr>
                        <w:spacing w:line="240" w:lineRule="auto"/>
                        <w:jc w:val="center"/>
                        <w:rPr>
                          <w:rFonts w:ascii="Albertus Medium" w:hAnsi="Albertus Medium"/>
                          <w:sz w:val="30"/>
                          <w:szCs w:val="30"/>
                        </w:rPr>
                      </w:pPr>
                    </w:p>
                    <w:p w14:paraId="3DFAAC1D" w14:textId="77777777" w:rsidR="00803218" w:rsidRDefault="00803218" w:rsidP="00840B4E">
                      <w:pPr>
                        <w:spacing w:line="240" w:lineRule="auto"/>
                        <w:jc w:val="center"/>
                        <w:rPr>
                          <w:rFonts w:ascii="Albertus Medium" w:hAnsi="Albertus Medium"/>
                          <w:sz w:val="30"/>
                          <w:szCs w:val="30"/>
                        </w:rPr>
                      </w:pPr>
                    </w:p>
                    <w:p w14:paraId="54A99B57" w14:textId="77777777" w:rsidR="00803218" w:rsidRDefault="00803218" w:rsidP="00840B4E">
                      <w:pPr>
                        <w:spacing w:line="240" w:lineRule="auto"/>
                        <w:jc w:val="center"/>
                        <w:rPr>
                          <w:rFonts w:ascii="Albertus Medium" w:hAnsi="Albertus Medium"/>
                          <w:sz w:val="30"/>
                          <w:szCs w:val="30"/>
                        </w:rPr>
                      </w:pPr>
                    </w:p>
                    <w:p w14:paraId="09B94B66" w14:textId="77777777" w:rsidR="00803218" w:rsidRDefault="00803218" w:rsidP="00840B4E">
                      <w:pPr>
                        <w:spacing w:line="240" w:lineRule="auto"/>
                        <w:jc w:val="center"/>
                        <w:rPr>
                          <w:rFonts w:ascii="Albertus Medium" w:hAnsi="Albertus Medium"/>
                          <w:sz w:val="30"/>
                          <w:szCs w:val="30"/>
                        </w:rPr>
                      </w:pPr>
                    </w:p>
                    <w:p w14:paraId="248E4606" w14:textId="77777777" w:rsidR="00803218" w:rsidRDefault="00803218" w:rsidP="00840B4E">
                      <w:pPr>
                        <w:spacing w:line="240" w:lineRule="auto"/>
                        <w:jc w:val="center"/>
                      </w:pPr>
                    </w:p>
                    <w:p w14:paraId="01210FFA" w14:textId="77777777" w:rsidR="00803218" w:rsidRDefault="00803218" w:rsidP="00840B4E">
                      <w:pPr>
                        <w:spacing w:line="240" w:lineRule="auto"/>
                        <w:jc w:val="center"/>
                      </w:pPr>
                    </w:p>
                    <w:p w14:paraId="6C6E9B58" w14:textId="77777777" w:rsidR="00803218" w:rsidRDefault="00803218" w:rsidP="00840B4E">
                      <w:pPr>
                        <w:spacing w:line="240" w:lineRule="auto"/>
                        <w:jc w:val="center"/>
                      </w:pPr>
                    </w:p>
                    <w:p w14:paraId="6A4A81A5" w14:textId="77777777" w:rsidR="00803218" w:rsidRDefault="00803218" w:rsidP="00840B4E">
                      <w:pPr>
                        <w:spacing w:line="240" w:lineRule="auto"/>
                        <w:jc w:val="center"/>
                      </w:pPr>
                    </w:p>
                    <w:p w14:paraId="475C73ED" w14:textId="77777777" w:rsidR="00803218" w:rsidRDefault="00803218" w:rsidP="00840B4E">
                      <w:pPr>
                        <w:spacing w:line="240" w:lineRule="auto"/>
                        <w:jc w:val="center"/>
                      </w:pPr>
                    </w:p>
                  </w:txbxContent>
                </v:textbox>
              </v:shape>
            </w:pict>
          </mc:Fallback>
        </mc:AlternateContent>
      </w:r>
    </w:p>
    <w:p w14:paraId="3C4FAFDD" w14:textId="55BCC277" w:rsidR="00840B4E" w:rsidRPr="00E64C97" w:rsidRDefault="00840B4E" w:rsidP="00840B4E">
      <w:pPr>
        <w:pStyle w:val="PPStandardReport"/>
        <w:rPr>
          <w:szCs w:val="20"/>
          <w:lang w:val="en-US"/>
        </w:rPr>
      </w:pPr>
    </w:p>
    <w:p w14:paraId="581A82BB" w14:textId="77777777" w:rsidR="00840B4E" w:rsidRPr="00E64C97" w:rsidRDefault="00840B4E" w:rsidP="00840B4E">
      <w:pPr>
        <w:pStyle w:val="PPStandardReport"/>
        <w:rPr>
          <w:szCs w:val="20"/>
          <w:lang w:val="en-US"/>
        </w:rPr>
      </w:pPr>
    </w:p>
    <w:p w14:paraId="0C162AC9" w14:textId="77777777" w:rsidR="00840B4E" w:rsidRPr="00E64C97" w:rsidRDefault="00840B4E" w:rsidP="00840B4E">
      <w:pPr>
        <w:pStyle w:val="PPStandardReport"/>
        <w:rPr>
          <w:szCs w:val="20"/>
          <w:lang w:val="en-US"/>
        </w:rPr>
      </w:pPr>
    </w:p>
    <w:p w14:paraId="4974153F" w14:textId="77777777" w:rsidR="00840B4E" w:rsidRPr="00E64C97" w:rsidRDefault="00840B4E" w:rsidP="00840B4E">
      <w:pPr>
        <w:pStyle w:val="PPStandardReport"/>
        <w:rPr>
          <w:szCs w:val="20"/>
          <w:lang w:val="en-US"/>
        </w:rPr>
      </w:pPr>
    </w:p>
    <w:p w14:paraId="055FDC85" w14:textId="77777777" w:rsidR="00840B4E" w:rsidRPr="00E64C97" w:rsidRDefault="00840B4E" w:rsidP="00840B4E">
      <w:pPr>
        <w:pStyle w:val="PPStandardReport"/>
        <w:rPr>
          <w:szCs w:val="20"/>
          <w:lang w:val="en-US"/>
        </w:rPr>
      </w:pPr>
    </w:p>
    <w:p w14:paraId="499B8A7F" w14:textId="77777777" w:rsidR="00840B4E" w:rsidRPr="00E64C97" w:rsidRDefault="00840B4E" w:rsidP="00840B4E">
      <w:pPr>
        <w:pStyle w:val="PPStandardReport"/>
        <w:rPr>
          <w:szCs w:val="20"/>
          <w:lang w:val="en-US"/>
        </w:rPr>
      </w:pPr>
    </w:p>
    <w:p w14:paraId="6F1CFC1B" w14:textId="77777777" w:rsidR="00840B4E" w:rsidRPr="00E64C97" w:rsidRDefault="00840B4E" w:rsidP="00840B4E">
      <w:pPr>
        <w:pStyle w:val="PPStandardReport"/>
        <w:rPr>
          <w:szCs w:val="20"/>
          <w:lang w:val="en-US"/>
        </w:rPr>
      </w:pPr>
    </w:p>
    <w:p w14:paraId="46008D12" w14:textId="77777777" w:rsidR="00840B4E" w:rsidRPr="00E64C97" w:rsidRDefault="00840B4E" w:rsidP="00840B4E">
      <w:pPr>
        <w:pStyle w:val="PPStandardReport"/>
        <w:rPr>
          <w:szCs w:val="20"/>
          <w:lang w:val="en-US"/>
        </w:rPr>
      </w:pPr>
    </w:p>
    <w:p w14:paraId="1E30CFB8" w14:textId="77777777" w:rsidR="00840B4E" w:rsidRPr="00E64C97" w:rsidRDefault="00840B4E" w:rsidP="00840B4E">
      <w:pPr>
        <w:pStyle w:val="PPStandardReport"/>
        <w:rPr>
          <w:szCs w:val="20"/>
          <w:lang w:val="en-US"/>
        </w:rPr>
      </w:pPr>
    </w:p>
    <w:p w14:paraId="519D9A10" w14:textId="77777777" w:rsidR="00840B4E" w:rsidRPr="00E64C97" w:rsidRDefault="00840B4E" w:rsidP="00840B4E">
      <w:pPr>
        <w:pStyle w:val="PPStandardReport"/>
        <w:rPr>
          <w:szCs w:val="20"/>
          <w:lang w:val="en-US"/>
        </w:rPr>
      </w:pPr>
    </w:p>
    <w:p w14:paraId="262C37F3" w14:textId="77777777" w:rsidR="00840B4E" w:rsidRPr="00E64C97" w:rsidRDefault="00840B4E" w:rsidP="00840B4E">
      <w:pPr>
        <w:pStyle w:val="PPStandardReport"/>
        <w:rPr>
          <w:szCs w:val="20"/>
          <w:lang w:val="en-US"/>
        </w:rPr>
      </w:pPr>
    </w:p>
    <w:p w14:paraId="096B1A7B" w14:textId="77777777" w:rsidR="00840B4E" w:rsidRPr="00E64C97" w:rsidRDefault="00840B4E" w:rsidP="00840B4E">
      <w:pPr>
        <w:pStyle w:val="PPStandardReport"/>
        <w:rPr>
          <w:szCs w:val="20"/>
          <w:lang w:val="en-US"/>
        </w:rPr>
      </w:pPr>
    </w:p>
    <w:p w14:paraId="6CE392CF" w14:textId="77777777" w:rsidR="00840B4E" w:rsidRPr="00E64C97" w:rsidRDefault="00840B4E" w:rsidP="00840B4E">
      <w:pPr>
        <w:pStyle w:val="PPStandardReport"/>
        <w:rPr>
          <w:szCs w:val="20"/>
          <w:lang w:val="en-US"/>
        </w:rPr>
      </w:pPr>
    </w:p>
    <w:p w14:paraId="7183FCE4" w14:textId="77777777" w:rsidR="00840B4E" w:rsidRPr="00E64C97" w:rsidRDefault="00840B4E" w:rsidP="00840B4E">
      <w:pPr>
        <w:pStyle w:val="PPStandardReport"/>
        <w:rPr>
          <w:szCs w:val="20"/>
          <w:lang w:val="en-US"/>
        </w:rPr>
      </w:pPr>
    </w:p>
    <w:p w14:paraId="6F89B408" w14:textId="77777777" w:rsidR="00840B4E" w:rsidRPr="00E64C97" w:rsidRDefault="00840B4E" w:rsidP="00840B4E">
      <w:pPr>
        <w:pStyle w:val="PPStandardReport"/>
        <w:rPr>
          <w:szCs w:val="20"/>
          <w:lang w:val="en-US"/>
        </w:rPr>
      </w:pPr>
    </w:p>
    <w:p w14:paraId="10CC84D4" w14:textId="77777777" w:rsidR="00840B4E" w:rsidRPr="00E64C97" w:rsidRDefault="00840B4E" w:rsidP="00840B4E">
      <w:pPr>
        <w:pStyle w:val="PPStandardReport"/>
        <w:rPr>
          <w:szCs w:val="20"/>
          <w:lang w:val="en-US"/>
        </w:rPr>
      </w:pPr>
    </w:p>
    <w:p w14:paraId="11107E7A" w14:textId="77777777" w:rsidR="00840B4E" w:rsidRPr="00E64C97" w:rsidRDefault="00840B4E" w:rsidP="00840B4E">
      <w:pPr>
        <w:pStyle w:val="PPStandardReport"/>
        <w:rPr>
          <w:szCs w:val="20"/>
          <w:lang w:val="en-US"/>
        </w:rPr>
      </w:pPr>
    </w:p>
    <w:p w14:paraId="40D0D068" w14:textId="77777777" w:rsidR="00840B4E" w:rsidRPr="00E64C97" w:rsidRDefault="00840B4E" w:rsidP="00840B4E">
      <w:pPr>
        <w:pStyle w:val="PPStandardReport"/>
        <w:rPr>
          <w:szCs w:val="20"/>
          <w:lang w:val="en-US"/>
        </w:rPr>
      </w:pPr>
    </w:p>
    <w:p w14:paraId="25D80791" w14:textId="77777777" w:rsidR="00840B4E" w:rsidRPr="00E64C97" w:rsidRDefault="00840B4E" w:rsidP="00840B4E">
      <w:pPr>
        <w:pStyle w:val="PPStandardReport"/>
        <w:rPr>
          <w:szCs w:val="20"/>
          <w:lang w:val="en-US"/>
        </w:rPr>
      </w:pPr>
    </w:p>
    <w:p w14:paraId="6BA6FAB9" w14:textId="77777777" w:rsidR="00840B4E" w:rsidRPr="00E64C97" w:rsidRDefault="00840B4E" w:rsidP="00840B4E">
      <w:pPr>
        <w:pStyle w:val="PPStandardReport"/>
        <w:rPr>
          <w:szCs w:val="20"/>
          <w:lang w:val="en-US"/>
        </w:rPr>
      </w:pPr>
    </w:p>
    <w:p w14:paraId="7FED7C1F" w14:textId="77777777" w:rsidR="00840B4E" w:rsidRPr="00E64C97" w:rsidRDefault="00840B4E" w:rsidP="00840B4E">
      <w:pPr>
        <w:pStyle w:val="PPStandardReport"/>
        <w:rPr>
          <w:szCs w:val="20"/>
          <w:lang w:val="en-US"/>
        </w:rPr>
      </w:pPr>
    </w:p>
    <w:p w14:paraId="54BFA746" w14:textId="77777777" w:rsidR="00840B4E" w:rsidRPr="00E64C97" w:rsidRDefault="00840B4E" w:rsidP="00840B4E">
      <w:pPr>
        <w:pStyle w:val="PPStandardReport"/>
        <w:rPr>
          <w:szCs w:val="20"/>
          <w:lang w:val="en-US"/>
        </w:rPr>
      </w:pPr>
    </w:p>
    <w:p w14:paraId="57810590" w14:textId="77777777" w:rsidR="00840B4E" w:rsidRPr="00E64C97" w:rsidRDefault="00840B4E" w:rsidP="00840B4E">
      <w:pPr>
        <w:pStyle w:val="PPStandardReport"/>
        <w:rPr>
          <w:szCs w:val="20"/>
          <w:lang w:val="en-US"/>
        </w:rPr>
      </w:pPr>
    </w:p>
    <w:p w14:paraId="0BBF5D0D" w14:textId="77777777" w:rsidR="00840B4E" w:rsidRPr="00E64C97" w:rsidRDefault="00840B4E" w:rsidP="00840B4E">
      <w:pPr>
        <w:pStyle w:val="PPStandardReport"/>
        <w:rPr>
          <w:szCs w:val="20"/>
          <w:lang w:val="en-US"/>
        </w:rPr>
      </w:pPr>
    </w:p>
    <w:p w14:paraId="4761793D" w14:textId="77777777" w:rsidR="00840B4E" w:rsidRPr="00E64C97" w:rsidRDefault="00840B4E" w:rsidP="00840B4E">
      <w:pPr>
        <w:pStyle w:val="PPStandardReport"/>
        <w:rPr>
          <w:szCs w:val="20"/>
          <w:lang w:val="en-US"/>
        </w:rPr>
      </w:pPr>
    </w:p>
    <w:p w14:paraId="0174F7E0" w14:textId="77777777" w:rsidR="00840B4E" w:rsidRPr="00E64C97" w:rsidRDefault="00840B4E" w:rsidP="00840B4E">
      <w:pPr>
        <w:pStyle w:val="PPStandardReport"/>
        <w:rPr>
          <w:szCs w:val="20"/>
          <w:lang w:val="en-US"/>
        </w:rPr>
      </w:pPr>
    </w:p>
    <w:p w14:paraId="7F55F043" w14:textId="77777777" w:rsidR="00840B4E" w:rsidRPr="00E64C97" w:rsidRDefault="00840B4E" w:rsidP="00840B4E">
      <w:pPr>
        <w:pStyle w:val="PPStandardReport"/>
        <w:rPr>
          <w:szCs w:val="20"/>
          <w:lang w:val="en-US"/>
        </w:rPr>
      </w:pPr>
    </w:p>
    <w:p w14:paraId="1EEF3AC5" w14:textId="77777777" w:rsidR="00840B4E" w:rsidRPr="00E64C97" w:rsidRDefault="00840B4E" w:rsidP="00840B4E">
      <w:pPr>
        <w:pStyle w:val="PPStandardReport"/>
        <w:rPr>
          <w:szCs w:val="20"/>
          <w:lang w:val="en-US"/>
        </w:rPr>
      </w:pPr>
    </w:p>
    <w:p w14:paraId="5AAE6351" w14:textId="77777777" w:rsidR="00840B4E" w:rsidRPr="00E64C97" w:rsidRDefault="00840B4E" w:rsidP="00840B4E">
      <w:pPr>
        <w:pStyle w:val="PPStandardReport"/>
        <w:rPr>
          <w:szCs w:val="20"/>
          <w:lang w:val="en-US"/>
        </w:rPr>
      </w:pPr>
    </w:p>
    <w:p w14:paraId="6F250CC4" w14:textId="77777777" w:rsidR="00840B4E" w:rsidRPr="00E64C97" w:rsidRDefault="00840B4E" w:rsidP="00840B4E">
      <w:pPr>
        <w:pStyle w:val="PPStandardReport"/>
        <w:rPr>
          <w:szCs w:val="20"/>
          <w:lang w:val="en-US"/>
        </w:rPr>
      </w:pPr>
    </w:p>
    <w:p w14:paraId="7B679C15" w14:textId="77777777" w:rsidR="00840B4E" w:rsidRPr="00E64C97" w:rsidRDefault="00840B4E" w:rsidP="00840B4E">
      <w:pPr>
        <w:pStyle w:val="PPStandardReport"/>
        <w:rPr>
          <w:szCs w:val="20"/>
          <w:lang w:val="en-US"/>
        </w:rPr>
      </w:pPr>
    </w:p>
    <w:p w14:paraId="50DBCC96" w14:textId="28944AF2" w:rsidR="00A760E1" w:rsidRPr="009778AF" w:rsidRDefault="00A760E1" w:rsidP="009778AF">
      <w:pPr>
        <w:pStyle w:val="Heading1"/>
        <w:numPr>
          <w:ilvl w:val="0"/>
          <w:numId w:val="0"/>
        </w:numPr>
        <w:rPr>
          <w:w w:val="101"/>
          <w:sz w:val="20"/>
        </w:rPr>
      </w:pPr>
      <w:bookmarkStart w:id="2" w:name="_Toc87411190"/>
      <w:bookmarkStart w:id="3" w:name="_Toc90052709"/>
      <w:bookmarkStart w:id="4" w:name="_Toc152063005"/>
      <w:r w:rsidRPr="009778AF">
        <w:rPr>
          <w:w w:val="101"/>
          <w:sz w:val="20"/>
        </w:rPr>
        <w:lastRenderedPageBreak/>
        <w:t>CERTIFICATION</w:t>
      </w:r>
      <w:bookmarkEnd w:id="2"/>
      <w:bookmarkEnd w:id="3"/>
      <w:bookmarkEnd w:id="4"/>
    </w:p>
    <w:p w14:paraId="1B44732E" w14:textId="77777777" w:rsidR="00A760E1" w:rsidRPr="00E64C97" w:rsidRDefault="00A760E1" w:rsidP="00A760E1">
      <w:pPr>
        <w:spacing w:after="240"/>
        <w:rPr>
          <w:rFonts w:cs="Tahoma"/>
          <w:b/>
          <w:szCs w:val="20"/>
        </w:rPr>
      </w:pPr>
      <w:r w:rsidRPr="00E64C97">
        <w:rPr>
          <w:rFonts w:cs="Tahoma"/>
          <w:szCs w:val="20"/>
          <w:lang w:val="en-US" w:eastAsia="en-US"/>
        </w:rPr>
        <w:t xml:space="preserve">This ESIA project report for the proposed </w:t>
      </w:r>
      <w:r w:rsidR="00F43BAF" w:rsidRPr="00E64C97">
        <w:rPr>
          <w:rFonts w:cs="Tahoma"/>
          <w:bCs/>
          <w:szCs w:val="20"/>
        </w:rPr>
        <w:t>Welhar</w:t>
      </w:r>
      <w:r w:rsidRPr="00E64C97">
        <w:rPr>
          <w:rFonts w:cs="Tahoma"/>
          <w:bCs/>
          <w:szCs w:val="20"/>
        </w:rPr>
        <w:t xml:space="preserve"> Off-Grid Solar Project</w:t>
      </w:r>
      <w:r w:rsidRPr="00E64C97">
        <w:rPr>
          <w:rFonts w:cs="Tahoma"/>
          <w:b/>
          <w:szCs w:val="20"/>
        </w:rPr>
        <w:t xml:space="preserve"> </w:t>
      </w:r>
      <w:r w:rsidRPr="00E64C97">
        <w:rPr>
          <w:rFonts w:cs="Tahoma"/>
          <w:szCs w:val="20"/>
          <w:lang w:val="en-US" w:eastAsia="en-US"/>
        </w:rPr>
        <w:t xml:space="preserve">was prepared in accordance with the Environmental Management and Coordination Act (EMCA), 1999 and the Environmental (Impact Assessment and Audit) regulations, 2003 and their subsequent amendments EMCA (amendments), 2015 and EIA/EA regulations (amendments), 2019, the World Bank operational procedures (OP) and Environmental Safeguards Standards (ESS) for submission to the National Environment Management Authority (NEMA). We hereby certify that to the best of our knowledge and belief, the information and particulars provided in this report are correct and true. </w:t>
      </w:r>
    </w:p>
    <w:tbl>
      <w:tblPr>
        <w:tblpPr w:leftFromText="180" w:rightFromText="180" w:vertAnchor="text" w:horzAnchor="margin" w:tblpY="505"/>
        <w:tblW w:w="4972" w:type="pct"/>
        <w:tblBorders>
          <w:top w:val="single" w:sz="4" w:space="0" w:color="999A9E"/>
          <w:left w:val="single" w:sz="4" w:space="0" w:color="999A9E"/>
          <w:bottom w:val="single" w:sz="4" w:space="0" w:color="999A9E"/>
          <w:right w:val="single" w:sz="4" w:space="0" w:color="999A9E"/>
          <w:insideH w:val="single" w:sz="4" w:space="0" w:color="999A9E"/>
          <w:insideV w:val="single" w:sz="4" w:space="0" w:color="999A9E"/>
        </w:tblBorders>
        <w:tblLook w:val="04A0" w:firstRow="1" w:lastRow="0" w:firstColumn="1" w:lastColumn="0" w:noHBand="0" w:noVBand="1"/>
      </w:tblPr>
      <w:tblGrid>
        <w:gridCol w:w="4384"/>
        <w:gridCol w:w="3866"/>
      </w:tblGrid>
      <w:tr w:rsidR="00A760E1" w:rsidRPr="00E64C97" w14:paraId="65A8BCF7" w14:textId="77777777" w:rsidTr="004F4847">
        <w:trPr>
          <w:trHeight w:val="628"/>
        </w:trPr>
        <w:tc>
          <w:tcPr>
            <w:tcW w:w="2657" w:type="pct"/>
            <w:tcBorders>
              <w:bottom w:val="nil"/>
            </w:tcBorders>
            <w:shd w:val="clear" w:color="auto" w:fill="auto"/>
            <w:vAlign w:val="center"/>
          </w:tcPr>
          <w:p w14:paraId="2C0379A3" w14:textId="539335DA" w:rsidR="00A760E1" w:rsidRPr="00E64C97" w:rsidRDefault="00EB7CCF" w:rsidP="002870FB">
            <w:pPr>
              <w:keepNext/>
              <w:spacing w:line="240" w:lineRule="auto"/>
              <w:rPr>
                <w:rFonts w:cs="Tahoma"/>
                <w:b/>
                <w:noProof/>
                <w:szCs w:val="20"/>
                <w:lang w:val="en-US"/>
              </w:rPr>
            </w:pPr>
            <w:r w:rsidRPr="00E64C97">
              <w:rPr>
                <w:rFonts w:cs="Tahoma"/>
                <w:b/>
                <w:noProof/>
                <w:szCs w:val="20"/>
                <w:lang w:val="en-US" w:eastAsia="en-US"/>
              </w:rPr>
              <w:drawing>
                <wp:inline distT="0" distB="0" distL="0" distR="0" wp14:anchorId="143E4B40" wp14:editId="44859433">
                  <wp:extent cx="2571115" cy="609600"/>
                  <wp:effectExtent l="0" t="0" r="0" b="0"/>
                  <wp:docPr id="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71115" cy="609600"/>
                          </a:xfrm>
                          <a:prstGeom prst="rect">
                            <a:avLst/>
                          </a:prstGeom>
                          <a:noFill/>
                          <a:ln>
                            <a:noFill/>
                          </a:ln>
                        </pic:spPr>
                      </pic:pic>
                    </a:graphicData>
                  </a:graphic>
                </wp:inline>
              </w:drawing>
            </w:r>
          </w:p>
        </w:tc>
        <w:tc>
          <w:tcPr>
            <w:tcW w:w="2343" w:type="pct"/>
            <w:tcBorders>
              <w:bottom w:val="nil"/>
            </w:tcBorders>
            <w:shd w:val="clear" w:color="auto" w:fill="auto"/>
            <w:vAlign w:val="center"/>
          </w:tcPr>
          <w:p w14:paraId="1C5E3876" w14:textId="75F4EB5A" w:rsidR="00A760E1" w:rsidRPr="00E64C97" w:rsidRDefault="00EB7CCF" w:rsidP="002870FB">
            <w:pPr>
              <w:keepNext/>
              <w:spacing w:line="240" w:lineRule="auto"/>
              <w:rPr>
                <w:rFonts w:eastAsia="Calibri" w:cs="Tahoma"/>
                <w:b/>
                <w:szCs w:val="20"/>
              </w:rPr>
            </w:pPr>
            <w:r w:rsidRPr="00E64C97">
              <w:rPr>
                <w:rFonts w:eastAsia="Calibri" w:cs="Tahoma"/>
                <w:noProof/>
                <w:szCs w:val="20"/>
                <w:lang w:val="en-US" w:eastAsia="en-US"/>
              </w:rPr>
              <w:drawing>
                <wp:inline distT="0" distB="0" distL="0" distR="0" wp14:anchorId="34D9951E" wp14:editId="06F812C6">
                  <wp:extent cx="2047240" cy="615950"/>
                  <wp:effectExtent l="0" t="0" r="0" b="0"/>
                  <wp:docPr id="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47240" cy="615950"/>
                          </a:xfrm>
                          <a:prstGeom prst="rect">
                            <a:avLst/>
                          </a:prstGeom>
                          <a:noFill/>
                          <a:ln>
                            <a:noFill/>
                          </a:ln>
                        </pic:spPr>
                      </pic:pic>
                    </a:graphicData>
                  </a:graphic>
                </wp:inline>
              </w:drawing>
            </w:r>
          </w:p>
        </w:tc>
      </w:tr>
      <w:tr w:rsidR="00A760E1" w:rsidRPr="00E64C97" w14:paraId="42FD6628" w14:textId="77777777" w:rsidTr="004F4847">
        <w:trPr>
          <w:trHeight w:val="927"/>
        </w:trPr>
        <w:tc>
          <w:tcPr>
            <w:tcW w:w="2657" w:type="pct"/>
            <w:tcBorders>
              <w:top w:val="nil"/>
            </w:tcBorders>
            <w:shd w:val="clear" w:color="auto" w:fill="auto"/>
            <w:vAlign w:val="center"/>
          </w:tcPr>
          <w:p w14:paraId="15662F1E" w14:textId="77777777" w:rsidR="00A760E1" w:rsidRPr="00E64C97" w:rsidRDefault="00A760E1" w:rsidP="002870FB">
            <w:pPr>
              <w:keepNext/>
              <w:spacing w:line="240" w:lineRule="auto"/>
              <w:rPr>
                <w:rFonts w:eastAsia="Calibri" w:cs="Tahoma"/>
                <w:szCs w:val="20"/>
                <w:lang w:val="fr-FR"/>
              </w:rPr>
            </w:pPr>
            <w:r w:rsidRPr="00E64C97">
              <w:rPr>
                <w:rFonts w:eastAsia="Calibri" w:cs="Tahoma"/>
                <w:szCs w:val="20"/>
                <w:lang w:val="fr-FR"/>
              </w:rPr>
              <w:t xml:space="preserve">P. O. Box 9882 - 00100 </w:t>
            </w:r>
          </w:p>
          <w:p w14:paraId="0C2A4E25" w14:textId="77777777" w:rsidR="00A760E1" w:rsidRPr="00E64C97" w:rsidRDefault="00A760E1" w:rsidP="002870FB">
            <w:pPr>
              <w:keepNext/>
              <w:spacing w:line="240" w:lineRule="auto"/>
              <w:rPr>
                <w:rFonts w:eastAsia="Calibri" w:cs="Tahoma"/>
                <w:szCs w:val="20"/>
                <w:lang w:val="fr-FR"/>
              </w:rPr>
            </w:pPr>
            <w:r w:rsidRPr="00E64C97">
              <w:rPr>
                <w:rFonts w:eastAsia="Calibri" w:cs="Tahoma"/>
                <w:szCs w:val="20"/>
                <w:lang w:val="fr-FR"/>
              </w:rPr>
              <w:t>Nairobi, Kenya</w:t>
            </w:r>
          </w:p>
          <w:p w14:paraId="4E04966A" w14:textId="77777777" w:rsidR="00A760E1" w:rsidRPr="00E64C97" w:rsidRDefault="00A760E1" w:rsidP="002870FB">
            <w:pPr>
              <w:keepNext/>
              <w:spacing w:line="240" w:lineRule="auto"/>
              <w:rPr>
                <w:rFonts w:eastAsia="Calibri" w:cs="Tahoma"/>
                <w:szCs w:val="20"/>
                <w:lang w:val="fr-FR"/>
              </w:rPr>
            </w:pPr>
            <w:r w:rsidRPr="00E64C97">
              <w:rPr>
                <w:rFonts w:eastAsia="Calibri" w:cs="Tahoma"/>
                <w:szCs w:val="20"/>
                <w:lang w:val="fr-FR"/>
              </w:rPr>
              <w:t>Tel. 254 020 2248762</w:t>
            </w:r>
          </w:p>
          <w:p w14:paraId="210B4A75" w14:textId="77777777" w:rsidR="00A760E1" w:rsidRPr="00E64C97" w:rsidRDefault="00A760E1" w:rsidP="002870FB">
            <w:pPr>
              <w:keepNext/>
              <w:spacing w:line="240" w:lineRule="auto"/>
              <w:rPr>
                <w:rFonts w:eastAsia="Calibri" w:cs="Tahoma"/>
                <w:szCs w:val="20"/>
              </w:rPr>
            </w:pPr>
            <w:r w:rsidRPr="00E64C97">
              <w:rPr>
                <w:rFonts w:eastAsia="Calibri" w:cs="Tahoma"/>
                <w:szCs w:val="20"/>
              </w:rPr>
              <w:t>Registration No. of Firm of Experts: 0181</w:t>
            </w:r>
          </w:p>
        </w:tc>
        <w:tc>
          <w:tcPr>
            <w:tcW w:w="2343" w:type="pct"/>
            <w:tcBorders>
              <w:top w:val="nil"/>
            </w:tcBorders>
            <w:shd w:val="clear" w:color="auto" w:fill="auto"/>
            <w:vAlign w:val="center"/>
          </w:tcPr>
          <w:p w14:paraId="49343E33" w14:textId="77777777" w:rsidR="00A760E1" w:rsidRPr="00E64C97" w:rsidRDefault="00A760E1" w:rsidP="002870FB">
            <w:pPr>
              <w:keepNext/>
              <w:shd w:val="clear" w:color="auto" w:fill="FFFFFF"/>
              <w:spacing w:line="215" w:lineRule="atLeast"/>
              <w:textAlignment w:val="baseline"/>
              <w:rPr>
                <w:rFonts w:cs="Tahoma"/>
                <w:szCs w:val="20"/>
                <w:lang w:val="en-US" w:eastAsia="en-US"/>
              </w:rPr>
            </w:pPr>
            <w:r w:rsidRPr="00E64C97">
              <w:rPr>
                <w:rFonts w:cs="Tahoma"/>
                <w:szCs w:val="20"/>
                <w:bdr w:val="none" w:sz="0" w:space="0" w:color="auto" w:frame="1"/>
                <w:lang w:val="en-US" w:eastAsia="en-US"/>
              </w:rPr>
              <w:t>P.O. Box 102081-00101</w:t>
            </w:r>
          </w:p>
          <w:p w14:paraId="7443003E" w14:textId="77777777" w:rsidR="00A760E1" w:rsidRPr="00E64C97" w:rsidRDefault="00A760E1" w:rsidP="002870FB">
            <w:pPr>
              <w:keepNext/>
              <w:shd w:val="clear" w:color="auto" w:fill="FFFFFF"/>
              <w:spacing w:line="215" w:lineRule="atLeast"/>
              <w:textAlignment w:val="baseline"/>
              <w:rPr>
                <w:rFonts w:cs="Tahoma"/>
                <w:szCs w:val="20"/>
                <w:lang w:val="en-US" w:eastAsia="en-US"/>
              </w:rPr>
            </w:pPr>
            <w:r w:rsidRPr="00E64C97">
              <w:rPr>
                <w:rFonts w:cs="Tahoma"/>
                <w:szCs w:val="20"/>
                <w:bdr w:val="none" w:sz="0" w:space="0" w:color="auto" w:frame="1"/>
                <w:lang w:val="en-US" w:eastAsia="en-US"/>
              </w:rPr>
              <w:t>Nairobi, Kenya</w:t>
            </w:r>
          </w:p>
          <w:p w14:paraId="496D42EF" w14:textId="77777777" w:rsidR="00A760E1" w:rsidRPr="00E64C97" w:rsidRDefault="00A760E1" w:rsidP="002870FB">
            <w:pPr>
              <w:keepNext/>
              <w:shd w:val="clear" w:color="auto" w:fill="FFFFFF"/>
              <w:spacing w:line="215" w:lineRule="atLeast"/>
              <w:textAlignment w:val="baseline"/>
              <w:rPr>
                <w:rFonts w:cs="Tahoma"/>
                <w:szCs w:val="20"/>
                <w:lang w:val="en-US" w:eastAsia="en-US"/>
              </w:rPr>
            </w:pPr>
            <w:r w:rsidRPr="00E64C97">
              <w:rPr>
                <w:rFonts w:cs="Tahoma"/>
                <w:szCs w:val="20"/>
                <w:bdr w:val="none" w:sz="0" w:space="0" w:color="auto" w:frame="1"/>
                <w:lang w:val="en-US" w:eastAsia="en-US"/>
              </w:rPr>
              <w:t>Tel. +254718068517</w:t>
            </w:r>
          </w:p>
          <w:p w14:paraId="7FADA0C3" w14:textId="77777777" w:rsidR="00A760E1" w:rsidRPr="00E64C97" w:rsidRDefault="00A760E1" w:rsidP="002870FB">
            <w:pPr>
              <w:keepNext/>
              <w:spacing w:line="240" w:lineRule="auto"/>
              <w:rPr>
                <w:rFonts w:eastAsia="Calibri" w:cs="Tahoma"/>
                <w:szCs w:val="20"/>
              </w:rPr>
            </w:pPr>
            <w:r w:rsidRPr="00E64C97">
              <w:rPr>
                <w:rFonts w:eastAsia="Calibri" w:cs="Tahoma"/>
                <w:szCs w:val="20"/>
              </w:rPr>
              <w:t>Registration No. of Firm of Experts: 7112</w:t>
            </w:r>
          </w:p>
        </w:tc>
      </w:tr>
    </w:tbl>
    <w:p w14:paraId="0E44D630" w14:textId="77777777" w:rsidR="00A760E1" w:rsidRPr="00E64C97" w:rsidRDefault="00A760E1" w:rsidP="00A760E1">
      <w:pPr>
        <w:spacing w:line="240" w:lineRule="auto"/>
        <w:rPr>
          <w:rFonts w:eastAsia="Calibri" w:cs="Tahoma"/>
          <w:b/>
          <w:szCs w:val="20"/>
        </w:rPr>
      </w:pPr>
      <w:r w:rsidRPr="00E64C97">
        <w:rPr>
          <w:rFonts w:eastAsia="Calibri" w:cs="Tahoma"/>
          <w:b/>
          <w:szCs w:val="20"/>
        </w:rPr>
        <w:t>Name and Address of Firm of Experts:</w:t>
      </w:r>
      <w:r w:rsidRPr="00E64C97">
        <w:rPr>
          <w:rFonts w:eastAsia="Calibri" w:cs="Tahoma"/>
          <w:b/>
          <w:szCs w:val="20"/>
        </w:rPr>
        <w:tab/>
      </w:r>
    </w:p>
    <w:p w14:paraId="01D9B81F" w14:textId="77777777" w:rsidR="00A760E1" w:rsidRPr="00E64C97" w:rsidRDefault="00A760E1" w:rsidP="00A760E1">
      <w:pPr>
        <w:spacing w:line="240" w:lineRule="auto"/>
        <w:rPr>
          <w:rFonts w:eastAsia="Calibri" w:cs="Tahoma"/>
          <w:b/>
          <w:szCs w:val="20"/>
        </w:rPr>
      </w:pPr>
    </w:p>
    <w:p w14:paraId="18793815" w14:textId="77777777" w:rsidR="00A760E1" w:rsidRPr="00E64C97" w:rsidRDefault="00A760E1" w:rsidP="00A760E1">
      <w:pPr>
        <w:spacing w:line="240" w:lineRule="auto"/>
        <w:rPr>
          <w:rFonts w:eastAsia="Calibri" w:cs="Tahoma"/>
          <w:b/>
          <w:szCs w:val="20"/>
        </w:rPr>
      </w:pPr>
    </w:p>
    <w:p w14:paraId="7D6947A8" w14:textId="77777777" w:rsidR="00EE2D9C" w:rsidRPr="00E64C97" w:rsidRDefault="00EE2D9C" w:rsidP="00A760E1">
      <w:pPr>
        <w:spacing w:line="240" w:lineRule="auto"/>
        <w:rPr>
          <w:rFonts w:eastAsia="Calibri" w:cs="Tahoma"/>
          <w:b/>
          <w:szCs w:val="20"/>
        </w:rPr>
      </w:pPr>
    </w:p>
    <w:p w14:paraId="4AEEFA8E" w14:textId="77777777" w:rsidR="00A760E1" w:rsidRPr="00E64C97" w:rsidRDefault="00A760E1" w:rsidP="00A760E1">
      <w:pPr>
        <w:spacing w:line="240" w:lineRule="auto"/>
        <w:rPr>
          <w:rFonts w:eastAsia="Calibri" w:cs="Tahoma"/>
          <w:b/>
          <w:szCs w:val="20"/>
        </w:rPr>
      </w:pPr>
      <w:r w:rsidRPr="00E64C97">
        <w:rPr>
          <w:rFonts w:eastAsia="Calibri" w:cs="Tahoma"/>
          <w:b/>
          <w:szCs w:val="20"/>
        </w:rPr>
        <w:t xml:space="preserve">Name and Address of Firm of Experts:    </w:t>
      </w:r>
    </w:p>
    <w:p w14:paraId="4D0F039C" w14:textId="77777777" w:rsidR="00A760E1" w:rsidRPr="00E64C97" w:rsidRDefault="00A760E1" w:rsidP="00A760E1">
      <w:pPr>
        <w:spacing w:before="480" w:line="240" w:lineRule="auto"/>
        <w:rPr>
          <w:rFonts w:eastAsia="Calibri" w:cs="Tahoma"/>
          <w:szCs w:val="20"/>
        </w:rPr>
      </w:pPr>
      <w:r w:rsidRPr="00E64C97">
        <w:rPr>
          <w:rFonts w:eastAsia="Calibri" w:cs="Tahoma"/>
          <w:szCs w:val="20"/>
        </w:rPr>
        <w:t xml:space="preserve">Signed: ____________________________ </w:t>
      </w:r>
      <w:r w:rsidRPr="00E64C97">
        <w:rPr>
          <w:rFonts w:eastAsia="Calibri" w:cs="Tahoma"/>
          <w:szCs w:val="20"/>
        </w:rPr>
        <w:tab/>
        <w:t>Date: _____________________</w:t>
      </w:r>
    </w:p>
    <w:p w14:paraId="540A5256" w14:textId="77777777" w:rsidR="00A760E1" w:rsidRPr="00E64C97" w:rsidRDefault="00A760E1" w:rsidP="00A760E1">
      <w:pPr>
        <w:spacing w:line="240" w:lineRule="auto"/>
        <w:rPr>
          <w:rFonts w:eastAsia="Calibri" w:cs="Tahoma"/>
          <w:szCs w:val="20"/>
        </w:rPr>
      </w:pPr>
      <w:r w:rsidRPr="00E64C97">
        <w:rPr>
          <w:rFonts w:eastAsia="Calibri" w:cs="Tahoma"/>
          <w:szCs w:val="20"/>
        </w:rPr>
        <w:t>Isaiah B. Kegora</w:t>
      </w:r>
    </w:p>
    <w:p w14:paraId="2B057ED7" w14:textId="77777777" w:rsidR="00A760E1" w:rsidRPr="00E64C97" w:rsidRDefault="00A760E1" w:rsidP="00A760E1">
      <w:pPr>
        <w:spacing w:line="240" w:lineRule="auto"/>
        <w:rPr>
          <w:rFonts w:eastAsia="Calibri" w:cs="Tahoma"/>
          <w:szCs w:val="20"/>
        </w:rPr>
      </w:pPr>
      <w:r w:rsidRPr="00E64C97">
        <w:rPr>
          <w:rFonts w:eastAsia="Calibri" w:cs="Tahoma"/>
          <w:szCs w:val="20"/>
        </w:rPr>
        <w:t>Lead EIA/EA Expert (NEMA Reg. No 1893)</w:t>
      </w:r>
      <w:r w:rsidRPr="00E64C97">
        <w:rPr>
          <w:rFonts w:eastAsia="Calibri" w:cs="Tahoma"/>
          <w:szCs w:val="20"/>
        </w:rPr>
        <w:tab/>
      </w:r>
      <w:r w:rsidRPr="00E64C97">
        <w:rPr>
          <w:rFonts w:eastAsia="Calibri" w:cs="Tahoma"/>
          <w:szCs w:val="20"/>
        </w:rPr>
        <w:tab/>
      </w:r>
    </w:p>
    <w:p w14:paraId="0CDFD088" w14:textId="77777777" w:rsidR="00A760E1" w:rsidRPr="00E64C97" w:rsidRDefault="00A760E1" w:rsidP="00A760E1">
      <w:pPr>
        <w:spacing w:line="240" w:lineRule="auto"/>
        <w:rPr>
          <w:rFonts w:eastAsia="Calibri" w:cs="Tahoma"/>
          <w:szCs w:val="20"/>
        </w:rPr>
      </w:pPr>
      <w:r w:rsidRPr="00E64C97">
        <w:rPr>
          <w:rFonts w:eastAsia="Calibri" w:cs="Tahoma"/>
          <w:szCs w:val="20"/>
        </w:rPr>
        <w:t>For: Norken (I) Ltd &amp; Centric Africa Ltd</w:t>
      </w:r>
    </w:p>
    <w:p w14:paraId="014F9D65" w14:textId="77777777" w:rsidR="00A760E1" w:rsidRPr="00E64C97" w:rsidRDefault="00A760E1" w:rsidP="00A760E1">
      <w:pPr>
        <w:spacing w:line="240" w:lineRule="auto"/>
        <w:ind w:left="1440"/>
        <w:rPr>
          <w:rFonts w:eastAsia="Calibri" w:cs="Tahoma"/>
          <w:szCs w:val="20"/>
        </w:rPr>
      </w:pPr>
    </w:p>
    <w:p w14:paraId="6655D0B4" w14:textId="77777777" w:rsidR="00A760E1" w:rsidRPr="00E64C97" w:rsidRDefault="00A760E1" w:rsidP="00A760E1">
      <w:pPr>
        <w:spacing w:line="240" w:lineRule="auto"/>
        <w:rPr>
          <w:rFonts w:eastAsia="Calibri" w:cs="Tahoma"/>
          <w:b/>
          <w:szCs w:val="20"/>
        </w:rPr>
      </w:pPr>
      <w:r w:rsidRPr="00E64C97">
        <w:rPr>
          <w:rFonts w:eastAsia="Calibri" w:cs="Tahoma"/>
          <w:b/>
          <w:szCs w:val="20"/>
        </w:rPr>
        <w:t>Name and Address of the Proponent:</w:t>
      </w:r>
    </w:p>
    <w:p w14:paraId="05347F42" w14:textId="77777777" w:rsidR="00A760E1" w:rsidRPr="00E64C97" w:rsidRDefault="00594B58" w:rsidP="00A760E1">
      <w:pPr>
        <w:spacing w:line="240" w:lineRule="auto"/>
        <w:rPr>
          <w:rFonts w:cs="Tahoma"/>
          <w:szCs w:val="20"/>
        </w:rPr>
      </w:pPr>
      <w:r w:rsidRPr="00E64C97">
        <w:rPr>
          <w:rFonts w:cs="Tahoma"/>
          <w:szCs w:val="20"/>
        </w:rPr>
        <w:t>Ministry of Energy and Petroleum</w:t>
      </w:r>
      <w:r w:rsidR="00A760E1" w:rsidRPr="00E64C97">
        <w:rPr>
          <w:rFonts w:cs="Tahoma"/>
          <w:szCs w:val="20"/>
        </w:rPr>
        <w:t xml:space="preserve">,  </w:t>
      </w:r>
    </w:p>
    <w:p w14:paraId="4A02BB34" w14:textId="77777777" w:rsidR="00A760E1" w:rsidRPr="00E64C97" w:rsidRDefault="00A760E1" w:rsidP="00A760E1">
      <w:pPr>
        <w:spacing w:line="240" w:lineRule="auto"/>
        <w:rPr>
          <w:rFonts w:cs="Tahoma"/>
          <w:szCs w:val="20"/>
        </w:rPr>
      </w:pPr>
      <w:r w:rsidRPr="00E64C97">
        <w:rPr>
          <w:rFonts w:cs="Tahoma"/>
          <w:szCs w:val="20"/>
        </w:rPr>
        <w:t>P.O. Box 30582</w:t>
      </w:r>
      <w:r w:rsidRPr="00E64C97">
        <w:rPr>
          <w:rFonts w:cs="Tahoma"/>
          <w:szCs w:val="20"/>
          <w:shd w:val="clear" w:color="auto" w:fill="FFFFFF"/>
        </w:rPr>
        <w:t>-00100</w:t>
      </w:r>
      <w:r w:rsidRPr="00E64C97">
        <w:rPr>
          <w:rFonts w:cs="Tahoma"/>
          <w:szCs w:val="20"/>
        </w:rPr>
        <w:t xml:space="preserve">, </w:t>
      </w:r>
    </w:p>
    <w:p w14:paraId="65D48484" w14:textId="77777777" w:rsidR="00A760E1" w:rsidRPr="00E64C97" w:rsidRDefault="00EE2D9C" w:rsidP="00A760E1">
      <w:pPr>
        <w:rPr>
          <w:rFonts w:cs="Tahoma"/>
          <w:szCs w:val="20"/>
        </w:rPr>
      </w:pPr>
      <w:r w:rsidRPr="00E64C97">
        <w:rPr>
          <w:rFonts w:cs="Tahoma"/>
          <w:szCs w:val="20"/>
        </w:rPr>
        <w:t>Kawi Complex</w:t>
      </w:r>
      <w:r w:rsidR="00A760E1" w:rsidRPr="00E64C97">
        <w:rPr>
          <w:rFonts w:cs="Tahoma"/>
          <w:szCs w:val="20"/>
        </w:rPr>
        <w:t xml:space="preserve">, Nairobi, Kenya </w:t>
      </w:r>
    </w:p>
    <w:p w14:paraId="24ECB8DC" w14:textId="77777777" w:rsidR="00A760E1" w:rsidRPr="00E64C97" w:rsidRDefault="00A760E1" w:rsidP="00A760E1">
      <w:pPr>
        <w:spacing w:line="240" w:lineRule="auto"/>
        <w:rPr>
          <w:rFonts w:cs="Tahoma"/>
          <w:szCs w:val="20"/>
        </w:rPr>
      </w:pPr>
    </w:p>
    <w:p w14:paraId="287CA1E5" w14:textId="77777777" w:rsidR="00A760E1" w:rsidRPr="00E64C97" w:rsidRDefault="00A760E1" w:rsidP="00A760E1">
      <w:pPr>
        <w:spacing w:line="240" w:lineRule="auto"/>
        <w:rPr>
          <w:rFonts w:eastAsia="Calibri" w:cs="Tahoma"/>
          <w:szCs w:val="20"/>
        </w:rPr>
      </w:pPr>
      <w:r w:rsidRPr="00E64C97">
        <w:rPr>
          <w:rFonts w:cs="Tahoma"/>
          <w:szCs w:val="20"/>
        </w:rPr>
        <w:t xml:space="preserve">Signed: </w:t>
      </w:r>
      <w:r w:rsidRPr="00E64C97">
        <w:rPr>
          <w:rFonts w:eastAsia="Calibri" w:cs="Tahoma"/>
          <w:szCs w:val="20"/>
        </w:rPr>
        <w:t xml:space="preserve">____________________________ </w:t>
      </w:r>
      <w:r w:rsidRPr="00E64C97">
        <w:rPr>
          <w:rFonts w:eastAsia="Calibri" w:cs="Tahoma"/>
          <w:szCs w:val="20"/>
        </w:rPr>
        <w:tab/>
      </w:r>
      <w:r w:rsidRPr="00E64C97">
        <w:rPr>
          <w:rFonts w:eastAsia="Calibri" w:cs="Tahoma"/>
          <w:szCs w:val="20"/>
        </w:rPr>
        <w:tab/>
        <w:t>Date: _____________________</w:t>
      </w:r>
    </w:p>
    <w:p w14:paraId="505B9D17" w14:textId="77777777" w:rsidR="00A760E1" w:rsidRPr="00E64C97" w:rsidRDefault="00A760E1" w:rsidP="00A760E1">
      <w:pPr>
        <w:rPr>
          <w:rFonts w:cs="Tahoma"/>
          <w:szCs w:val="20"/>
        </w:rPr>
      </w:pPr>
    </w:p>
    <w:p w14:paraId="65A65F75" w14:textId="77777777" w:rsidR="00A760E1" w:rsidRPr="00E64C97" w:rsidRDefault="00A760E1" w:rsidP="00A760E1">
      <w:pPr>
        <w:rPr>
          <w:rFonts w:cs="Tahoma"/>
          <w:szCs w:val="20"/>
          <w:lang w:val="en-US"/>
        </w:rPr>
      </w:pPr>
      <w:r w:rsidRPr="00E64C97">
        <w:rPr>
          <w:rFonts w:cs="Tahoma"/>
          <w:szCs w:val="20"/>
          <w:lang w:val="en-US"/>
        </w:rPr>
        <w:t>Name:</w:t>
      </w:r>
    </w:p>
    <w:p w14:paraId="3AA8FF1E" w14:textId="77777777" w:rsidR="00A760E1" w:rsidRPr="00E64C97" w:rsidRDefault="00A760E1" w:rsidP="00A760E1">
      <w:pPr>
        <w:spacing w:line="240" w:lineRule="auto"/>
        <w:rPr>
          <w:rFonts w:cs="Tahoma"/>
          <w:szCs w:val="20"/>
          <w:lang w:val="en-US"/>
        </w:rPr>
      </w:pPr>
      <w:r w:rsidRPr="00E64C97">
        <w:rPr>
          <w:rFonts w:cs="Tahoma"/>
          <w:szCs w:val="20"/>
          <w:lang w:val="en-US"/>
        </w:rPr>
        <w:t>Designation:</w:t>
      </w:r>
    </w:p>
    <w:p w14:paraId="00500628" w14:textId="77777777" w:rsidR="00A760E1" w:rsidRPr="00E64C97" w:rsidRDefault="00A760E1" w:rsidP="00A760E1">
      <w:pPr>
        <w:pBdr>
          <w:bottom w:val="single" w:sz="6" w:space="1" w:color="auto"/>
        </w:pBdr>
        <w:spacing w:line="240" w:lineRule="auto"/>
        <w:rPr>
          <w:rFonts w:cs="Tahoma"/>
          <w:szCs w:val="20"/>
        </w:rPr>
      </w:pPr>
      <w:r w:rsidRPr="00E64C97">
        <w:rPr>
          <w:rFonts w:cs="Tahoma"/>
          <w:szCs w:val="20"/>
        </w:rPr>
        <w:t xml:space="preserve">For </w:t>
      </w:r>
      <w:r w:rsidR="00594B58" w:rsidRPr="00E64C97">
        <w:rPr>
          <w:rFonts w:cs="Tahoma"/>
          <w:szCs w:val="20"/>
        </w:rPr>
        <w:t>MoEP</w:t>
      </w:r>
    </w:p>
    <w:p w14:paraId="1908E15C" w14:textId="77777777" w:rsidR="009C0DEA" w:rsidRPr="00E64C97" w:rsidRDefault="009C0DEA" w:rsidP="00A760E1">
      <w:pPr>
        <w:spacing w:line="240" w:lineRule="auto"/>
        <w:rPr>
          <w:rFonts w:eastAsia="Calibri" w:cs="Tahoma"/>
          <w:szCs w:val="20"/>
        </w:rPr>
      </w:pPr>
    </w:p>
    <w:p w14:paraId="04BA3C13" w14:textId="77777777" w:rsidR="009C0DEA" w:rsidRPr="00E64C97" w:rsidRDefault="009C0DEA" w:rsidP="00A760E1">
      <w:pPr>
        <w:spacing w:line="240" w:lineRule="auto"/>
        <w:rPr>
          <w:rFonts w:eastAsia="Calibri" w:cs="Tahoma"/>
          <w:szCs w:val="20"/>
        </w:rPr>
      </w:pPr>
    </w:p>
    <w:p w14:paraId="779F68D7" w14:textId="77777777" w:rsidR="009C0DEA" w:rsidRPr="00E64C97" w:rsidRDefault="009C0DEA" w:rsidP="00A760E1">
      <w:pPr>
        <w:spacing w:line="240" w:lineRule="auto"/>
        <w:rPr>
          <w:rFonts w:eastAsia="Calibri" w:cs="Tahoma"/>
          <w:szCs w:val="20"/>
        </w:rPr>
      </w:pPr>
    </w:p>
    <w:p w14:paraId="3985FE7E" w14:textId="77777777" w:rsidR="009C0DEA" w:rsidRPr="00E64C97" w:rsidRDefault="009C0DEA" w:rsidP="00A760E1">
      <w:pPr>
        <w:spacing w:line="240" w:lineRule="auto"/>
        <w:rPr>
          <w:rFonts w:eastAsia="Calibri" w:cs="Tahoma"/>
          <w:szCs w:val="20"/>
        </w:rPr>
      </w:pPr>
    </w:p>
    <w:p w14:paraId="6480F386" w14:textId="77777777" w:rsidR="009C0DEA" w:rsidRPr="00E64C97" w:rsidRDefault="009C0DEA" w:rsidP="00A760E1">
      <w:pPr>
        <w:spacing w:line="240" w:lineRule="auto"/>
        <w:rPr>
          <w:rFonts w:eastAsia="Calibri" w:cs="Tahoma"/>
          <w:szCs w:val="20"/>
        </w:rPr>
      </w:pPr>
    </w:p>
    <w:p w14:paraId="420B4E05" w14:textId="77777777" w:rsidR="00A760E1" w:rsidRPr="00E64C97" w:rsidRDefault="00A760E1" w:rsidP="00A760E1">
      <w:pPr>
        <w:spacing w:line="240" w:lineRule="auto"/>
        <w:rPr>
          <w:rFonts w:eastAsia="Calibri" w:cs="Tahoma"/>
          <w:i/>
          <w:iCs/>
          <w:szCs w:val="20"/>
          <w:u w:val="single"/>
        </w:rPr>
      </w:pPr>
      <w:bookmarkStart w:id="5" w:name="_Toc130964105"/>
      <w:bookmarkStart w:id="6" w:name="_Toc155958619"/>
      <w:bookmarkStart w:id="7" w:name="_Toc156106124"/>
      <w:r w:rsidRPr="00E64C97">
        <w:rPr>
          <w:rFonts w:eastAsia="Calibri" w:cs="Tahoma"/>
          <w:i/>
          <w:iCs/>
          <w:szCs w:val="20"/>
          <w:u w:val="single"/>
        </w:rPr>
        <w:t>Disclaimer:</w:t>
      </w:r>
      <w:bookmarkEnd w:id="5"/>
      <w:bookmarkEnd w:id="6"/>
      <w:bookmarkEnd w:id="7"/>
    </w:p>
    <w:p w14:paraId="46BCF6B3" w14:textId="77777777" w:rsidR="00A760E1" w:rsidRPr="00E64C97" w:rsidRDefault="00A760E1" w:rsidP="00A760E1">
      <w:pPr>
        <w:spacing w:line="240" w:lineRule="auto"/>
        <w:rPr>
          <w:rFonts w:cs="Tahoma"/>
          <w:szCs w:val="20"/>
        </w:rPr>
      </w:pPr>
      <w:r w:rsidRPr="00E64C97">
        <w:rPr>
          <w:rFonts w:eastAsia="Calibri" w:cs="Tahoma"/>
          <w:i/>
          <w:iCs/>
          <w:szCs w:val="20"/>
        </w:rPr>
        <w:t xml:space="preserve">This ESIA report is strictly confidential to </w:t>
      </w:r>
      <w:r w:rsidR="00594B58" w:rsidRPr="00E64C97">
        <w:rPr>
          <w:rFonts w:eastAsia="Calibri" w:cs="Tahoma"/>
          <w:i/>
          <w:iCs/>
          <w:szCs w:val="20"/>
        </w:rPr>
        <w:t>MoEP</w:t>
      </w:r>
      <w:r w:rsidRPr="00E64C97">
        <w:rPr>
          <w:rFonts w:eastAsia="Calibri" w:cs="Tahoma"/>
          <w:i/>
          <w:iCs/>
          <w:szCs w:val="20"/>
        </w:rPr>
        <w:t xml:space="preserve"> (the Proponent) and any use of the materials thereof should strictly be in accordance with the agreement between the Proponent and the consultants; Norken International Limited and Centric Africa Limited (the Environmental Impact Assessor). It is, however, subject to conditions in the Environmental (Impact Assessment and Audit) Regulations, 2003 under the Kenya Gazette Supplement No. 56 of 13th June 2003.</w:t>
      </w:r>
    </w:p>
    <w:p w14:paraId="5A51058C" w14:textId="77777777" w:rsidR="004F4847" w:rsidRPr="00E64C97" w:rsidRDefault="004F4847">
      <w:pPr>
        <w:pStyle w:val="TOCHeading"/>
        <w:rPr>
          <w:rFonts w:ascii="Tahoma" w:hAnsi="Tahoma" w:cs="Tahoma"/>
          <w:sz w:val="20"/>
          <w:szCs w:val="20"/>
        </w:rPr>
      </w:pPr>
    </w:p>
    <w:p w14:paraId="714EA180" w14:textId="77777777" w:rsidR="007935E4" w:rsidRPr="00E64C97" w:rsidRDefault="00A33B7F" w:rsidP="004F4847">
      <w:pPr>
        <w:pStyle w:val="Heading1"/>
        <w:numPr>
          <w:ilvl w:val="0"/>
          <w:numId w:val="0"/>
        </w:numPr>
        <w:rPr>
          <w:sz w:val="20"/>
        </w:rPr>
      </w:pPr>
      <w:bookmarkStart w:id="8" w:name="_Toc152063006"/>
      <w:r w:rsidRPr="00E64C97">
        <w:rPr>
          <w:sz w:val="20"/>
        </w:rPr>
        <w:t>CONTENTS</w:t>
      </w:r>
      <w:bookmarkEnd w:id="8"/>
    </w:p>
    <w:bookmarkStart w:id="9" w:name="_GoBack"/>
    <w:bookmarkEnd w:id="9"/>
    <w:p w14:paraId="12CACDF1" w14:textId="33523ECF" w:rsidR="00307A1A" w:rsidRDefault="007935E4">
      <w:pPr>
        <w:pStyle w:val="TOC1"/>
        <w:tabs>
          <w:tab w:val="right" w:leader="dot" w:pos="8296"/>
        </w:tabs>
        <w:rPr>
          <w:rFonts w:asciiTheme="minorHAnsi" w:eastAsiaTheme="minorEastAsia" w:hAnsiTheme="minorHAnsi" w:cstheme="minorBidi"/>
          <w:b w:val="0"/>
          <w:bCs w:val="0"/>
          <w:caps w:val="0"/>
          <w:noProof/>
          <w:sz w:val="22"/>
          <w:lang w:val="en-US" w:eastAsia="en-US"/>
        </w:rPr>
      </w:pPr>
      <w:r w:rsidRPr="00E64C97">
        <w:rPr>
          <w:rFonts w:cs="Tahoma"/>
          <w:b w:val="0"/>
          <w:sz w:val="20"/>
          <w:szCs w:val="20"/>
        </w:rPr>
        <w:fldChar w:fldCharType="begin"/>
      </w:r>
      <w:r w:rsidRPr="00E64C97">
        <w:rPr>
          <w:rFonts w:cs="Tahoma"/>
          <w:b w:val="0"/>
          <w:sz w:val="20"/>
          <w:szCs w:val="20"/>
        </w:rPr>
        <w:instrText xml:space="preserve"> TOC \o "1-3" \h \z \u </w:instrText>
      </w:r>
      <w:r w:rsidRPr="00E64C97">
        <w:rPr>
          <w:rFonts w:cs="Tahoma"/>
          <w:b w:val="0"/>
          <w:sz w:val="20"/>
          <w:szCs w:val="20"/>
        </w:rPr>
        <w:fldChar w:fldCharType="separate"/>
      </w:r>
      <w:hyperlink w:anchor="_Toc152063005" w:history="1">
        <w:r w:rsidR="00307A1A" w:rsidRPr="00917689">
          <w:rPr>
            <w:rStyle w:val="Hyperlink"/>
            <w:noProof/>
            <w:w w:val="101"/>
          </w:rPr>
          <w:t>CERTIFICATION</w:t>
        </w:r>
        <w:r w:rsidR="00307A1A">
          <w:rPr>
            <w:noProof/>
            <w:webHidden/>
          </w:rPr>
          <w:tab/>
        </w:r>
        <w:r w:rsidR="00307A1A">
          <w:rPr>
            <w:noProof/>
            <w:webHidden/>
          </w:rPr>
          <w:fldChar w:fldCharType="begin"/>
        </w:r>
        <w:r w:rsidR="00307A1A">
          <w:rPr>
            <w:noProof/>
            <w:webHidden/>
          </w:rPr>
          <w:instrText xml:space="preserve"> PAGEREF _Toc152063005 \h </w:instrText>
        </w:r>
        <w:r w:rsidR="00307A1A">
          <w:rPr>
            <w:noProof/>
            <w:webHidden/>
          </w:rPr>
        </w:r>
        <w:r w:rsidR="00307A1A">
          <w:rPr>
            <w:noProof/>
            <w:webHidden/>
          </w:rPr>
          <w:fldChar w:fldCharType="separate"/>
        </w:r>
        <w:r w:rsidR="00307A1A">
          <w:rPr>
            <w:noProof/>
            <w:webHidden/>
          </w:rPr>
          <w:t>1-2</w:t>
        </w:r>
        <w:r w:rsidR="00307A1A">
          <w:rPr>
            <w:noProof/>
            <w:webHidden/>
          </w:rPr>
          <w:fldChar w:fldCharType="end"/>
        </w:r>
      </w:hyperlink>
    </w:p>
    <w:p w14:paraId="094B4CF4" w14:textId="183D8CC5" w:rsidR="00307A1A" w:rsidRDefault="00307A1A">
      <w:pPr>
        <w:pStyle w:val="TOC1"/>
        <w:tabs>
          <w:tab w:val="right" w:leader="dot" w:pos="8296"/>
        </w:tabs>
        <w:rPr>
          <w:rFonts w:asciiTheme="minorHAnsi" w:eastAsiaTheme="minorEastAsia" w:hAnsiTheme="minorHAnsi" w:cstheme="minorBidi"/>
          <w:b w:val="0"/>
          <w:bCs w:val="0"/>
          <w:caps w:val="0"/>
          <w:noProof/>
          <w:sz w:val="22"/>
          <w:lang w:val="en-US" w:eastAsia="en-US"/>
        </w:rPr>
      </w:pPr>
      <w:hyperlink w:anchor="_Toc152063006" w:history="1">
        <w:r w:rsidRPr="00917689">
          <w:rPr>
            <w:rStyle w:val="Hyperlink"/>
            <w:noProof/>
          </w:rPr>
          <w:t>CONTENTS</w:t>
        </w:r>
        <w:r>
          <w:rPr>
            <w:noProof/>
            <w:webHidden/>
          </w:rPr>
          <w:tab/>
        </w:r>
        <w:r>
          <w:rPr>
            <w:noProof/>
            <w:webHidden/>
          </w:rPr>
          <w:fldChar w:fldCharType="begin"/>
        </w:r>
        <w:r>
          <w:rPr>
            <w:noProof/>
            <w:webHidden/>
          </w:rPr>
          <w:instrText xml:space="preserve"> PAGEREF _Toc152063006 \h </w:instrText>
        </w:r>
        <w:r>
          <w:rPr>
            <w:noProof/>
            <w:webHidden/>
          </w:rPr>
        </w:r>
        <w:r>
          <w:rPr>
            <w:noProof/>
            <w:webHidden/>
          </w:rPr>
          <w:fldChar w:fldCharType="separate"/>
        </w:r>
        <w:r>
          <w:rPr>
            <w:noProof/>
            <w:webHidden/>
          </w:rPr>
          <w:t>1-3</w:t>
        </w:r>
        <w:r>
          <w:rPr>
            <w:noProof/>
            <w:webHidden/>
          </w:rPr>
          <w:fldChar w:fldCharType="end"/>
        </w:r>
      </w:hyperlink>
    </w:p>
    <w:p w14:paraId="28D3DB2C" w14:textId="33BC5C95" w:rsidR="00307A1A" w:rsidRDefault="00307A1A">
      <w:pPr>
        <w:pStyle w:val="TOC1"/>
        <w:tabs>
          <w:tab w:val="right" w:leader="dot" w:pos="8296"/>
        </w:tabs>
        <w:rPr>
          <w:rFonts w:asciiTheme="minorHAnsi" w:eastAsiaTheme="minorEastAsia" w:hAnsiTheme="minorHAnsi" w:cstheme="minorBidi"/>
          <w:b w:val="0"/>
          <w:bCs w:val="0"/>
          <w:caps w:val="0"/>
          <w:noProof/>
          <w:sz w:val="22"/>
          <w:lang w:val="en-US" w:eastAsia="en-US"/>
        </w:rPr>
      </w:pPr>
      <w:hyperlink w:anchor="_Toc152063007" w:history="1">
        <w:r w:rsidRPr="00917689">
          <w:rPr>
            <w:rStyle w:val="Hyperlink"/>
            <w:noProof/>
            <w:w w:val="101"/>
          </w:rPr>
          <w:t>LIST OF TABLES</w:t>
        </w:r>
        <w:r>
          <w:rPr>
            <w:noProof/>
            <w:webHidden/>
          </w:rPr>
          <w:tab/>
        </w:r>
        <w:r>
          <w:rPr>
            <w:noProof/>
            <w:webHidden/>
          </w:rPr>
          <w:fldChar w:fldCharType="begin"/>
        </w:r>
        <w:r>
          <w:rPr>
            <w:noProof/>
            <w:webHidden/>
          </w:rPr>
          <w:instrText xml:space="preserve"> PAGEREF _Toc152063007 \h </w:instrText>
        </w:r>
        <w:r>
          <w:rPr>
            <w:noProof/>
            <w:webHidden/>
          </w:rPr>
        </w:r>
        <w:r>
          <w:rPr>
            <w:noProof/>
            <w:webHidden/>
          </w:rPr>
          <w:fldChar w:fldCharType="separate"/>
        </w:r>
        <w:r>
          <w:rPr>
            <w:noProof/>
            <w:webHidden/>
          </w:rPr>
          <w:t>1-10</w:t>
        </w:r>
        <w:r>
          <w:rPr>
            <w:noProof/>
            <w:webHidden/>
          </w:rPr>
          <w:fldChar w:fldCharType="end"/>
        </w:r>
      </w:hyperlink>
    </w:p>
    <w:p w14:paraId="628BF91B" w14:textId="62E33F5C" w:rsidR="00307A1A" w:rsidRDefault="00307A1A">
      <w:pPr>
        <w:pStyle w:val="TOC1"/>
        <w:tabs>
          <w:tab w:val="right" w:leader="dot" w:pos="8296"/>
        </w:tabs>
        <w:rPr>
          <w:rFonts w:asciiTheme="minorHAnsi" w:eastAsiaTheme="minorEastAsia" w:hAnsiTheme="minorHAnsi" w:cstheme="minorBidi"/>
          <w:b w:val="0"/>
          <w:bCs w:val="0"/>
          <w:caps w:val="0"/>
          <w:noProof/>
          <w:sz w:val="22"/>
          <w:lang w:val="en-US" w:eastAsia="en-US"/>
        </w:rPr>
      </w:pPr>
      <w:hyperlink w:anchor="_Toc152063008" w:history="1">
        <w:r w:rsidRPr="00917689">
          <w:rPr>
            <w:rStyle w:val="Hyperlink"/>
            <w:noProof/>
            <w:w w:val="101"/>
          </w:rPr>
          <w:t>LIST OF FIGURES</w:t>
        </w:r>
        <w:r>
          <w:rPr>
            <w:noProof/>
            <w:webHidden/>
          </w:rPr>
          <w:tab/>
        </w:r>
        <w:r>
          <w:rPr>
            <w:noProof/>
            <w:webHidden/>
          </w:rPr>
          <w:fldChar w:fldCharType="begin"/>
        </w:r>
        <w:r>
          <w:rPr>
            <w:noProof/>
            <w:webHidden/>
          </w:rPr>
          <w:instrText xml:space="preserve"> PAGEREF _Toc152063008 \h </w:instrText>
        </w:r>
        <w:r>
          <w:rPr>
            <w:noProof/>
            <w:webHidden/>
          </w:rPr>
        </w:r>
        <w:r>
          <w:rPr>
            <w:noProof/>
            <w:webHidden/>
          </w:rPr>
          <w:fldChar w:fldCharType="separate"/>
        </w:r>
        <w:r>
          <w:rPr>
            <w:noProof/>
            <w:webHidden/>
          </w:rPr>
          <w:t>1-11</w:t>
        </w:r>
        <w:r>
          <w:rPr>
            <w:noProof/>
            <w:webHidden/>
          </w:rPr>
          <w:fldChar w:fldCharType="end"/>
        </w:r>
      </w:hyperlink>
    </w:p>
    <w:p w14:paraId="2EE05DA5" w14:textId="5D7A6C9D" w:rsidR="00307A1A" w:rsidRDefault="00307A1A">
      <w:pPr>
        <w:pStyle w:val="TOC1"/>
        <w:tabs>
          <w:tab w:val="right" w:leader="dot" w:pos="8296"/>
        </w:tabs>
        <w:rPr>
          <w:rFonts w:asciiTheme="minorHAnsi" w:eastAsiaTheme="minorEastAsia" w:hAnsiTheme="minorHAnsi" w:cstheme="minorBidi"/>
          <w:b w:val="0"/>
          <w:bCs w:val="0"/>
          <w:caps w:val="0"/>
          <w:noProof/>
          <w:sz w:val="22"/>
          <w:lang w:val="en-US" w:eastAsia="en-US"/>
        </w:rPr>
      </w:pPr>
      <w:hyperlink w:anchor="_Toc152063009" w:history="1">
        <w:r w:rsidRPr="00917689">
          <w:rPr>
            <w:rStyle w:val="Hyperlink"/>
            <w:noProof/>
          </w:rPr>
          <w:t>List of Photos</w:t>
        </w:r>
        <w:r>
          <w:rPr>
            <w:noProof/>
            <w:webHidden/>
          </w:rPr>
          <w:tab/>
        </w:r>
        <w:r>
          <w:rPr>
            <w:noProof/>
            <w:webHidden/>
          </w:rPr>
          <w:fldChar w:fldCharType="begin"/>
        </w:r>
        <w:r>
          <w:rPr>
            <w:noProof/>
            <w:webHidden/>
          </w:rPr>
          <w:instrText xml:space="preserve"> PAGEREF _Toc152063009 \h </w:instrText>
        </w:r>
        <w:r>
          <w:rPr>
            <w:noProof/>
            <w:webHidden/>
          </w:rPr>
        </w:r>
        <w:r>
          <w:rPr>
            <w:noProof/>
            <w:webHidden/>
          </w:rPr>
          <w:fldChar w:fldCharType="separate"/>
        </w:r>
        <w:r>
          <w:rPr>
            <w:noProof/>
            <w:webHidden/>
          </w:rPr>
          <w:t>1-12</w:t>
        </w:r>
        <w:r>
          <w:rPr>
            <w:noProof/>
            <w:webHidden/>
          </w:rPr>
          <w:fldChar w:fldCharType="end"/>
        </w:r>
      </w:hyperlink>
    </w:p>
    <w:p w14:paraId="70755ECD" w14:textId="35381521" w:rsidR="00307A1A" w:rsidRDefault="00307A1A">
      <w:pPr>
        <w:pStyle w:val="TOC1"/>
        <w:tabs>
          <w:tab w:val="right" w:leader="dot" w:pos="8296"/>
        </w:tabs>
        <w:rPr>
          <w:rFonts w:asciiTheme="minorHAnsi" w:eastAsiaTheme="minorEastAsia" w:hAnsiTheme="minorHAnsi" w:cstheme="minorBidi"/>
          <w:b w:val="0"/>
          <w:bCs w:val="0"/>
          <w:caps w:val="0"/>
          <w:noProof/>
          <w:sz w:val="22"/>
          <w:lang w:val="en-US" w:eastAsia="en-US"/>
        </w:rPr>
      </w:pPr>
      <w:hyperlink w:anchor="_Toc152063010" w:history="1">
        <w:r w:rsidRPr="00917689">
          <w:rPr>
            <w:rStyle w:val="Hyperlink"/>
            <w:rFonts w:cs="Tahoma"/>
            <w:noProof/>
          </w:rPr>
          <w:t>EXECUTIVE SUMMARY</w:t>
        </w:r>
        <w:r>
          <w:rPr>
            <w:noProof/>
            <w:webHidden/>
          </w:rPr>
          <w:tab/>
        </w:r>
        <w:r>
          <w:rPr>
            <w:noProof/>
            <w:webHidden/>
          </w:rPr>
          <w:fldChar w:fldCharType="begin"/>
        </w:r>
        <w:r>
          <w:rPr>
            <w:noProof/>
            <w:webHidden/>
          </w:rPr>
          <w:instrText xml:space="preserve"> PAGEREF _Toc152063010 \h </w:instrText>
        </w:r>
        <w:r>
          <w:rPr>
            <w:noProof/>
            <w:webHidden/>
          </w:rPr>
        </w:r>
        <w:r>
          <w:rPr>
            <w:noProof/>
            <w:webHidden/>
          </w:rPr>
          <w:fldChar w:fldCharType="separate"/>
        </w:r>
        <w:r>
          <w:rPr>
            <w:noProof/>
            <w:webHidden/>
          </w:rPr>
          <w:t>1-14</w:t>
        </w:r>
        <w:r>
          <w:rPr>
            <w:noProof/>
            <w:webHidden/>
          </w:rPr>
          <w:fldChar w:fldCharType="end"/>
        </w:r>
      </w:hyperlink>
    </w:p>
    <w:p w14:paraId="61C2D2D6" w14:textId="47EFB815" w:rsidR="00307A1A" w:rsidRDefault="00307A1A">
      <w:pPr>
        <w:pStyle w:val="TOC1"/>
        <w:tabs>
          <w:tab w:val="right" w:leader="dot" w:pos="8296"/>
        </w:tabs>
        <w:rPr>
          <w:rFonts w:asciiTheme="minorHAnsi" w:eastAsiaTheme="minorEastAsia" w:hAnsiTheme="minorHAnsi" w:cstheme="minorBidi"/>
          <w:b w:val="0"/>
          <w:bCs w:val="0"/>
          <w:caps w:val="0"/>
          <w:noProof/>
          <w:sz w:val="22"/>
          <w:lang w:val="en-US" w:eastAsia="en-US"/>
        </w:rPr>
      </w:pPr>
      <w:hyperlink w:anchor="_Toc152063011" w:history="1">
        <w:r w:rsidRPr="00917689">
          <w:rPr>
            <w:rStyle w:val="Hyperlink"/>
            <w:rFonts w:eastAsia="SimSun" w:cs="Tahoma"/>
            <w:noProof/>
          </w:rPr>
          <w:t>1</w:t>
        </w:r>
        <w:r>
          <w:rPr>
            <w:rFonts w:asciiTheme="minorHAnsi" w:eastAsiaTheme="minorEastAsia" w:hAnsiTheme="minorHAnsi" w:cstheme="minorBidi"/>
            <w:b w:val="0"/>
            <w:bCs w:val="0"/>
            <w:caps w:val="0"/>
            <w:noProof/>
            <w:sz w:val="22"/>
            <w:lang w:val="en-US" w:eastAsia="en-US"/>
          </w:rPr>
          <w:tab/>
        </w:r>
        <w:r w:rsidRPr="00917689">
          <w:rPr>
            <w:rStyle w:val="Hyperlink"/>
            <w:rFonts w:eastAsia="SimSun" w:cs="Tahoma"/>
            <w:noProof/>
          </w:rPr>
          <w:t>INTRODUCTION</w:t>
        </w:r>
        <w:r>
          <w:rPr>
            <w:noProof/>
            <w:webHidden/>
          </w:rPr>
          <w:tab/>
        </w:r>
        <w:r>
          <w:rPr>
            <w:noProof/>
            <w:webHidden/>
          </w:rPr>
          <w:fldChar w:fldCharType="begin"/>
        </w:r>
        <w:r>
          <w:rPr>
            <w:noProof/>
            <w:webHidden/>
          </w:rPr>
          <w:instrText xml:space="preserve"> PAGEREF _Toc152063011 \h </w:instrText>
        </w:r>
        <w:r>
          <w:rPr>
            <w:noProof/>
            <w:webHidden/>
          </w:rPr>
        </w:r>
        <w:r>
          <w:rPr>
            <w:noProof/>
            <w:webHidden/>
          </w:rPr>
          <w:fldChar w:fldCharType="separate"/>
        </w:r>
        <w:r>
          <w:rPr>
            <w:noProof/>
            <w:webHidden/>
          </w:rPr>
          <w:t>1-22</w:t>
        </w:r>
        <w:r>
          <w:rPr>
            <w:noProof/>
            <w:webHidden/>
          </w:rPr>
          <w:fldChar w:fldCharType="end"/>
        </w:r>
      </w:hyperlink>
    </w:p>
    <w:p w14:paraId="0A1F3908" w14:textId="3BBBFE89" w:rsidR="00307A1A" w:rsidRDefault="00307A1A">
      <w:pPr>
        <w:pStyle w:val="TOC2"/>
        <w:rPr>
          <w:rFonts w:asciiTheme="minorHAnsi" w:eastAsiaTheme="minorEastAsia" w:hAnsiTheme="minorHAnsi" w:cstheme="minorBidi"/>
          <w:b w:val="0"/>
          <w:bCs w:val="0"/>
          <w:smallCaps w:val="0"/>
          <w:noProof/>
          <w:lang w:val="en-US" w:eastAsia="en-US"/>
        </w:rPr>
      </w:pPr>
      <w:hyperlink w:anchor="_Toc152063012" w:history="1">
        <w:r w:rsidRPr="00917689">
          <w:rPr>
            <w:rStyle w:val="Hyperlink"/>
            <w:rFonts w:eastAsia="SimSun" w:cs="Tahoma"/>
            <w:noProof/>
          </w:rPr>
          <w:t>1.1</w:t>
        </w:r>
        <w:r>
          <w:rPr>
            <w:rFonts w:asciiTheme="minorHAnsi" w:eastAsiaTheme="minorEastAsia" w:hAnsiTheme="minorHAnsi" w:cstheme="minorBidi"/>
            <w:b w:val="0"/>
            <w:bCs w:val="0"/>
            <w:smallCaps w:val="0"/>
            <w:noProof/>
            <w:lang w:val="en-US" w:eastAsia="en-US"/>
          </w:rPr>
          <w:tab/>
        </w:r>
        <w:r w:rsidRPr="00917689">
          <w:rPr>
            <w:rStyle w:val="Hyperlink"/>
            <w:rFonts w:eastAsia="SimSun" w:cs="Tahoma"/>
            <w:noProof/>
          </w:rPr>
          <w:t>Context</w:t>
        </w:r>
        <w:r>
          <w:rPr>
            <w:noProof/>
            <w:webHidden/>
          </w:rPr>
          <w:tab/>
        </w:r>
        <w:r>
          <w:rPr>
            <w:noProof/>
            <w:webHidden/>
          </w:rPr>
          <w:fldChar w:fldCharType="begin"/>
        </w:r>
        <w:r>
          <w:rPr>
            <w:noProof/>
            <w:webHidden/>
          </w:rPr>
          <w:instrText xml:space="preserve"> PAGEREF _Toc152063012 \h </w:instrText>
        </w:r>
        <w:r>
          <w:rPr>
            <w:noProof/>
            <w:webHidden/>
          </w:rPr>
        </w:r>
        <w:r>
          <w:rPr>
            <w:noProof/>
            <w:webHidden/>
          </w:rPr>
          <w:fldChar w:fldCharType="separate"/>
        </w:r>
        <w:r>
          <w:rPr>
            <w:noProof/>
            <w:webHidden/>
          </w:rPr>
          <w:t>1-22</w:t>
        </w:r>
        <w:r>
          <w:rPr>
            <w:noProof/>
            <w:webHidden/>
          </w:rPr>
          <w:fldChar w:fldCharType="end"/>
        </w:r>
      </w:hyperlink>
    </w:p>
    <w:p w14:paraId="6ADBA0D9" w14:textId="35397F9D" w:rsidR="00307A1A" w:rsidRDefault="00307A1A">
      <w:pPr>
        <w:pStyle w:val="TOC2"/>
        <w:rPr>
          <w:rFonts w:asciiTheme="minorHAnsi" w:eastAsiaTheme="minorEastAsia" w:hAnsiTheme="minorHAnsi" w:cstheme="minorBidi"/>
          <w:b w:val="0"/>
          <w:bCs w:val="0"/>
          <w:smallCaps w:val="0"/>
          <w:noProof/>
          <w:lang w:val="en-US" w:eastAsia="en-US"/>
        </w:rPr>
      </w:pPr>
      <w:hyperlink w:anchor="_Toc152063013" w:history="1">
        <w:r w:rsidRPr="00917689">
          <w:rPr>
            <w:rStyle w:val="Hyperlink"/>
            <w:rFonts w:eastAsia="SimSun" w:cs="Tahoma"/>
            <w:noProof/>
          </w:rPr>
          <w:t>1.2</w:t>
        </w:r>
        <w:r>
          <w:rPr>
            <w:rFonts w:asciiTheme="minorHAnsi" w:eastAsiaTheme="minorEastAsia" w:hAnsiTheme="minorHAnsi" w:cstheme="minorBidi"/>
            <w:b w:val="0"/>
            <w:bCs w:val="0"/>
            <w:smallCaps w:val="0"/>
            <w:noProof/>
            <w:lang w:val="en-US" w:eastAsia="en-US"/>
          </w:rPr>
          <w:tab/>
        </w:r>
        <w:r w:rsidRPr="00917689">
          <w:rPr>
            <w:rStyle w:val="Hyperlink"/>
            <w:rFonts w:eastAsia="SimSun" w:cs="Tahoma"/>
            <w:noProof/>
          </w:rPr>
          <w:t>Project Overview</w:t>
        </w:r>
        <w:r>
          <w:rPr>
            <w:noProof/>
            <w:webHidden/>
          </w:rPr>
          <w:tab/>
        </w:r>
        <w:r>
          <w:rPr>
            <w:noProof/>
            <w:webHidden/>
          </w:rPr>
          <w:fldChar w:fldCharType="begin"/>
        </w:r>
        <w:r>
          <w:rPr>
            <w:noProof/>
            <w:webHidden/>
          </w:rPr>
          <w:instrText xml:space="preserve"> PAGEREF _Toc152063013 \h </w:instrText>
        </w:r>
        <w:r>
          <w:rPr>
            <w:noProof/>
            <w:webHidden/>
          </w:rPr>
        </w:r>
        <w:r>
          <w:rPr>
            <w:noProof/>
            <w:webHidden/>
          </w:rPr>
          <w:fldChar w:fldCharType="separate"/>
        </w:r>
        <w:r>
          <w:rPr>
            <w:noProof/>
            <w:webHidden/>
          </w:rPr>
          <w:t>1-23</w:t>
        </w:r>
        <w:r>
          <w:rPr>
            <w:noProof/>
            <w:webHidden/>
          </w:rPr>
          <w:fldChar w:fldCharType="end"/>
        </w:r>
      </w:hyperlink>
    </w:p>
    <w:p w14:paraId="06B6A6D6" w14:textId="6D56F4D3" w:rsidR="00307A1A" w:rsidRDefault="00307A1A">
      <w:pPr>
        <w:pStyle w:val="TOC2"/>
        <w:rPr>
          <w:rFonts w:asciiTheme="minorHAnsi" w:eastAsiaTheme="minorEastAsia" w:hAnsiTheme="minorHAnsi" w:cstheme="minorBidi"/>
          <w:b w:val="0"/>
          <w:bCs w:val="0"/>
          <w:smallCaps w:val="0"/>
          <w:noProof/>
          <w:lang w:val="en-US" w:eastAsia="en-US"/>
        </w:rPr>
      </w:pPr>
      <w:hyperlink w:anchor="_Toc152063014" w:history="1">
        <w:r w:rsidRPr="00917689">
          <w:rPr>
            <w:rStyle w:val="Hyperlink"/>
            <w:rFonts w:eastAsia="SimSun" w:cs="Tahoma"/>
            <w:noProof/>
          </w:rPr>
          <w:t>1.3</w:t>
        </w:r>
        <w:r>
          <w:rPr>
            <w:rFonts w:asciiTheme="minorHAnsi" w:eastAsiaTheme="minorEastAsia" w:hAnsiTheme="minorHAnsi" w:cstheme="minorBidi"/>
            <w:b w:val="0"/>
            <w:bCs w:val="0"/>
            <w:smallCaps w:val="0"/>
            <w:noProof/>
            <w:lang w:val="en-US" w:eastAsia="en-US"/>
          </w:rPr>
          <w:tab/>
        </w:r>
        <w:r w:rsidRPr="00917689">
          <w:rPr>
            <w:rStyle w:val="Hyperlink"/>
            <w:rFonts w:eastAsia="SimSun" w:cs="Tahoma"/>
            <w:noProof/>
          </w:rPr>
          <w:t>Purpose and Scope of Work</w:t>
        </w:r>
        <w:r>
          <w:rPr>
            <w:noProof/>
            <w:webHidden/>
          </w:rPr>
          <w:tab/>
        </w:r>
        <w:r>
          <w:rPr>
            <w:noProof/>
            <w:webHidden/>
          </w:rPr>
          <w:fldChar w:fldCharType="begin"/>
        </w:r>
        <w:r>
          <w:rPr>
            <w:noProof/>
            <w:webHidden/>
          </w:rPr>
          <w:instrText xml:space="preserve"> PAGEREF _Toc152063014 \h </w:instrText>
        </w:r>
        <w:r>
          <w:rPr>
            <w:noProof/>
            <w:webHidden/>
          </w:rPr>
        </w:r>
        <w:r>
          <w:rPr>
            <w:noProof/>
            <w:webHidden/>
          </w:rPr>
          <w:fldChar w:fldCharType="separate"/>
        </w:r>
        <w:r>
          <w:rPr>
            <w:noProof/>
            <w:webHidden/>
          </w:rPr>
          <w:t>1-23</w:t>
        </w:r>
        <w:r>
          <w:rPr>
            <w:noProof/>
            <w:webHidden/>
          </w:rPr>
          <w:fldChar w:fldCharType="end"/>
        </w:r>
      </w:hyperlink>
    </w:p>
    <w:p w14:paraId="282B18EA" w14:textId="73D65CBB" w:rsidR="00307A1A" w:rsidRDefault="00307A1A">
      <w:pPr>
        <w:pStyle w:val="TOC2"/>
        <w:rPr>
          <w:rFonts w:asciiTheme="minorHAnsi" w:eastAsiaTheme="minorEastAsia" w:hAnsiTheme="minorHAnsi" w:cstheme="minorBidi"/>
          <w:b w:val="0"/>
          <w:bCs w:val="0"/>
          <w:smallCaps w:val="0"/>
          <w:noProof/>
          <w:lang w:val="en-US" w:eastAsia="en-US"/>
        </w:rPr>
      </w:pPr>
      <w:hyperlink w:anchor="_Toc152063015" w:history="1">
        <w:r w:rsidRPr="00917689">
          <w:rPr>
            <w:rStyle w:val="Hyperlink"/>
            <w:rFonts w:eastAsia="SimSun" w:cs="Tahoma"/>
            <w:noProof/>
          </w:rPr>
          <w:t>1.4</w:t>
        </w:r>
        <w:r>
          <w:rPr>
            <w:rFonts w:asciiTheme="minorHAnsi" w:eastAsiaTheme="minorEastAsia" w:hAnsiTheme="minorHAnsi" w:cstheme="minorBidi"/>
            <w:b w:val="0"/>
            <w:bCs w:val="0"/>
            <w:smallCaps w:val="0"/>
            <w:noProof/>
            <w:lang w:val="en-US" w:eastAsia="en-US"/>
          </w:rPr>
          <w:tab/>
        </w:r>
        <w:r w:rsidRPr="00917689">
          <w:rPr>
            <w:rStyle w:val="Hyperlink"/>
            <w:rFonts w:eastAsia="SimSun" w:cs="Tahoma"/>
            <w:noProof/>
          </w:rPr>
          <w:t>ESIA Methodology</w:t>
        </w:r>
        <w:r>
          <w:rPr>
            <w:noProof/>
            <w:webHidden/>
          </w:rPr>
          <w:tab/>
        </w:r>
        <w:r>
          <w:rPr>
            <w:noProof/>
            <w:webHidden/>
          </w:rPr>
          <w:fldChar w:fldCharType="begin"/>
        </w:r>
        <w:r>
          <w:rPr>
            <w:noProof/>
            <w:webHidden/>
          </w:rPr>
          <w:instrText xml:space="preserve"> PAGEREF _Toc152063015 \h </w:instrText>
        </w:r>
        <w:r>
          <w:rPr>
            <w:noProof/>
            <w:webHidden/>
          </w:rPr>
        </w:r>
        <w:r>
          <w:rPr>
            <w:noProof/>
            <w:webHidden/>
          </w:rPr>
          <w:fldChar w:fldCharType="separate"/>
        </w:r>
        <w:r>
          <w:rPr>
            <w:noProof/>
            <w:webHidden/>
          </w:rPr>
          <w:t>1-23</w:t>
        </w:r>
        <w:r>
          <w:rPr>
            <w:noProof/>
            <w:webHidden/>
          </w:rPr>
          <w:fldChar w:fldCharType="end"/>
        </w:r>
      </w:hyperlink>
    </w:p>
    <w:p w14:paraId="18679331" w14:textId="64E26241" w:rsidR="00307A1A" w:rsidRDefault="00307A1A">
      <w:pPr>
        <w:pStyle w:val="TOC3"/>
        <w:rPr>
          <w:rFonts w:asciiTheme="minorHAnsi" w:eastAsiaTheme="minorEastAsia" w:hAnsiTheme="minorHAnsi" w:cstheme="minorBidi"/>
          <w:smallCaps w:val="0"/>
          <w:noProof/>
          <w:lang w:val="en-US" w:eastAsia="en-US"/>
        </w:rPr>
      </w:pPr>
      <w:hyperlink w:anchor="_Toc152063016" w:history="1">
        <w:r w:rsidRPr="00917689">
          <w:rPr>
            <w:rStyle w:val="Hyperlink"/>
            <w:noProof/>
          </w:rPr>
          <w:t>1.4.1</w:t>
        </w:r>
        <w:r>
          <w:rPr>
            <w:rFonts w:asciiTheme="minorHAnsi" w:eastAsiaTheme="minorEastAsia" w:hAnsiTheme="minorHAnsi" w:cstheme="minorBidi"/>
            <w:smallCaps w:val="0"/>
            <w:noProof/>
            <w:lang w:val="en-US" w:eastAsia="en-US"/>
          </w:rPr>
          <w:tab/>
        </w:r>
        <w:r w:rsidRPr="00917689">
          <w:rPr>
            <w:rStyle w:val="Hyperlink"/>
            <w:noProof/>
          </w:rPr>
          <w:t>Kick-off Meeting</w:t>
        </w:r>
        <w:r>
          <w:rPr>
            <w:noProof/>
            <w:webHidden/>
          </w:rPr>
          <w:tab/>
        </w:r>
        <w:r>
          <w:rPr>
            <w:noProof/>
            <w:webHidden/>
          </w:rPr>
          <w:fldChar w:fldCharType="begin"/>
        </w:r>
        <w:r>
          <w:rPr>
            <w:noProof/>
            <w:webHidden/>
          </w:rPr>
          <w:instrText xml:space="preserve"> PAGEREF _Toc152063016 \h </w:instrText>
        </w:r>
        <w:r>
          <w:rPr>
            <w:noProof/>
            <w:webHidden/>
          </w:rPr>
        </w:r>
        <w:r>
          <w:rPr>
            <w:noProof/>
            <w:webHidden/>
          </w:rPr>
          <w:fldChar w:fldCharType="separate"/>
        </w:r>
        <w:r>
          <w:rPr>
            <w:noProof/>
            <w:webHidden/>
          </w:rPr>
          <w:t>1-23</w:t>
        </w:r>
        <w:r>
          <w:rPr>
            <w:noProof/>
            <w:webHidden/>
          </w:rPr>
          <w:fldChar w:fldCharType="end"/>
        </w:r>
      </w:hyperlink>
    </w:p>
    <w:p w14:paraId="58866B88" w14:textId="4B3C2F17" w:rsidR="00307A1A" w:rsidRDefault="00307A1A">
      <w:pPr>
        <w:pStyle w:val="TOC3"/>
        <w:rPr>
          <w:rFonts w:asciiTheme="minorHAnsi" w:eastAsiaTheme="minorEastAsia" w:hAnsiTheme="minorHAnsi" w:cstheme="minorBidi"/>
          <w:smallCaps w:val="0"/>
          <w:noProof/>
          <w:lang w:val="en-US" w:eastAsia="en-US"/>
        </w:rPr>
      </w:pPr>
      <w:hyperlink w:anchor="_Toc152063017" w:history="1">
        <w:r w:rsidRPr="00917689">
          <w:rPr>
            <w:rStyle w:val="Hyperlink"/>
            <w:noProof/>
          </w:rPr>
          <w:t>1.4.2</w:t>
        </w:r>
        <w:r>
          <w:rPr>
            <w:rFonts w:asciiTheme="minorHAnsi" w:eastAsiaTheme="minorEastAsia" w:hAnsiTheme="minorHAnsi" w:cstheme="minorBidi"/>
            <w:smallCaps w:val="0"/>
            <w:noProof/>
            <w:lang w:val="en-US" w:eastAsia="en-US"/>
          </w:rPr>
          <w:tab/>
        </w:r>
        <w:r w:rsidRPr="00917689">
          <w:rPr>
            <w:rStyle w:val="Hyperlink"/>
            <w:noProof/>
          </w:rPr>
          <w:t>Screening and Scoping</w:t>
        </w:r>
        <w:r>
          <w:rPr>
            <w:noProof/>
            <w:webHidden/>
          </w:rPr>
          <w:tab/>
        </w:r>
        <w:r>
          <w:rPr>
            <w:noProof/>
            <w:webHidden/>
          </w:rPr>
          <w:fldChar w:fldCharType="begin"/>
        </w:r>
        <w:r>
          <w:rPr>
            <w:noProof/>
            <w:webHidden/>
          </w:rPr>
          <w:instrText xml:space="preserve"> PAGEREF _Toc152063017 \h </w:instrText>
        </w:r>
        <w:r>
          <w:rPr>
            <w:noProof/>
            <w:webHidden/>
          </w:rPr>
        </w:r>
        <w:r>
          <w:rPr>
            <w:noProof/>
            <w:webHidden/>
          </w:rPr>
          <w:fldChar w:fldCharType="separate"/>
        </w:r>
        <w:r>
          <w:rPr>
            <w:noProof/>
            <w:webHidden/>
          </w:rPr>
          <w:t>1-24</w:t>
        </w:r>
        <w:r>
          <w:rPr>
            <w:noProof/>
            <w:webHidden/>
          </w:rPr>
          <w:fldChar w:fldCharType="end"/>
        </w:r>
      </w:hyperlink>
    </w:p>
    <w:p w14:paraId="37D82B1B" w14:textId="67F6307C" w:rsidR="00307A1A" w:rsidRDefault="00307A1A">
      <w:pPr>
        <w:pStyle w:val="TOC3"/>
        <w:rPr>
          <w:rFonts w:asciiTheme="minorHAnsi" w:eastAsiaTheme="minorEastAsia" w:hAnsiTheme="minorHAnsi" w:cstheme="minorBidi"/>
          <w:smallCaps w:val="0"/>
          <w:noProof/>
          <w:lang w:val="en-US" w:eastAsia="en-US"/>
        </w:rPr>
      </w:pPr>
      <w:hyperlink w:anchor="_Toc152063018" w:history="1">
        <w:r w:rsidRPr="00917689">
          <w:rPr>
            <w:rStyle w:val="Hyperlink"/>
            <w:noProof/>
          </w:rPr>
          <w:t>1.4.3</w:t>
        </w:r>
        <w:r>
          <w:rPr>
            <w:rFonts w:asciiTheme="minorHAnsi" w:eastAsiaTheme="minorEastAsia" w:hAnsiTheme="minorHAnsi" w:cstheme="minorBidi"/>
            <w:smallCaps w:val="0"/>
            <w:noProof/>
            <w:lang w:val="en-US" w:eastAsia="en-US"/>
          </w:rPr>
          <w:tab/>
        </w:r>
        <w:r w:rsidRPr="00917689">
          <w:rPr>
            <w:rStyle w:val="Hyperlink"/>
            <w:noProof/>
          </w:rPr>
          <w:t>Desk based review and baseline assessment</w:t>
        </w:r>
        <w:r>
          <w:rPr>
            <w:noProof/>
            <w:webHidden/>
          </w:rPr>
          <w:tab/>
        </w:r>
        <w:r>
          <w:rPr>
            <w:noProof/>
            <w:webHidden/>
          </w:rPr>
          <w:fldChar w:fldCharType="begin"/>
        </w:r>
        <w:r>
          <w:rPr>
            <w:noProof/>
            <w:webHidden/>
          </w:rPr>
          <w:instrText xml:space="preserve"> PAGEREF _Toc152063018 \h </w:instrText>
        </w:r>
        <w:r>
          <w:rPr>
            <w:noProof/>
            <w:webHidden/>
          </w:rPr>
        </w:r>
        <w:r>
          <w:rPr>
            <w:noProof/>
            <w:webHidden/>
          </w:rPr>
          <w:fldChar w:fldCharType="separate"/>
        </w:r>
        <w:r>
          <w:rPr>
            <w:noProof/>
            <w:webHidden/>
          </w:rPr>
          <w:t>1-24</w:t>
        </w:r>
        <w:r>
          <w:rPr>
            <w:noProof/>
            <w:webHidden/>
          </w:rPr>
          <w:fldChar w:fldCharType="end"/>
        </w:r>
      </w:hyperlink>
    </w:p>
    <w:p w14:paraId="7AFA7775" w14:textId="0852F925" w:rsidR="00307A1A" w:rsidRDefault="00307A1A">
      <w:pPr>
        <w:pStyle w:val="TOC3"/>
        <w:rPr>
          <w:rFonts w:asciiTheme="minorHAnsi" w:eastAsiaTheme="minorEastAsia" w:hAnsiTheme="minorHAnsi" w:cstheme="minorBidi"/>
          <w:smallCaps w:val="0"/>
          <w:noProof/>
          <w:lang w:val="en-US" w:eastAsia="en-US"/>
        </w:rPr>
      </w:pPr>
      <w:hyperlink w:anchor="_Toc152063019" w:history="1">
        <w:r w:rsidRPr="00917689">
          <w:rPr>
            <w:rStyle w:val="Hyperlink"/>
            <w:noProof/>
          </w:rPr>
          <w:t>1.4.4</w:t>
        </w:r>
        <w:r>
          <w:rPr>
            <w:rFonts w:asciiTheme="minorHAnsi" w:eastAsiaTheme="minorEastAsia" w:hAnsiTheme="minorHAnsi" w:cstheme="minorBidi"/>
            <w:smallCaps w:val="0"/>
            <w:noProof/>
            <w:lang w:val="en-US" w:eastAsia="en-US"/>
          </w:rPr>
          <w:tab/>
        </w:r>
        <w:r w:rsidRPr="00917689">
          <w:rPr>
            <w:rStyle w:val="Hyperlink"/>
            <w:noProof/>
          </w:rPr>
          <w:t>Project Description</w:t>
        </w:r>
        <w:r>
          <w:rPr>
            <w:noProof/>
            <w:webHidden/>
          </w:rPr>
          <w:tab/>
        </w:r>
        <w:r>
          <w:rPr>
            <w:noProof/>
            <w:webHidden/>
          </w:rPr>
          <w:fldChar w:fldCharType="begin"/>
        </w:r>
        <w:r>
          <w:rPr>
            <w:noProof/>
            <w:webHidden/>
          </w:rPr>
          <w:instrText xml:space="preserve"> PAGEREF _Toc152063019 \h </w:instrText>
        </w:r>
        <w:r>
          <w:rPr>
            <w:noProof/>
            <w:webHidden/>
          </w:rPr>
        </w:r>
        <w:r>
          <w:rPr>
            <w:noProof/>
            <w:webHidden/>
          </w:rPr>
          <w:fldChar w:fldCharType="separate"/>
        </w:r>
        <w:r>
          <w:rPr>
            <w:noProof/>
            <w:webHidden/>
          </w:rPr>
          <w:t>1-24</w:t>
        </w:r>
        <w:r>
          <w:rPr>
            <w:noProof/>
            <w:webHidden/>
          </w:rPr>
          <w:fldChar w:fldCharType="end"/>
        </w:r>
      </w:hyperlink>
    </w:p>
    <w:p w14:paraId="75C5BCBC" w14:textId="1789B707" w:rsidR="00307A1A" w:rsidRDefault="00307A1A">
      <w:pPr>
        <w:pStyle w:val="TOC3"/>
        <w:rPr>
          <w:rFonts w:asciiTheme="minorHAnsi" w:eastAsiaTheme="minorEastAsia" w:hAnsiTheme="minorHAnsi" w:cstheme="minorBidi"/>
          <w:smallCaps w:val="0"/>
          <w:noProof/>
          <w:lang w:val="en-US" w:eastAsia="en-US"/>
        </w:rPr>
      </w:pPr>
      <w:hyperlink w:anchor="_Toc152063020" w:history="1">
        <w:r w:rsidRPr="00917689">
          <w:rPr>
            <w:rStyle w:val="Hyperlink"/>
            <w:noProof/>
          </w:rPr>
          <w:t>1.4.5</w:t>
        </w:r>
        <w:r>
          <w:rPr>
            <w:rFonts w:asciiTheme="minorHAnsi" w:eastAsiaTheme="minorEastAsia" w:hAnsiTheme="minorHAnsi" w:cstheme="minorBidi"/>
            <w:smallCaps w:val="0"/>
            <w:noProof/>
            <w:lang w:val="en-US" w:eastAsia="en-US"/>
          </w:rPr>
          <w:tab/>
        </w:r>
        <w:r w:rsidRPr="00917689">
          <w:rPr>
            <w:rStyle w:val="Hyperlink"/>
            <w:noProof/>
          </w:rPr>
          <w:t>Baseline Condition</w:t>
        </w:r>
        <w:r>
          <w:rPr>
            <w:noProof/>
            <w:webHidden/>
          </w:rPr>
          <w:tab/>
        </w:r>
        <w:r>
          <w:rPr>
            <w:noProof/>
            <w:webHidden/>
          </w:rPr>
          <w:fldChar w:fldCharType="begin"/>
        </w:r>
        <w:r>
          <w:rPr>
            <w:noProof/>
            <w:webHidden/>
          </w:rPr>
          <w:instrText xml:space="preserve"> PAGEREF _Toc152063020 \h </w:instrText>
        </w:r>
        <w:r>
          <w:rPr>
            <w:noProof/>
            <w:webHidden/>
          </w:rPr>
        </w:r>
        <w:r>
          <w:rPr>
            <w:noProof/>
            <w:webHidden/>
          </w:rPr>
          <w:fldChar w:fldCharType="separate"/>
        </w:r>
        <w:r>
          <w:rPr>
            <w:noProof/>
            <w:webHidden/>
          </w:rPr>
          <w:t>1-24</w:t>
        </w:r>
        <w:r>
          <w:rPr>
            <w:noProof/>
            <w:webHidden/>
          </w:rPr>
          <w:fldChar w:fldCharType="end"/>
        </w:r>
      </w:hyperlink>
    </w:p>
    <w:p w14:paraId="3DE6749A" w14:textId="743258E3" w:rsidR="00307A1A" w:rsidRDefault="00307A1A">
      <w:pPr>
        <w:pStyle w:val="TOC3"/>
        <w:rPr>
          <w:rFonts w:asciiTheme="minorHAnsi" w:eastAsiaTheme="minorEastAsia" w:hAnsiTheme="minorHAnsi" w:cstheme="minorBidi"/>
          <w:smallCaps w:val="0"/>
          <w:noProof/>
          <w:lang w:val="en-US" w:eastAsia="en-US"/>
        </w:rPr>
      </w:pPr>
      <w:hyperlink w:anchor="_Toc152063021" w:history="1">
        <w:r w:rsidRPr="00917689">
          <w:rPr>
            <w:rStyle w:val="Hyperlink"/>
            <w:noProof/>
          </w:rPr>
          <w:t>1.4.6</w:t>
        </w:r>
        <w:r>
          <w:rPr>
            <w:rFonts w:asciiTheme="minorHAnsi" w:eastAsiaTheme="minorEastAsia" w:hAnsiTheme="minorHAnsi" w:cstheme="minorBidi"/>
            <w:smallCaps w:val="0"/>
            <w:noProof/>
            <w:lang w:val="en-US" w:eastAsia="en-US"/>
          </w:rPr>
          <w:tab/>
        </w:r>
        <w:r w:rsidRPr="00917689">
          <w:rPr>
            <w:rStyle w:val="Hyperlink"/>
            <w:noProof/>
          </w:rPr>
          <w:t>Impact Assessment (IA) Prediction</w:t>
        </w:r>
        <w:r>
          <w:rPr>
            <w:noProof/>
            <w:webHidden/>
          </w:rPr>
          <w:tab/>
        </w:r>
        <w:r>
          <w:rPr>
            <w:noProof/>
            <w:webHidden/>
          </w:rPr>
          <w:fldChar w:fldCharType="begin"/>
        </w:r>
        <w:r>
          <w:rPr>
            <w:noProof/>
            <w:webHidden/>
          </w:rPr>
          <w:instrText xml:space="preserve"> PAGEREF _Toc152063021 \h </w:instrText>
        </w:r>
        <w:r>
          <w:rPr>
            <w:noProof/>
            <w:webHidden/>
          </w:rPr>
        </w:r>
        <w:r>
          <w:rPr>
            <w:noProof/>
            <w:webHidden/>
          </w:rPr>
          <w:fldChar w:fldCharType="separate"/>
        </w:r>
        <w:r>
          <w:rPr>
            <w:noProof/>
            <w:webHidden/>
          </w:rPr>
          <w:t>1-25</w:t>
        </w:r>
        <w:r>
          <w:rPr>
            <w:noProof/>
            <w:webHidden/>
          </w:rPr>
          <w:fldChar w:fldCharType="end"/>
        </w:r>
      </w:hyperlink>
    </w:p>
    <w:p w14:paraId="4D141EF9" w14:textId="1421F774" w:rsidR="00307A1A" w:rsidRDefault="00307A1A">
      <w:pPr>
        <w:pStyle w:val="TOC3"/>
        <w:rPr>
          <w:rFonts w:asciiTheme="minorHAnsi" w:eastAsiaTheme="minorEastAsia" w:hAnsiTheme="minorHAnsi" w:cstheme="minorBidi"/>
          <w:smallCaps w:val="0"/>
          <w:noProof/>
          <w:lang w:val="en-US" w:eastAsia="en-US"/>
        </w:rPr>
      </w:pPr>
      <w:hyperlink w:anchor="_Toc152063022" w:history="1">
        <w:r w:rsidRPr="00917689">
          <w:rPr>
            <w:rStyle w:val="Hyperlink"/>
            <w:noProof/>
          </w:rPr>
          <w:t>1.4.7</w:t>
        </w:r>
        <w:r>
          <w:rPr>
            <w:rFonts w:asciiTheme="minorHAnsi" w:eastAsiaTheme="minorEastAsia" w:hAnsiTheme="minorHAnsi" w:cstheme="minorBidi"/>
            <w:smallCaps w:val="0"/>
            <w:noProof/>
            <w:lang w:val="en-US" w:eastAsia="en-US"/>
          </w:rPr>
          <w:tab/>
        </w:r>
        <w:r w:rsidRPr="00917689">
          <w:rPr>
            <w:rStyle w:val="Hyperlink"/>
            <w:noProof/>
          </w:rPr>
          <w:t>Public Consultations</w:t>
        </w:r>
        <w:r>
          <w:rPr>
            <w:noProof/>
            <w:webHidden/>
          </w:rPr>
          <w:tab/>
        </w:r>
        <w:r>
          <w:rPr>
            <w:noProof/>
            <w:webHidden/>
          </w:rPr>
          <w:fldChar w:fldCharType="begin"/>
        </w:r>
        <w:r>
          <w:rPr>
            <w:noProof/>
            <w:webHidden/>
          </w:rPr>
          <w:instrText xml:space="preserve"> PAGEREF _Toc152063022 \h </w:instrText>
        </w:r>
        <w:r>
          <w:rPr>
            <w:noProof/>
            <w:webHidden/>
          </w:rPr>
        </w:r>
        <w:r>
          <w:rPr>
            <w:noProof/>
            <w:webHidden/>
          </w:rPr>
          <w:fldChar w:fldCharType="separate"/>
        </w:r>
        <w:r>
          <w:rPr>
            <w:noProof/>
            <w:webHidden/>
          </w:rPr>
          <w:t>1-25</w:t>
        </w:r>
        <w:r>
          <w:rPr>
            <w:noProof/>
            <w:webHidden/>
          </w:rPr>
          <w:fldChar w:fldCharType="end"/>
        </w:r>
      </w:hyperlink>
    </w:p>
    <w:p w14:paraId="17F506EF" w14:textId="0A5F5A08" w:rsidR="00307A1A" w:rsidRDefault="00307A1A">
      <w:pPr>
        <w:pStyle w:val="TOC3"/>
        <w:rPr>
          <w:rFonts w:asciiTheme="minorHAnsi" w:eastAsiaTheme="minorEastAsia" w:hAnsiTheme="minorHAnsi" w:cstheme="minorBidi"/>
          <w:smallCaps w:val="0"/>
          <w:noProof/>
          <w:lang w:val="en-US" w:eastAsia="en-US"/>
        </w:rPr>
      </w:pPr>
      <w:hyperlink w:anchor="_Toc152063023" w:history="1">
        <w:r w:rsidRPr="00917689">
          <w:rPr>
            <w:rStyle w:val="Hyperlink"/>
            <w:noProof/>
          </w:rPr>
          <w:t>1.4.8</w:t>
        </w:r>
        <w:r>
          <w:rPr>
            <w:rFonts w:asciiTheme="minorHAnsi" w:eastAsiaTheme="minorEastAsia" w:hAnsiTheme="minorHAnsi" w:cstheme="minorBidi"/>
            <w:smallCaps w:val="0"/>
            <w:noProof/>
            <w:lang w:val="en-US" w:eastAsia="en-US"/>
          </w:rPr>
          <w:tab/>
        </w:r>
        <w:r w:rsidRPr="00917689">
          <w:rPr>
            <w:rStyle w:val="Hyperlink"/>
            <w:noProof/>
          </w:rPr>
          <w:t>Sampling</w:t>
        </w:r>
        <w:r>
          <w:rPr>
            <w:noProof/>
            <w:webHidden/>
          </w:rPr>
          <w:tab/>
        </w:r>
        <w:r>
          <w:rPr>
            <w:noProof/>
            <w:webHidden/>
          </w:rPr>
          <w:fldChar w:fldCharType="begin"/>
        </w:r>
        <w:r>
          <w:rPr>
            <w:noProof/>
            <w:webHidden/>
          </w:rPr>
          <w:instrText xml:space="preserve"> PAGEREF _Toc152063023 \h </w:instrText>
        </w:r>
        <w:r>
          <w:rPr>
            <w:noProof/>
            <w:webHidden/>
          </w:rPr>
        </w:r>
        <w:r>
          <w:rPr>
            <w:noProof/>
            <w:webHidden/>
          </w:rPr>
          <w:fldChar w:fldCharType="separate"/>
        </w:r>
        <w:r>
          <w:rPr>
            <w:noProof/>
            <w:webHidden/>
          </w:rPr>
          <w:t>1-27</w:t>
        </w:r>
        <w:r>
          <w:rPr>
            <w:noProof/>
            <w:webHidden/>
          </w:rPr>
          <w:fldChar w:fldCharType="end"/>
        </w:r>
      </w:hyperlink>
    </w:p>
    <w:p w14:paraId="2E17B573" w14:textId="5CC1419D" w:rsidR="00307A1A" w:rsidRDefault="00307A1A">
      <w:pPr>
        <w:pStyle w:val="TOC3"/>
        <w:rPr>
          <w:rFonts w:asciiTheme="minorHAnsi" w:eastAsiaTheme="minorEastAsia" w:hAnsiTheme="minorHAnsi" w:cstheme="minorBidi"/>
          <w:smallCaps w:val="0"/>
          <w:noProof/>
          <w:lang w:val="en-US" w:eastAsia="en-US"/>
        </w:rPr>
      </w:pPr>
      <w:hyperlink w:anchor="_Toc152063024" w:history="1">
        <w:r w:rsidRPr="00917689">
          <w:rPr>
            <w:rStyle w:val="Hyperlink"/>
            <w:noProof/>
          </w:rPr>
          <w:t>1.4.9</w:t>
        </w:r>
        <w:r>
          <w:rPr>
            <w:rFonts w:asciiTheme="minorHAnsi" w:eastAsiaTheme="minorEastAsia" w:hAnsiTheme="minorHAnsi" w:cstheme="minorBidi"/>
            <w:smallCaps w:val="0"/>
            <w:noProof/>
            <w:lang w:val="en-US" w:eastAsia="en-US"/>
          </w:rPr>
          <w:tab/>
        </w:r>
        <w:r w:rsidRPr="00917689">
          <w:rPr>
            <w:rStyle w:val="Hyperlink"/>
            <w:noProof/>
          </w:rPr>
          <w:t>Environmental and Social Management and Monitoring Plan (ESMMP)</w:t>
        </w:r>
        <w:r>
          <w:rPr>
            <w:noProof/>
            <w:webHidden/>
          </w:rPr>
          <w:tab/>
        </w:r>
        <w:r>
          <w:rPr>
            <w:noProof/>
            <w:webHidden/>
          </w:rPr>
          <w:fldChar w:fldCharType="begin"/>
        </w:r>
        <w:r>
          <w:rPr>
            <w:noProof/>
            <w:webHidden/>
          </w:rPr>
          <w:instrText xml:space="preserve"> PAGEREF _Toc152063024 \h </w:instrText>
        </w:r>
        <w:r>
          <w:rPr>
            <w:noProof/>
            <w:webHidden/>
          </w:rPr>
        </w:r>
        <w:r>
          <w:rPr>
            <w:noProof/>
            <w:webHidden/>
          </w:rPr>
          <w:fldChar w:fldCharType="separate"/>
        </w:r>
        <w:r>
          <w:rPr>
            <w:noProof/>
            <w:webHidden/>
          </w:rPr>
          <w:t>1-27</w:t>
        </w:r>
        <w:r>
          <w:rPr>
            <w:noProof/>
            <w:webHidden/>
          </w:rPr>
          <w:fldChar w:fldCharType="end"/>
        </w:r>
      </w:hyperlink>
    </w:p>
    <w:p w14:paraId="5E98C036" w14:textId="051DF91B" w:rsidR="00307A1A" w:rsidRDefault="00307A1A">
      <w:pPr>
        <w:pStyle w:val="TOC2"/>
        <w:rPr>
          <w:rFonts w:asciiTheme="minorHAnsi" w:eastAsiaTheme="minorEastAsia" w:hAnsiTheme="minorHAnsi" w:cstheme="minorBidi"/>
          <w:b w:val="0"/>
          <w:bCs w:val="0"/>
          <w:smallCaps w:val="0"/>
          <w:noProof/>
          <w:lang w:val="en-US" w:eastAsia="en-US"/>
        </w:rPr>
      </w:pPr>
      <w:hyperlink w:anchor="_Toc152063025" w:history="1">
        <w:r w:rsidRPr="00917689">
          <w:rPr>
            <w:rStyle w:val="Hyperlink"/>
            <w:rFonts w:eastAsia="SimSun" w:cs="Tahoma"/>
            <w:noProof/>
          </w:rPr>
          <w:t>1.5</w:t>
        </w:r>
        <w:r>
          <w:rPr>
            <w:rFonts w:asciiTheme="minorHAnsi" w:eastAsiaTheme="minorEastAsia" w:hAnsiTheme="minorHAnsi" w:cstheme="minorBidi"/>
            <w:b w:val="0"/>
            <w:bCs w:val="0"/>
            <w:smallCaps w:val="0"/>
            <w:noProof/>
            <w:lang w:val="en-US" w:eastAsia="en-US"/>
          </w:rPr>
          <w:tab/>
        </w:r>
        <w:r w:rsidRPr="00917689">
          <w:rPr>
            <w:rStyle w:val="Hyperlink"/>
            <w:rFonts w:eastAsia="SimSun" w:cs="Tahoma"/>
            <w:noProof/>
          </w:rPr>
          <w:t>Layout of the Report</w:t>
        </w:r>
        <w:r>
          <w:rPr>
            <w:noProof/>
            <w:webHidden/>
          </w:rPr>
          <w:tab/>
        </w:r>
        <w:r>
          <w:rPr>
            <w:noProof/>
            <w:webHidden/>
          </w:rPr>
          <w:fldChar w:fldCharType="begin"/>
        </w:r>
        <w:r>
          <w:rPr>
            <w:noProof/>
            <w:webHidden/>
          </w:rPr>
          <w:instrText xml:space="preserve"> PAGEREF _Toc152063025 \h </w:instrText>
        </w:r>
        <w:r>
          <w:rPr>
            <w:noProof/>
            <w:webHidden/>
          </w:rPr>
        </w:r>
        <w:r>
          <w:rPr>
            <w:noProof/>
            <w:webHidden/>
          </w:rPr>
          <w:fldChar w:fldCharType="separate"/>
        </w:r>
        <w:r>
          <w:rPr>
            <w:noProof/>
            <w:webHidden/>
          </w:rPr>
          <w:t>1-30</w:t>
        </w:r>
        <w:r>
          <w:rPr>
            <w:noProof/>
            <w:webHidden/>
          </w:rPr>
          <w:fldChar w:fldCharType="end"/>
        </w:r>
      </w:hyperlink>
    </w:p>
    <w:p w14:paraId="2512C3BE" w14:textId="162E2629" w:rsidR="00307A1A" w:rsidRDefault="00307A1A">
      <w:pPr>
        <w:pStyle w:val="TOC2"/>
        <w:rPr>
          <w:rFonts w:asciiTheme="minorHAnsi" w:eastAsiaTheme="minorEastAsia" w:hAnsiTheme="minorHAnsi" w:cstheme="minorBidi"/>
          <w:b w:val="0"/>
          <w:bCs w:val="0"/>
          <w:smallCaps w:val="0"/>
          <w:noProof/>
          <w:lang w:val="en-US" w:eastAsia="en-US"/>
        </w:rPr>
      </w:pPr>
      <w:hyperlink w:anchor="_Toc152063026" w:history="1">
        <w:r w:rsidRPr="00917689">
          <w:rPr>
            <w:rStyle w:val="Hyperlink"/>
            <w:noProof/>
          </w:rPr>
          <w:t>1.6</w:t>
        </w:r>
        <w:r>
          <w:rPr>
            <w:rFonts w:asciiTheme="minorHAnsi" w:eastAsiaTheme="minorEastAsia" w:hAnsiTheme="minorHAnsi" w:cstheme="minorBidi"/>
            <w:b w:val="0"/>
            <w:bCs w:val="0"/>
            <w:smallCaps w:val="0"/>
            <w:noProof/>
            <w:lang w:val="en-US" w:eastAsia="en-US"/>
          </w:rPr>
          <w:tab/>
        </w:r>
        <w:r w:rsidRPr="00917689">
          <w:rPr>
            <w:rStyle w:val="Hyperlink"/>
            <w:noProof/>
          </w:rPr>
          <w:t>STUDY TEAM</w:t>
        </w:r>
        <w:r>
          <w:rPr>
            <w:noProof/>
            <w:webHidden/>
          </w:rPr>
          <w:tab/>
        </w:r>
        <w:r>
          <w:rPr>
            <w:noProof/>
            <w:webHidden/>
          </w:rPr>
          <w:fldChar w:fldCharType="begin"/>
        </w:r>
        <w:r>
          <w:rPr>
            <w:noProof/>
            <w:webHidden/>
          </w:rPr>
          <w:instrText xml:space="preserve"> PAGEREF _Toc152063026 \h </w:instrText>
        </w:r>
        <w:r>
          <w:rPr>
            <w:noProof/>
            <w:webHidden/>
          </w:rPr>
        </w:r>
        <w:r>
          <w:rPr>
            <w:noProof/>
            <w:webHidden/>
          </w:rPr>
          <w:fldChar w:fldCharType="separate"/>
        </w:r>
        <w:r>
          <w:rPr>
            <w:noProof/>
            <w:webHidden/>
          </w:rPr>
          <w:t>1-30</w:t>
        </w:r>
        <w:r>
          <w:rPr>
            <w:noProof/>
            <w:webHidden/>
          </w:rPr>
          <w:fldChar w:fldCharType="end"/>
        </w:r>
      </w:hyperlink>
    </w:p>
    <w:p w14:paraId="5BEC079E" w14:textId="0FB08B9F" w:rsidR="00307A1A" w:rsidRDefault="00307A1A">
      <w:pPr>
        <w:pStyle w:val="TOC1"/>
        <w:tabs>
          <w:tab w:val="right" w:leader="dot" w:pos="8296"/>
        </w:tabs>
        <w:rPr>
          <w:rFonts w:asciiTheme="minorHAnsi" w:eastAsiaTheme="minorEastAsia" w:hAnsiTheme="minorHAnsi" w:cstheme="minorBidi"/>
          <w:b w:val="0"/>
          <w:bCs w:val="0"/>
          <w:caps w:val="0"/>
          <w:noProof/>
          <w:sz w:val="22"/>
          <w:lang w:val="en-US" w:eastAsia="en-US"/>
        </w:rPr>
      </w:pPr>
      <w:hyperlink w:anchor="_Toc152063027" w:history="1">
        <w:r w:rsidRPr="00917689">
          <w:rPr>
            <w:rStyle w:val="Hyperlink"/>
            <w:noProof/>
          </w:rPr>
          <w:t>2</w:t>
        </w:r>
        <w:r>
          <w:rPr>
            <w:rFonts w:asciiTheme="minorHAnsi" w:eastAsiaTheme="minorEastAsia" w:hAnsiTheme="minorHAnsi" w:cstheme="minorBidi"/>
            <w:b w:val="0"/>
            <w:bCs w:val="0"/>
            <w:caps w:val="0"/>
            <w:noProof/>
            <w:sz w:val="22"/>
            <w:lang w:val="en-US" w:eastAsia="en-US"/>
          </w:rPr>
          <w:tab/>
        </w:r>
        <w:r w:rsidRPr="00917689">
          <w:rPr>
            <w:rStyle w:val="Hyperlink"/>
            <w:noProof/>
          </w:rPr>
          <w:t>PROJECT DESCRIPTION</w:t>
        </w:r>
        <w:r>
          <w:rPr>
            <w:noProof/>
            <w:webHidden/>
          </w:rPr>
          <w:tab/>
        </w:r>
        <w:r>
          <w:rPr>
            <w:noProof/>
            <w:webHidden/>
          </w:rPr>
          <w:fldChar w:fldCharType="begin"/>
        </w:r>
        <w:r>
          <w:rPr>
            <w:noProof/>
            <w:webHidden/>
          </w:rPr>
          <w:instrText xml:space="preserve"> PAGEREF _Toc152063027 \h </w:instrText>
        </w:r>
        <w:r>
          <w:rPr>
            <w:noProof/>
            <w:webHidden/>
          </w:rPr>
        </w:r>
        <w:r>
          <w:rPr>
            <w:noProof/>
            <w:webHidden/>
          </w:rPr>
          <w:fldChar w:fldCharType="separate"/>
        </w:r>
        <w:r>
          <w:rPr>
            <w:noProof/>
            <w:webHidden/>
          </w:rPr>
          <w:t>2-31</w:t>
        </w:r>
        <w:r>
          <w:rPr>
            <w:noProof/>
            <w:webHidden/>
          </w:rPr>
          <w:fldChar w:fldCharType="end"/>
        </w:r>
      </w:hyperlink>
    </w:p>
    <w:p w14:paraId="08ED3010" w14:textId="089ED03E" w:rsidR="00307A1A" w:rsidRDefault="00307A1A">
      <w:pPr>
        <w:pStyle w:val="TOC2"/>
        <w:rPr>
          <w:rFonts w:asciiTheme="minorHAnsi" w:eastAsiaTheme="minorEastAsia" w:hAnsiTheme="minorHAnsi" w:cstheme="minorBidi"/>
          <w:b w:val="0"/>
          <w:bCs w:val="0"/>
          <w:smallCaps w:val="0"/>
          <w:noProof/>
          <w:lang w:val="en-US" w:eastAsia="en-US"/>
        </w:rPr>
      </w:pPr>
      <w:hyperlink w:anchor="_Toc152063028" w:history="1">
        <w:r w:rsidRPr="00917689">
          <w:rPr>
            <w:rStyle w:val="Hyperlink"/>
            <w:rFonts w:cs="Tahoma"/>
            <w:noProof/>
          </w:rPr>
          <w:t>2.1</w:t>
        </w:r>
        <w:r>
          <w:rPr>
            <w:rFonts w:asciiTheme="minorHAnsi" w:eastAsiaTheme="minorEastAsia" w:hAnsiTheme="minorHAnsi" w:cstheme="minorBidi"/>
            <w:b w:val="0"/>
            <w:bCs w:val="0"/>
            <w:smallCaps w:val="0"/>
            <w:noProof/>
            <w:lang w:val="en-US" w:eastAsia="en-US"/>
          </w:rPr>
          <w:tab/>
        </w:r>
        <w:r w:rsidRPr="00917689">
          <w:rPr>
            <w:rStyle w:val="Hyperlink"/>
            <w:rFonts w:cs="Tahoma"/>
            <w:noProof/>
          </w:rPr>
          <w:t>Introduction</w:t>
        </w:r>
        <w:r>
          <w:rPr>
            <w:noProof/>
            <w:webHidden/>
          </w:rPr>
          <w:tab/>
        </w:r>
        <w:r>
          <w:rPr>
            <w:noProof/>
            <w:webHidden/>
          </w:rPr>
          <w:fldChar w:fldCharType="begin"/>
        </w:r>
        <w:r>
          <w:rPr>
            <w:noProof/>
            <w:webHidden/>
          </w:rPr>
          <w:instrText xml:space="preserve"> PAGEREF _Toc152063028 \h </w:instrText>
        </w:r>
        <w:r>
          <w:rPr>
            <w:noProof/>
            <w:webHidden/>
          </w:rPr>
        </w:r>
        <w:r>
          <w:rPr>
            <w:noProof/>
            <w:webHidden/>
          </w:rPr>
          <w:fldChar w:fldCharType="separate"/>
        </w:r>
        <w:r>
          <w:rPr>
            <w:noProof/>
            <w:webHidden/>
          </w:rPr>
          <w:t>2-31</w:t>
        </w:r>
        <w:r>
          <w:rPr>
            <w:noProof/>
            <w:webHidden/>
          </w:rPr>
          <w:fldChar w:fldCharType="end"/>
        </w:r>
      </w:hyperlink>
    </w:p>
    <w:p w14:paraId="0E598C5D" w14:textId="20082785" w:rsidR="00307A1A" w:rsidRDefault="00307A1A">
      <w:pPr>
        <w:pStyle w:val="TOC2"/>
        <w:rPr>
          <w:rFonts w:asciiTheme="minorHAnsi" w:eastAsiaTheme="minorEastAsia" w:hAnsiTheme="minorHAnsi" w:cstheme="minorBidi"/>
          <w:b w:val="0"/>
          <w:bCs w:val="0"/>
          <w:smallCaps w:val="0"/>
          <w:noProof/>
          <w:lang w:val="en-US" w:eastAsia="en-US"/>
        </w:rPr>
      </w:pPr>
      <w:hyperlink w:anchor="_Toc152063029" w:history="1">
        <w:r w:rsidRPr="00917689">
          <w:rPr>
            <w:rStyle w:val="Hyperlink"/>
            <w:rFonts w:cs="Tahoma"/>
            <w:noProof/>
          </w:rPr>
          <w:t>2.2</w:t>
        </w:r>
        <w:r>
          <w:rPr>
            <w:rFonts w:asciiTheme="minorHAnsi" w:eastAsiaTheme="minorEastAsia" w:hAnsiTheme="minorHAnsi" w:cstheme="minorBidi"/>
            <w:b w:val="0"/>
            <w:bCs w:val="0"/>
            <w:smallCaps w:val="0"/>
            <w:noProof/>
            <w:lang w:val="en-US" w:eastAsia="en-US"/>
          </w:rPr>
          <w:tab/>
        </w:r>
        <w:r w:rsidRPr="00917689">
          <w:rPr>
            <w:rStyle w:val="Hyperlink"/>
            <w:rFonts w:cs="Tahoma"/>
            <w:noProof/>
          </w:rPr>
          <w:t>Project Location</w:t>
        </w:r>
        <w:r>
          <w:rPr>
            <w:noProof/>
            <w:webHidden/>
          </w:rPr>
          <w:tab/>
        </w:r>
        <w:r>
          <w:rPr>
            <w:noProof/>
            <w:webHidden/>
          </w:rPr>
          <w:fldChar w:fldCharType="begin"/>
        </w:r>
        <w:r>
          <w:rPr>
            <w:noProof/>
            <w:webHidden/>
          </w:rPr>
          <w:instrText xml:space="preserve"> PAGEREF _Toc152063029 \h </w:instrText>
        </w:r>
        <w:r>
          <w:rPr>
            <w:noProof/>
            <w:webHidden/>
          </w:rPr>
        </w:r>
        <w:r>
          <w:rPr>
            <w:noProof/>
            <w:webHidden/>
          </w:rPr>
          <w:fldChar w:fldCharType="separate"/>
        </w:r>
        <w:r>
          <w:rPr>
            <w:noProof/>
            <w:webHidden/>
          </w:rPr>
          <w:t>2-31</w:t>
        </w:r>
        <w:r>
          <w:rPr>
            <w:noProof/>
            <w:webHidden/>
          </w:rPr>
          <w:fldChar w:fldCharType="end"/>
        </w:r>
      </w:hyperlink>
    </w:p>
    <w:p w14:paraId="1C6A8841" w14:textId="3B889D3D" w:rsidR="00307A1A" w:rsidRDefault="00307A1A">
      <w:pPr>
        <w:pStyle w:val="TOC2"/>
        <w:rPr>
          <w:rFonts w:asciiTheme="minorHAnsi" w:eastAsiaTheme="minorEastAsia" w:hAnsiTheme="minorHAnsi" w:cstheme="minorBidi"/>
          <w:b w:val="0"/>
          <w:bCs w:val="0"/>
          <w:smallCaps w:val="0"/>
          <w:noProof/>
          <w:lang w:val="en-US" w:eastAsia="en-US"/>
        </w:rPr>
      </w:pPr>
      <w:hyperlink w:anchor="_Toc152063030" w:history="1">
        <w:r w:rsidRPr="00917689">
          <w:rPr>
            <w:rStyle w:val="Hyperlink"/>
            <w:rFonts w:cs="Tahoma"/>
            <w:noProof/>
          </w:rPr>
          <w:t>2.3</w:t>
        </w:r>
        <w:r>
          <w:rPr>
            <w:rFonts w:asciiTheme="minorHAnsi" w:eastAsiaTheme="minorEastAsia" w:hAnsiTheme="minorHAnsi" w:cstheme="minorBidi"/>
            <w:b w:val="0"/>
            <w:bCs w:val="0"/>
            <w:smallCaps w:val="0"/>
            <w:noProof/>
            <w:lang w:val="en-US" w:eastAsia="en-US"/>
          </w:rPr>
          <w:tab/>
        </w:r>
        <w:r w:rsidRPr="00917689">
          <w:rPr>
            <w:rStyle w:val="Hyperlink"/>
            <w:rFonts w:cs="Tahoma"/>
            <w:noProof/>
          </w:rPr>
          <w:t>Description of Project Facilities, Components and Activities</w:t>
        </w:r>
        <w:r>
          <w:rPr>
            <w:noProof/>
            <w:webHidden/>
          </w:rPr>
          <w:tab/>
        </w:r>
        <w:r>
          <w:rPr>
            <w:noProof/>
            <w:webHidden/>
          </w:rPr>
          <w:fldChar w:fldCharType="begin"/>
        </w:r>
        <w:r>
          <w:rPr>
            <w:noProof/>
            <w:webHidden/>
          </w:rPr>
          <w:instrText xml:space="preserve"> PAGEREF _Toc152063030 \h </w:instrText>
        </w:r>
        <w:r>
          <w:rPr>
            <w:noProof/>
            <w:webHidden/>
          </w:rPr>
        </w:r>
        <w:r>
          <w:rPr>
            <w:noProof/>
            <w:webHidden/>
          </w:rPr>
          <w:fldChar w:fldCharType="separate"/>
        </w:r>
        <w:r>
          <w:rPr>
            <w:noProof/>
            <w:webHidden/>
          </w:rPr>
          <w:t>2-33</w:t>
        </w:r>
        <w:r>
          <w:rPr>
            <w:noProof/>
            <w:webHidden/>
          </w:rPr>
          <w:fldChar w:fldCharType="end"/>
        </w:r>
      </w:hyperlink>
    </w:p>
    <w:p w14:paraId="3DF9EF7E" w14:textId="23C5A1AF" w:rsidR="00307A1A" w:rsidRDefault="00307A1A">
      <w:pPr>
        <w:pStyle w:val="TOC3"/>
        <w:rPr>
          <w:rFonts w:asciiTheme="minorHAnsi" w:eastAsiaTheme="minorEastAsia" w:hAnsiTheme="minorHAnsi" w:cstheme="minorBidi"/>
          <w:smallCaps w:val="0"/>
          <w:noProof/>
          <w:lang w:val="en-US" w:eastAsia="en-US"/>
        </w:rPr>
      </w:pPr>
      <w:hyperlink w:anchor="_Toc152063031" w:history="1">
        <w:r w:rsidRPr="00917689">
          <w:rPr>
            <w:rStyle w:val="Hyperlink"/>
            <w:noProof/>
          </w:rPr>
          <w:t>2.3.1</w:t>
        </w:r>
        <w:r>
          <w:rPr>
            <w:rFonts w:asciiTheme="minorHAnsi" w:eastAsiaTheme="minorEastAsia" w:hAnsiTheme="minorHAnsi" w:cstheme="minorBidi"/>
            <w:smallCaps w:val="0"/>
            <w:noProof/>
            <w:lang w:val="en-US" w:eastAsia="en-US"/>
          </w:rPr>
          <w:tab/>
        </w:r>
        <w:r w:rsidRPr="00917689">
          <w:rPr>
            <w:rStyle w:val="Hyperlink"/>
            <w:noProof/>
          </w:rPr>
          <w:t>Nature of the Project</w:t>
        </w:r>
        <w:r>
          <w:rPr>
            <w:noProof/>
            <w:webHidden/>
          </w:rPr>
          <w:tab/>
        </w:r>
        <w:r>
          <w:rPr>
            <w:noProof/>
            <w:webHidden/>
          </w:rPr>
          <w:fldChar w:fldCharType="begin"/>
        </w:r>
        <w:r>
          <w:rPr>
            <w:noProof/>
            <w:webHidden/>
          </w:rPr>
          <w:instrText xml:space="preserve"> PAGEREF _Toc152063031 \h </w:instrText>
        </w:r>
        <w:r>
          <w:rPr>
            <w:noProof/>
            <w:webHidden/>
          </w:rPr>
        </w:r>
        <w:r>
          <w:rPr>
            <w:noProof/>
            <w:webHidden/>
          </w:rPr>
          <w:fldChar w:fldCharType="separate"/>
        </w:r>
        <w:r>
          <w:rPr>
            <w:noProof/>
            <w:webHidden/>
          </w:rPr>
          <w:t>2-33</w:t>
        </w:r>
        <w:r>
          <w:rPr>
            <w:noProof/>
            <w:webHidden/>
          </w:rPr>
          <w:fldChar w:fldCharType="end"/>
        </w:r>
      </w:hyperlink>
    </w:p>
    <w:p w14:paraId="3865925C" w14:textId="04208085" w:rsidR="00307A1A" w:rsidRDefault="00307A1A">
      <w:pPr>
        <w:pStyle w:val="TOC3"/>
        <w:rPr>
          <w:rFonts w:asciiTheme="minorHAnsi" w:eastAsiaTheme="minorEastAsia" w:hAnsiTheme="minorHAnsi" w:cstheme="minorBidi"/>
          <w:smallCaps w:val="0"/>
          <w:noProof/>
          <w:lang w:val="en-US" w:eastAsia="en-US"/>
        </w:rPr>
      </w:pPr>
      <w:hyperlink w:anchor="_Toc152063032" w:history="1">
        <w:r w:rsidRPr="00917689">
          <w:rPr>
            <w:rStyle w:val="Hyperlink"/>
            <w:noProof/>
          </w:rPr>
          <w:t>2.3.2</w:t>
        </w:r>
        <w:r>
          <w:rPr>
            <w:rFonts w:asciiTheme="minorHAnsi" w:eastAsiaTheme="minorEastAsia" w:hAnsiTheme="minorHAnsi" w:cstheme="minorBidi"/>
            <w:smallCaps w:val="0"/>
            <w:noProof/>
            <w:lang w:val="en-US" w:eastAsia="en-US"/>
          </w:rPr>
          <w:tab/>
        </w:r>
        <w:r w:rsidRPr="00917689">
          <w:rPr>
            <w:rStyle w:val="Hyperlink"/>
            <w:noProof/>
          </w:rPr>
          <w:t>Project Components</w:t>
        </w:r>
        <w:r>
          <w:rPr>
            <w:noProof/>
            <w:webHidden/>
          </w:rPr>
          <w:tab/>
        </w:r>
        <w:r>
          <w:rPr>
            <w:noProof/>
            <w:webHidden/>
          </w:rPr>
          <w:fldChar w:fldCharType="begin"/>
        </w:r>
        <w:r>
          <w:rPr>
            <w:noProof/>
            <w:webHidden/>
          </w:rPr>
          <w:instrText xml:space="preserve"> PAGEREF _Toc152063032 \h </w:instrText>
        </w:r>
        <w:r>
          <w:rPr>
            <w:noProof/>
            <w:webHidden/>
          </w:rPr>
        </w:r>
        <w:r>
          <w:rPr>
            <w:noProof/>
            <w:webHidden/>
          </w:rPr>
          <w:fldChar w:fldCharType="separate"/>
        </w:r>
        <w:r>
          <w:rPr>
            <w:noProof/>
            <w:webHidden/>
          </w:rPr>
          <w:t>2-33</w:t>
        </w:r>
        <w:r>
          <w:rPr>
            <w:noProof/>
            <w:webHidden/>
          </w:rPr>
          <w:fldChar w:fldCharType="end"/>
        </w:r>
      </w:hyperlink>
    </w:p>
    <w:p w14:paraId="2BACA83E" w14:textId="14BC39CA" w:rsidR="00307A1A" w:rsidRDefault="00307A1A">
      <w:pPr>
        <w:pStyle w:val="TOC3"/>
        <w:rPr>
          <w:rFonts w:asciiTheme="minorHAnsi" w:eastAsiaTheme="minorEastAsia" w:hAnsiTheme="minorHAnsi" w:cstheme="minorBidi"/>
          <w:smallCaps w:val="0"/>
          <w:noProof/>
          <w:lang w:val="en-US" w:eastAsia="en-US"/>
        </w:rPr>
      </w:pPr>
      <w:hyperlink w:anchor="_Toc152063033" w:history="1">
        <w:r w:rsidRPr="00917689">
          <w:rPr>
            <w:rStyle w:val="Hyperlink"/>
            <w:noProof/>
            <w:lang w:eastAsia="zh-CN"/>
          </w:rPr>
          <w:t>2.3.3</w:t>
        </w:r>
        <w:r>
          <w:rPr>
            <w:rFonts w:asciiTheme="minorHAnsi" w:eastAsiaTheme="minorEastAsia" w:hAnsiTheme="minorHAnsi" w:cstheme="minorBidi"/>
            <w:smallCaps w:val="0"/>
            <w:noProof/>
            <w:lang w:val="en-US" w:eastAsia="en-US"/>
          </w:rPr>
          <w:tab/>
        </w:r>
        <w:r w:rsidRPr="00917689">
          <w:rPr>
            <w:rStyle w:val="Hyperlink"/>
            <w:noProof/>
            <w:lang w:eastAsia="zh-CN"/>
          </w:rPr>
          <w:t>Project Activities</w:t>
        </w:r>
        <w:r>
          <w:rPr>
            <w:noProof/>
            <w:webHidden/>
          </w:rPr>
          <w:tab/>
        </w:r>
        <w:r>
          <w:rPr>
            <w:noProof/>
            <w:webHidden/>
          </w:rPr>
          <w:fldChar w:fldCharType="begin"/>
        </w:r>
        <w:r>
          <w:rPr>
            <w:noProof/>
            <w:webHidden/>
          </w:rPr>
          <w:instrText xml:space="preserve"> PAGEREF _Toc152063033 \h </w:instrText>
        </w:r>
        <w:r>
          <w:rPr>
            <w:noProof/>
            <w:webHidden/>
          </w:rPr>
        </w:r>
        <w:r>
          <w:rPr>
            <w:noProof/>
            <w:webHidden/>
          </w:rPr>
          <w:fldChar w:fldCharType="separate"/>
        </w:r>
        <w:r>
          <w:rPr>
            <w:noProof/>
            <w:webHidden/>
          </w:rPr>
          <w:t>2-35</w:t>
        </w:r>
        <w:r>
          <w:rPr>
            <w:noProof/>
            <w:webHidden/>
          </w:rPr>
          <w:fldChar w:fldCharType="end"/>
        </w:r>
      </w:hyperlink>
    </w:p>
    <w:p w14:paraId="19BF1DAE" w14:textId="39A0D7BF" w:rsidR="00307A1A" w:rsidRDefault="00307A1A">
      <w:pPr>
        <w:pStyle w:val="TOC3"/>
        <w:rPr>
          <w:rFonts w:asciiTheme="minorHAnsi" w:eastAsiaTheme="minorEastAsia" w:hAnsiTheme="minorHAnsi" w:cstheme="minorBidi"/>
          <w:smallCaps w:val="0"/>
          <w:noProof/>
          <w:lang w:val="en-US" w:eastAsia="en-US"/>
        </w:rPr>
      </w:pPr>
      <w:hyperlink w:anchor="_Toc152063034" w:history="1">
        <w:r w:rsidRPr="00917689">
          <w:rPr>
            <w:rStyle w:val="Hyperlink"/>
            <w:noProof/>
            <w:lang w:eastAsia="zh-CN"/>
          </w:rPr>
          <w:t>2.3.4</w:t>
        </w:r>
        <w:r>
          <w:rPr>
            <w:rFonts w:asciiTheme="minorHAnsi" w:eastAsiaTheme="minorEastAsia" w:hAnsiTheme="minorHAnsi" w:cstheme="minorBidi"/>
            <w:smallCaps w:val="0"/>
            <w:noProof/>
            <w:lang w:val="en-US" w:eastAsia="en-US"/>
          </w:rPr>
          <w:tab/>
        </w:r>
        <w:r w:rsidRPr="00917689">
          <w:rPr>
            <w:rStyle w:val="Hyperlink"/>
            <w:noProof/>
            <w:lang w:eastAsia="zh-CN"/>
          </w:rPr>
          <w:t>Project cost</w:t>
        </w:r>
        <w:r>
          <w:rPr>
            <w:noProof/>
            <w:webHidden/>
          </w:rPr>
          <w:tab/>
        </w:r>
        <w:r>
          <w:rPr>
            <w:noProof/>
            <w:webHidden/>
          </w:rPr>
          <w:fldChar w:fldCharType="begin"/>
        </w:r>
        <w:r>
          <w:rPr>
            <w:noProof/>
            <w:webHidden/>
          </w:rPr>
          <w:instrText xml:space="preserve"> PAGEREF _Toc152063034 \h </w:instrText>
        </w:r>
        <w:r>
          <w:rPr>
            <w:noProof/>
            <w:webHidden/>
          </w:rPr>
        </w:r>
        <w:r>
          <w:rPr>
            <w:noProof/>
            <w:webHidden/>
          </w:rPr>
          <w:fldChar w:fldCharType="separate"/>
        </w:r>
        <w:r>
          <w:rPr>
            <w:noProof/>
            <w:webHidden/>
          </w:rPr>
          <w:t>2-35</w:t>
        </w:r>
        <w:r>
          <w:rPr>
            <w:noProof/>
            <w:webHidden/>
          </w:rPr>
          <w:fldChar w:fldCharType="end"/>
        </w:r>
      </w:hyperlink>
    </w:p>
    <w:p w14:paraId="53E256CE" w14:textId="233C9BD6" w:rsidR="00307A1A" w:rsidRDefault="00307A1A">
      <w:pPr>
        <w:pStyle w:val="TOC3"/>
        <w:rPr>
          <w:rFonts w:asciiTheme="minorHAnsi" w:eastAsiaTheme="minorEastAsia" w:hAnsiTheme="minorHAnsi" w:cstheme="minorBidi"/>
          <w:smallCaps w:val="0"/>
          <w:noProof/>
          <w:lang w:val="en-US" w:eastAsia="en-US"/>
        </w:rPr>
      </w:pPr>
      <w:hyperlink w:anchor="_Toc152063035" w:history="1">
        <w:r w:rsidRPr="00917689">
          <w:rPr>
            <w:rStyle w:val="Hyperlink"/>
            <w:noProof/>
          </w:rPr>
          <w:t>2.3.5</w:t>
        </w:r>
        <w:r>
          <w:rPr>
            <w:rFonts w:asciiTheme="minorHAnsi" w:eastAsiaTheme="minorEastAsia" w:hAnsiTheme="minorHAnsi" w:cstheme="minorBidi"/>
            <w:smallCaps w:val="0"/>
            <w:noProof/>
            <w:lang w:val="en-US" w:eastAsia="en-US"/>
          </w:rPr>
          <w:tab/>
        </w:r>
        <w:r w:rsidRPr="00917689">
          <w:rPr>
            <w:rStyle w:val="Hyperlink"/>
            <w:noProof/>
          </w:rPr>
          <w:t>Land Requirement</w:t>
        </w:r>
        <w:r>
          <w:rPr>
            <w:noProof/>
            <w:webHidden/>
          </w:rPr>
          <w:tab/>
        </w:r>
        <w:r>
          <w:rPr>
            <w:noProof/>
            <w:webHidden/>
          </w:rPr>
          <w:fldChar w:fldCharType="begin"/>
        </w:r>
        <w:r>
          <w:rPr>
            <w:noProof/>
            <w:webHidden/>
          </w:rPr>
          <w:instrText xml:space="preserve"> PAGEREF _Toc152063035 \h </w:instrText>
        </w:r>
        <w:r>
          <w:rPr>
            <w:noProof/>
            <w:webHidden/>
          </w:rPr>
        </w:r>
        <w:r>
          <w:rPr>
            <w:noProof/>
            <w:webHidden/>
          </w:rPr>
          <w:fldChar w:fldCharType="separate"/>
        </w:r>
        <w:r>
          <w:rPr>
            <w:noProof/>
            <w:webHidden/>
          </w:rPr>
          <w:t>2-35</w:t>
        </w:r>
        <w:r>
          <w:rPr>
            <w:noProof/>
            <w:webHidden/>
          </w:rPr>
          <w:fldChar w:fldCharType="end"/>
        </w:r>
      </w:hyperlink>
    </w:p>
    <w:p w14:paraId="2D28F853" w14:textId="42DE3183" w:rsidR="00307A1A" w:rsidRDefault="00307A1A">
      <w:pPr>
        <w:pStyle w:val="TOC2"/>
        <w:rPr>
          <w:rFonts w:asciiTheme="minorHAnsi" w:eastAsiaTheme="minorEastAsia" w:hAnsiTheme="minorHAnsi" w:cstheme="minorBidi"/>
          <w:b w:val="0"/>
          <w:bCs w:val="0"/>
          <w:smallCaps w:val="0"/>
          <w:noProof/>
          <w:lang w:val="en-US" w:eastAsia="en-US"/>
        </w:rPr>
      </w:pPr>
      <w:hyperlink w:anchor="_Toc152063036" w:history="1">
        <w:r w:rsidRPr="00917689">
          <w:rPr>
            <w:rStyle w:val="Hyperlink"/>
            <w:rFonts w:cs="Tahoma"/>
            <w:noProof/>
          </w:rPr>
          <w:t>2.4</w:t>
        </w:r>
        <w:r>
          <w:rPr>
            <w:rFonts w:asciiTheme="minorHAnsi" w:eastAsiaTheme="minorEastAsia" w:hAnsiTheme="minorHAnsi" w:cstheme="minorBidi"/>
            <w:b w:val="0"/>
            <w:bCs w:val="0"/>
            <w:smallCaps w:val="0"/>
            <w:noProof/>
            <w:lang w:val="en-US" w:eastAsia="en-US"/>
          </w:rPr>
          <w:tab/>
        </w:r>
        <w:r w:rsidRPr="00917689">
          <w:rPr>
            <w:rStyle w:val="Hyperlink"/>
            <w:rFonts w:cs="Tahoma"/>
            <w:noProof/>
          </w:rPr>
          <w:t>Resource Requirement</w:t>
        </w:r>
        <w:r>
          <w:rPr>
            <w:noProof/>
            <w:webHidden/>
          </w:rPr>
          <w:tab/>
        </w:r>
        <w:r>
          <w:rPr>
            <w:noProof/>
            <w:webHidden/>
          </w:rPr>
          <w:fldChar w:fldCharType="begin"/>
        </w:r>
        <w:r>
          <w:rPr>
            <w:noProof/>
            <w:webHidden/>
          </w:rPr>
          <w:instrText xml:space="preserve"> PAGEREF _Toc152063036 \h </w:instrText>
        </w:r>
        <w:r>
          <w:rPr>
            <w:noProof/>
            <w:webHidden/>
          </w:rPr>
        </w:r>
        <w:r>
          <w:rPr>
            <w:noProof/>
            <w:webHidden/>
          </w:rPr>
          <w:fldChar w:fldCharType="separate"/>
        </w:r>
        <w:r>
          <w:rPr>
            <w:noProof/>
            <w:webHidden/>
          </w:rPr>
          <w:t>2-36</w:t>
        </w:r>
        <w:r>
          <w:rPr>
            <w:noProof/>
            <w:webHidden/>
          </w:rPr>
          <w:fldChar w:fldCharType="end"/>
        </w:r>
      </w:hyperlink>
    </w:p>
    <w:p w14:paraId="17CB59AD" w14:textId="4FF77E26" w:rsidR="00307A1A" w:rsidRDefault="00307A1A">
      <w:pPr>
        <w:pStyle w:val="TOC3"/>
        <w:rPr>
          <w:rFonts w:asciiTheme="minorHAnsi" w:eastAsiaTheme="minorEastAsia" w:hAnsiTheme="minorHAnsi" w:cstheme="minorBidi"/>
          <w:smallCaps w:val="0"/>
          <w:noProof/>
          <w:lang w:val="en-US" w:eastAsia="en-US"/>
        </w:rPr>
      </w:pPr>
      <w:hyperlink w:anchor="_Toc152063037" w:history="1">
        <w:r w:rsidRPr="00917689">
          <w:rPr>
            <w:rStyle w:val="Hyperlink"/>
            <w:noProof/>
          </w:rPr>
          <w:t>2.4.1</w:t>
        </w:r>
        <w:r>
          <w:rPr>
            <w:rFonts w:asciiTheme="minorHAnsi" w:eastAsiaTheme="minorEastAsia" w:hAnsiTheme="minorHAnsi" w:cstheme="minorBidi"/>
            <w:smallCaps w:val="0"/>
            <w:noProof/>
            <w:lang w:val="en-US" w:eastAsia="en-US"/>
          </w:rPr>
          <w:tab/>
        </w:r>
        <w:r w:rsidRPr="00917689">
          <w:rPr>
            <w:rStyle w:val="Hyperlink"/>
            <w:noProof/>
          </w:rPr>
          <w:t>Workforce Requirement</w:t>
        </w:r>
        <w:r>
          <w:rPr>
            <w:noProof/>
            <w:webHidden/>
          </w:rPr>
          <w:tab/>
        </w:r>
        <w:r>
          <w:rPr>
            <w:noProof/>
            <w:webHidden/>
          </w:rPr>
          <w:fldChar w:fldCharType="begin"/>
        </w:r>
        <w:r>
          <w:rPr>
            <w:noProof/>
            <w:webHidden/>
          </w:rPr>
          <w:instrText xml:space="preserve"> PAGEREF _Toc152063037 \h </w:instrText>
        </w:r>
        <w:r>
          <w:rPr>
            <w:noProof/>
            <w:webHidden/>
          </w:rPr>
        </w:r>
        <w:r>
          <w:rPr>
            <w:noProof/>
            <w:webHidden/>
          </w:rPr>
          <w:fldChar w:fldCharType="separate"/>
        </w:r>
        <w:r>
          <w:rPr>
            <w:noProof/>
            <w:webHidden/>
          </w:rPr>
          <w:t>2-36</w:t>
        </w:r>
        <w:r>
          <w:rPr>
            <w:noProof/>
            <w:webHidden/>
          </w:rPr>
          <w:fldChar w:fldCharType="end"/>
        </w:r>
      </w:hyperlink>
    </w:p>
    <w:p w14:paraId="6F3C0D4C" w14:textId="7506A7E9" w:rsidR="00307A1A" w:rsidRDefault="00307A1A">
      <w:pPr>
        <w:pStyle w:val="TOC3"/>
        <w:rPr>
          <w:rFonts w:asciiTheme="minorHAnsi" w:eastAsiaTheme="minorEastAsia" w:hAnsiTheme="minorHAnsi" w:cstheme="minorBidi"/>
          <w:smallCaps w:val="0"/>
          <w:noProof/>
          <w:lang w:val="en-US" w:eastAsia="en-US"/>
        </w:rPr>
      </w:pPr>
      <w:hyperlink w:anchor="_Toc152063038" w:history="1">
        <w:r w:rsidRPr="00917689">
          <w:rPr>
            <w:rStyle w:val="Hyperlink"/>
            <w:noProof/>
          </w:rPr>
          <w:t>2.4.2</w:t>
        </w:r>
        <w:r>
          <w:rPr>
            <w:rFonts w:asciiTheme="minorHAnsi" w:eastAsiaTheme="minorEastAsia" w:hAnsiTheme="minorHAnsi" w:cstheme="minorBidi"/>
            <w:smallCaps w:val="0"/>
            <w:noProof/>
            <w:lang w:val="en-US" w:eastAsia="en-US"/>
          </w:rPr>
          <w:tab/>
        </w:r>
        <w:r w:rsidRPr="00917689">
          <w:rPr>
            <w:rStyle w:val="Hyperlink"/>
            <w:noProof/>
          </w:rPr>
          <w:t>Water Requirement and Source</w:t>
        </w:r>
        <w:r>
          <w:rPr>
            <w:noProof/>
            <w:webHidden/>
          </w:rPr>
          <w:tab/>
        </w:r>
        <w:r>
          <w:rPr>
            <w:noProof/>
            <w:webHidden/>
          </w:rPr>
          <w:fldChar w:fldCharType="begin"/>
        </w:r>
        <w:r>
          <w:rPr>
            <w:noProof/>
            <w:webHidden/>
          </w:rPr>
          <w:instrText xml:space="preserve"> PAGEREF _Toc152063038 \h </w:instrText>
        </w:r>
        <w:r>
          <w:rPr>
            <w:noProof/>
            <w:webHidden/>
          </w:rPr>
        </w:r>
        <w:r>
          <w:rPr>
            <w:noProof/>
            <w:webHidden/>
          </w:rPr>
          <w:fldChar w:fldCharType="separate"/>
        </w:r>
        <w:r>
          <w:rPr>
            <w:noProof/>
            <w:webHidden/>
          </w:rPr>
          <w:t>2-36</w:t>
        </w:r>
        <w:r>
          <w:rPr>
            <w:noProof/>
            <w:webHidden/>
          </w:rPr>
          <w:fldChar w:fldCharType="end"/>
        </w:r>
      </w:hyperlink>
    </w:p>
    <w:p w14:paraId="6DD71970" w14:textId="72B5B839" w:rsidR="00307A1A" w:rsidRDefault="00307A1A">
      <w:pPr>
        <w:pStyle w:val="TOC3"/>
        <w:rPr>
          <w:rFonts w:asciiTheme="minorHAnsi" w:eastAsiaTheme="minorEastAsia" w:hAnsiTheme="minorHAnsi" w:cstheme="minorBidi"/>
          <w:smallCaps w:val="0"/>
          <w:noProof/>
          <w:lang w:val="en-US" w:eastAsia="en-US"/>
        </w:rPr>
      </w:pPr>
      <w:hyperlink w:anchor="_Toc152063039" w:history="1">
        <w:r w:rsidRPr="00917689">
          <w:rPr>
            <w:rStyle w:val="Hyperlink"/>
            <w:noProof/>
          </w:rPr>
          <w:t>2.4.3</w:t>
        </w:r>
        <w:r>
          <w:rPr>
            <w:rFonts w:asciiTheme="minorHAnsi" w:eastAsiaTheme="minorEastAsia" w:hAnsiTheme="minorHAnsi" w:cstheme="minorBidi"/>
            <w:smallCaps w:val="0"/>
            <w:noProof/>
            <w:lang w:val="en-US" w:eastAsia="en-US"/>
          </w:rPr>
          <w:tab/>
        </w:r>
        <w:r w:rsidRPr="00917689">
          <w:rPr>
            <w:rStyle w:val="Hyperlink"/>
            <w:noProof/>
          </w:rPr>
          <w:t>Raw Material Requirement</w:t>
        </w:r>
        <w:r>
          <w:rPr>
            <w:noProof/>
            <w:webHidden/>
          </w:rPr>
          <w:tab/>
        </w:r>
        <w:r>
          <w:rPr>
            <w:noProof/>
            <w:webHidden/>
          </w:rPr>
          <w:fldChar w:fldCharType="begin"/>
        </w:r>
        <w:r>
          <w:rPr>
            <w:noProof/>
            <w:webHidden/>
          </w:rPr>
          <w:instrText xml:space="preserve"> PAGEREF _Toc152063039 \h </w:instrText>
        </w:r>
        <w:r>
          <w:rPr>
            <w:noProof/>
            <w:webHidden/>
          </w:rPr>
        </w:r>
        <w:r>
          <w:rPr>
            <w:noProof/>
            <w:webHidden/>
          </w:rPr>
          <w:fldChar w:fldCharType="separate"/>
        </w:r>
        <w:r>
          <w:rPr>
            <w:noProof/>
            <w:webHidden/>
          </w:rPr>
          <w:t>2-36</w:t>
        </w:r>
        <w:r>
          <w:rPr>
            <w:noProof/>
            <w:webHidden/>
          </w:rPr>
          <w:fldChar w:fldCharType="end"/>
        </w:r>
      </w:hyperlink>
    </w:p>
    <w:p w14:paraId="6FF7CF34" w14:textId="4012E08F" w:rsidR="00307A1A" w:rsidRDefault="00307A1A">
      <w:pPr>
        <w:pStyle w:val="TOC3"/>
        <w:rPr>
          <w:rFonts w:asciiTheme="minorHAnsi" w:eastAsiaTheme="minorEastAsia" w:hAnsiTheme="minorHAnsi" w:cstheme="minorBidi"/>
          <w:smallCaps w:val="0"/>
          <w:noProof/>
          <w:lang w:val="en-US" w:eastAsia="en-US"/>
        </w:rPr>
      </w:pPr>
      <w:hyperlink w:anchor="_Toc152063040" w:history="1">
        <w:r w:rsidRPr="00917689">
          <w:rPr>
            <w:rStyle w:val="Hyperlink"/>
            <w:noProof/>
          </w:rPr>
          <w:t>2.4.4</w:t>
        </w:r>
        <w:r>
          <w:rPr>
            <w:rFonts w:asciiTheme="minorHAnsi" w:eastAsiaTheme="minorEastAsia" w:hAnsiTheme="minorHAnsi" w:cstheme="minorBidi"/>
            <w:smallCaps w:val="0"/>
            <w:noProof/>
            <w:lang w:val="en-US" w:eastAsia="en-US"/>
          </w:rPr>
          <w:tab/>
        </w:r>
        <w:r w:rsidRPr="00917689">
          <w:rPr>
            <w:rStyle w:val="Hyperlink"/>
            <w:noProof/>
          </w:rPr>
          <w:t>Power Requirement</w:t>
        </w:r>
        <w:r>
          <w:rPr>
            <w:noProof/>
            <w:webHidden/>
          </w:rPr>
          <w:tab/>
        </w:r>
        <w:r>
          <w:rPr>
            <w:noProof/>
            <w:webHidden/>
          </w:rPr>
          <w:fldChar w:fldCharType="begin"/>
        </w:r>
        <w:r>
          <w:rPr>
            <w:noProof/>
            <w:webHidden/>
          </w:rPr>
          <w:instrText xml:space="preserve"> PAGEREF _Toc152063040 \h </w:instrText>
        </w:r>
        <w:r>
          <w:rPr>
            <w:noProof/>
            <w:webHidden/>
          </w:rPr>
        </w:r>
        <w:r>
          <w:rPr>
            <w:noProof/>
            <w:webHidden/>
          </w:rPr>
          <w:fldChar w:fldCharType="separate"/>
        </w:r>
        <w:r>
          <w:rPr>
            <w:noProof/>
            <w:webHidden/>
          </w:rPr>
          <w:t>2-36</w:t>
        </w:r>
        <w:r>
          <w:rPr>
            <w:noProof/>
            <w:webHidden/>
          </w:rPr>
          <w:fldChar w:fldCharType="end"/>
        </w:r>
      </w:hyperlink>
    </w:p>
    <w:p w14:paraId="10D4DEED" w14:textId="428023F3" w:rsidR="00307A1A" w:rsidRDefault="00307A1A">
      <w:pPr>
        <w:pStyle w:val="TOC3"/>
        <w:rPr>
          <w:rFonts w:asciiTheme="minorHAnsi" w:eastAsiaTheme="minorEastAsia" w:hAnsiTheme="minorHAnsi" w:cstheme="minorBidi"/>
          <w:smallCaps w:val="0"/>
          <w:noProof/>
          <w:lang w:val="en-US" w:eastAsia="en-US"/>
        </w:rPr>
      </w:pPr>
      <w:hyperlink w:anchor="_Toc152063041" w:history="1">
        <w:r w:rsidRPr="00917689">
          <w:rPr>
            <w:rStyle w:val="Hyperlink"/>
            <w:noProof/>
          </w:rPr>
          <w:t>2.4.5</w:t>
        </w:r>
        <w:r>
          <w:rPr>
            <w:rFonts w:asciiTheme="minorHAnsi" w:eastAsiaTheme="minorEastAsia" w:hAnsiTheme="minorHAnsi" w:cstheme="minorBidi"/>
            <w:smallCaps w:val="0"/>
            <w:noProof/>
            <w:lang w:val="en-US" w:eastAsia="en-US"/>
          </w:rPr>
          <w:tab/>
        </w:r>
        <w:r w:rsidRPr="00917689">
          <w:rPr>
            <w:rStyle w:val="Hyperlink"/>
            <w:noProof/>
          </w:rPr>
          <w:t>Fire Safety</w:t>
        </w:r>
        <w:r>
          <w:rPr>
            <w:noProof/>
            <w:webHidden/>
          </w:rPr>
          <w:tab/>
        </w:r>
        <w:r>
          <w:rPr>
            <w:noProof/>
            <w:webHidden/>
          </w:rPr>
          <w:fldChar w:fldCharType="begin"/>
        </w:r>
        <w:r>
          <w:rPr>
            <w:noProof/>
            <w:webHidden/>
          </w:rPr>
          <w:instrText xml:space="preserve"> PAGEREF _Toc152063041 \h </w:instrText>
        </w:r>
        <w:r>
          <w:rPr>
            <w:noProof/>
            <w:webHidden/>
          </w:rPr>
        </w:r>
        <w:r>
          <w:rPr>
            <w:noProof/>
            <w:webHidden/>
          </w:rPr>
          <w:fldChar w:fldCharType="separate"/>
        </w:r>
        <w:r>
          <w:rPr>
            <w:noProof/>
            <w:webHidden/>
          </w:rPr>
          <w:t>2-36</w:t>
        </w:r>
        <w:r>
          <w:rPr>
            <w:noProof/>
            <w:webHidden/>
          </w:rPr>
          <w:fldChar w:fldCharType="end"/>
        </w:r>
      </w:hyperlink>
    </w:p>
    <w:p w14:paraId="5178E644" w14:textId="74C9543B" w:rsidR="00307A1A" w:rsidRDefault="00307A1A">
      <w:pPr>
        <w:pStyle w:val="TOC3"/>
        <w:rPr>
          <w:rFonts w:asciiTheme="minorHAnsi" w:eastAsiaTheme="minorEastAsia" w:hAnsiTheme="minorHAnsi" w:cstheme="minorBidi"/>
          <w:smallCaps w:val="0"/>
          <w:noProof/>
          <w:lang w:val="en-US" w:eastAsia="en-US"/>
        </w:rPr>
      </w:pPr>
      <w:hyperlink w:anchor="_Toc152063042" w:history="1">
        <w:r w:rsidRPr="00917689">
          <w:rPr>
            <w:rStyle w:val="Hyperlink"/>
            <w:noProof/>
          </w:rPr>
          <w:t>2.4.6</w:t>
        </w:r>
        <w:r>
          <w:rPr>
            <w:rFonts w:asciiTheme="minorHAnsi" w:eastAsiaTheme="minorEastAsia" w:hAnsiTheme="minorHAnsi" w:cstheme="minorBidi"/>
            <w:smallCaps w:val="0"/>
            <w:noProof/>
            <w:lang w:val="en-US" w:eastAsia="en-US"/>
          </w:rPr>
          <w:tab/>
        </w:r>
        <w:r w:rsidRPr="00917689">
          <w:rPr>
            <w:rStyle w:val="Hyperlink"/>
            <w:noProof/>
          </w:rPr>
          <w:t>Electrical safety</w:t>
        </w:r>
        <w:r>
          <w:rPr>
            <w:noProof/>
            <w:webHidden/>
          </w:rPr>
          <w:tab/>
        </w:r>
        <w:r>
          <w:rPr>
            <w:noProof/>
            <w:webHidden/>
          </w:rPr>
          <w:fldChar w:fldCharType="begin"/>
        </w:r>
        <w:r>
          <w:rPr>
            <w:noProof/>
            <w:webHidden/>
          </w:rPr>
          <w:instrText xml:space="preserve"> PAGEREF _Toc152063042 \h </w:instrText>
        </w:r>
        <w:r>
          <w:rPr>
            <w:noProof/>
            <w:webHidden/>
          </w:rPr>
        </w:r>
        <w:r>
          <w:rPr>
            <w:noProof/>
            <w:webHidden/>
          </w:rPr>
          <w:fldChar w:fldCharType="separate"/>
        </w:r>
        <w:r>
          <w:rPr>
            <w:noProof/>
            <w:webHidden/>
          </w:rPr>
          <w:t>2-37</w:t>
        </w:r>
        <w:r>
          <w:rPr>
            <w:noProof/>
            <w:webHidden/>
          </w:rPr>
          <w:fldChar w:fldCharType="end"/>
        </w:r>
      </w:hyperlink>
    </w:p>
    <w:p w14:paraId="26269313" w14:textId="430916DC" w:rsidR="00307A1A" w:rsidRDefault="00307A1A">
      <w:pPr>
        <w:pStyle w:val="TOC3"/>
        <w:rPr>
          <w:rFonts w:asciiTheme="minorHAnsi" w:eastAsiaTheme="minorEastAsia" w:hAnsiTheme="minorHAnsi" w:cstheme="minorBidi"/>
          <w:smallCaps w:val="0"/>
          <w:noProof/>
          <w:lang w:val="en-US" w:eastAsia="en-US"/>
        </w:rPr>
      </w:pPr>
      <w:hyperlink w:anchor="_Toc152063043" w:history="1">
        <w:r w:rsidRPr="00917689">
          <w:rPr>
            <w:rStyle w:val="Hyperlink"/>
            <w:noProof/>
          </w:rPr>
          <w:t>2.4.7</w:t>
        </w:r>
        <w:r>
          <w:rPr>
            <w:rFonts w:asciiTheme="minorHAnsi" w:eastAsiaTheme="minorEastAsia" w:hAnsiTheme="minorHAnsi" w:cstheme="minorBidi"/>
            <w:smallCaps w:val="0"/>
            <w:noProof/>
            <w:lang w:val="en-US" w:eastAsia="en-US"/>
          </w:rPr>
          <w:tab/>
        </w:r>
        <w:r w:rsidRPr="00917689">
          <w:rPr>
            <w:rStyle w:val="Hyperlink"/>
            <w:noProof/>
          </w:rPr>
          <w:t>Fencing and Security</w:t>
        </w:r>
        <w:r>
          <w:rPr>
            <w:noProof/>
            <w:webHidden/>
          </w:rPr>
          <w:tab/>
        </w:r>
        <w:r>
          <w:rPr>
            <w:noProof/>
            <w:webHidden/>
          </w:rPr>
          <w:fldChar w:fldCharType="begin"/>
        </w:r>
        <w:r>
          <w:rPr>
            <w:noProof/>
            <w:webHidden/>
          </w:rPr>
          <w:instrText xml:space="preserve"> PAGEREF _Toc152063043 \h </w:instrText>
        </w:r>
        <w:r>
          <w:rPr>
            <w:noProof/>
            <w:webHidden/>
          </w:rPr>
        </w:r>
        <w:r>
          <w:rPr>
            <w:noProof/>
            <w:webHidden/>
          </w:rPr>
          <w:fldChar w:fldCharType="separate"/>
        </w:r>
        <w:r>
          <w:rPr>
            <w:noProof/>
            <w:webHidden/>
          </w:rPr>
          <w:t>2-37</w:t>
        </w:r>
        <w:r>
          <w:rPr>
            <w:noProof/>
            <w:webHidden/>
          </w:rPr>
          <w:fldChar w:fldCharType="end"/>
        </w:r>
      </w:hyperlink>
    </w:p>
    <w:p w14:paraId="30E5079C" w14:textId="34425EA6" w:rsidR="00307A1A" w:rsidRDefault="00307A1A">
      <w:pPr>
        <w:pStyle w:val="TOC3"/>
        <w:rPr>
          <w:rFonts w:asciiTheme="minorHAnsi" w:eastAsiaTheme="minorEastAsia" w:hAnsiTheme="minorHAnsi" w:cstheme="minorBidi"/>
          <w:smallCaps w:val="0"/>
          <w:noProof/>
          <w:lang w:val="en-US" w:eastAsia="en-US"/>
        </w:rPr>
      </w:pPr>
      <w:hyperlink w:anchor="_Toc152063044" w:history="1">
        <w:r w:rsidRPr="00917689">
          <w:rPr>
            <w:rStyle w:val="Hyperlink"/>
            <w:noProof/>
          </w:rPr>
          <w:t>2.4.8</w:t>
        </w:r>
        <w:r>
          <w:rPr>
            <w:rFonts w:asciiTheme="minorHAnsi" w:eastAsiaTheme="minorEastAsia" w:hAnsiTheme="minorHAnsi" w:cstheme="minorBidi"/>
            <w:smallCaps w:val="0"/>
            <w:noProof/>
            <w:lang w:val="en-US" w:eastAsia="en-US"/>
          </w:rPr>
          <w:tab/>
        </w:r>
        <w:r w:rsidRPr="00917689">
          <w:rPr>
            <w:rStyle w:val="Hyperlink"/>
            <w:noProof/>
          </w:rPr>
          <w:t>Vegetation Undergrowth</w:t>
        </w:r>
        <w:r>
          <w:rPr>
            <w:noProof/>
            <w:webHidden/>
          </w:rPr>
          <w:tab/>
        </w:r>
        <w:r>
          <w:rPr>
            <w:noProof/>
            <w:webHidden/>
          </w:rPr>
          <w:fldChar w:fldCharType="begin"/>
        </w:r>
        <w:r>
          <w:rPr>
            <w:noProof/>
            <w:webHidden/>
          </w:rPr>
          <w:instrText xml:space="preserve"> PAGEREF _Toc152063044 \h </w:instrText>
        </w:r>
        <w:r>
          <w:rPr>
            <w:noProof/>
            <w:webHidden/>
          </w:rPr>
        </w:r>
        <w:r>
          <w:rPr>
            <w:noProof/>
            <w:webHidden/>
          </w:rPr>
          <w:fldChar w:fldCharType="separate"/>
        </w:r>
        <w:r>
          <w:rPr>
            <w:noProof/>
            <w:webHidden/>
          </w:rPr>
          <w:t>2-37</w:t>
        </w:r>
        <w:r>
          <w:rPr>
            <w:noProof/>
            <w:webHidden/>
          </w:rPr>
          <w:fldChar w:fldCharType="end"/>
        </w:r>
      </w:hyperlink>
    </w:p>
    <w:p w14:paraId="5D61BEFE" w14:textId="2E60E007" w:rsidR="00307A1A" w:rsidRDefault="00307A1A">
      <w:pPr>
        <w:pStyle w:val="TOC1"/>
        <w:tabs>
          <w:tab w:val="right" w:leader="dot" w:pos="8296"/>
        </w:tabs>
        <w:rPr>
          <w:rFonts w:asciiTheme="minorHAnsi" w:eastAsiaTheme="minorEastAsia" w:hAnsiTheme="minorHAnsi" w:cstheme="minorBidi"/>
          <w:b w:val="0"/>
          <w:bCs w:val="0"/>
          <w:caps w:val="0"/>
          <w:noProof/>
          <w:sz w:val="22"/>
          <w:lang w:val="en-US" w:eastAsia="en-US"/>
        </w:rPr>
      </w:pPr>
      <w:hyperlink w:anchor="_Toc152063045" w:history="1">
        <w:r w:rsidRPr="00917689">
          <w:rPr>
            <w:rStyle w:val="Hyperlink"/>
            <w:noProof/>
          </w:rPr>
          <w:t>3</w:t>
        </w:r>
        <w:r>
          <w:rPr>
            <w:rFonts w:asciiTheme="minorHAnsi" w:eastAsiaTheme="minorEastAsia" w:hAnsiTheme="minorHAnsi" w:cstheme="minorBidi"/>
            <w:b w:val="0"/>
            <w:bCs w:val="0"/>
            <w:caps w:val="0"/>
            <w:noProof/>
            <w:sz w:val="22"/>
            <w:lang w:val="en-US" w:eastAsia="en-US"/>
          </w:rPr>
          <w:tab/>
        </w:r>
        <w:r w:rsidRPr="00917689">
          <w:rPr>
            <w:rStyle w:val="Hyperlink"/>
            <w:noProof/>
          </w:rPr>
          <w:t>ANALYSIS OF ALTERNATIVES AND PROJECT JUSTIFICATION</w:t>
        </w:r>
        <w:r>
          <w:rPr>
            <w:noProof/>
            <w:webHidden/>
          </w:rPr>
          <w:tab/>
        </w:r>
        <w:r>
          <w:rPr>
            <w:noProof/>
            <w:webHidden/>
          </w:rPr>
          <w:fldChar w:fldCharType="begin"/>
        </w:r>
        <w:r>
          <w:rPr>
            <w:noProof/>
            <w:webHidden/>
          </w:rPr>
          <w:instrText xml:space="preserve"> PAGEREF _Toc152063045 \h </w:instrText>
        </w:r>
        <w:r>
          <w:rPr>
            <w:noProof/>
            <w:webHidden/>
          </w:rPr>
        </w:r>
        <w:r>
          <w:rPr>
            <w:noProof/>
            <w:webHidden/>
          </w:rPr>
          <w:fldChar w:fldCharType="separate"/>
        </w:r>
        <w:r>
          <w:rPr>
            <w:noProof/>
            <w:webHidden/>
          </w:rPr>
          <w:t>3-38</w:t>
        </w:r>
        <w:r>
          <w:rPr>
            <w:noProof/>
            <w:webHidden/>
          </w:rPr>
          <w:fldChar w:fldCharType="end"/>
        </w:r>
      </w:hyperlink>
    </w:p>
    <w:p w14:paraId="09E8EF84" w14:textId="660D932F" w:rsidR="00307A1A" w:rsidRDefault="00307A1A">
      <w:pPr>
        <w:pStyle w:val="TOC3"/>
        <w:rPr>
          <w:rFonts w:asciiTheme="minorHAnsi" w:eastAsiaTheme="minorEastAsia" w:hAnsiTheme="minorHAnsi" w:cstheme="minorBidi"/>
          <w:smallCaps w:val="0"/>
          <w:noProof/>
          <w:lang w:val="en-US" w:eastAsia="en-US"/>
        </w:rPr>
      </w:pPr>
      <w:hyperlink w:anchor="_Toc152063046" w:history="1">
        <w:r w:rsidRPr="00917689">
          <w:rPr>
            <w:rStyle w:val="Hyperlink"/>
            <w:noProof/>
          </w:rPr>
          <w:t>3.1.1</w:t>
        </w:r>
        <w:r>
          <w:rPr>
            <w:rFonts w:asciiTheme="minorHAnsi" w:eastAsiaTheme="minorEastAsia" w:hAnsiTheme="minorHAnsi" w:cstheme="minorBidi"/>
            <w:smallCaps w:val="0"/>
            <w:noProof/>
            <w:lang w:val="en-US" w:eastAsia="en-US"/>
          </w:rPr>
          <w:tab/>
        </w:r>
        <w:r w:rsidRPr="00917689">
          <w:rPr>
            <w:rStyle w:val="Hyperlink"/>
            <w:noProof/>
          </w:rPr>
          <w:t>Present Power Supply Position</w:t>
        </w:r>
        <w:r>
          <w:rPr>
            <w:noProof/>
            <w:webHidden/>
          </w:rPr>
          <w:tab/>
        </w:r>
        <w:r>
          <w:rPr>
            <w:noProof/>
            <w:webHidden/>
          </w:rPr>
          <w:fldChar w:fldCharType="begin"/>
        </w:r>
        <w:r>
          <w:rPr>
            <w:noProof/>
            <w:webHidden/>
          </w:rPr>
          <w:instrText xml:space="preserve"> PAGEREF _Toc152063046 \h </w:instrText>
        </w:r>
        <w:r>
          <w:rPr>
            <w:noProof/>
            <w:webHidden/>
          </w:rPr>
        </w:r>
        <w:r>
          <w:rPr>
            <w:noProof/>
            <w:webHidden/>
          </w:rPr>
          <w:fldChar w:fldCharType="separate"/>
        </w:r>
        <w:r>
          <w:rPr>
            <w:noProof/>
            <w:webHidden/>
          </w:rPr>
          <w:t>3-38</w:t>
        </w:r>
        <w:r>
          <w:rPr>
            <w:noProof/>
            <w:webHidden/>
          </w:rPr>
          <w:fldChar w:fldCharType="end"/>
        </w:r>
      </w:hyperlink>
    </w:p>
    <w:p w14:paraId="48395B3E" w14:textId="3A859F98" w:rsidR="00307A1A" w:rsidRDefault="00307A1A">
      <w:pPr>
        <w:pStyle w:val="TOC3"/>
        <w:rPr>
          <w:rFonts w:asciiTheme="minorHAnsi" w:eastAsiaTheme="minorEastAsia" w:hAnsiTheme="minorHAnsi" w:cstheme="minorBidi"/>
          <w:smallCaps w:val="0"/>
          <w:noProof/>
          <w:lang w:val="en-US" w:eastAsia="en-US"/>
        </w:rPr>
      </w:pPr>
      <w:hyperlink w:anchor="_Toc152063047" w:history="1">
        <w:r w:rsidRPr="00917689">
          <w:rPr>
            <w:rStyle w:val="Hyperlink"/>
            <w:noProof/>
          </w:rPr>
          <w:t>3.1.2</w:t>
        </w:r>
        <w:r>
          <w:rPr>
            <w:rFonts w:asciiTheme="minorHAnsi" w:eastAsiaTheme="minorEastAsia" w:hAnsiTheme="minorHAnsi" w:cstheme="minorBidi"/>
            <w:smallCaps w:val="0"/>
            <w:noProof/>
            <w:lang w:val="en-US" w:eastAsia="en-US"/>
          </w:rPr>
          <w:tab/>
        </w:r>
        <w:r w:rsidRPr="00917689">
          <w:rPr>
            <w:rStyle w:val="Hyperlink"/>
            <w:noProof/>
          </w:rPr>
          <w:t>Alternate Location for Project Site</w:t>
        </w:r>
        <w:r>
          <w:rPr>
            <w:noProof/>
            <w:webHidden/>
          </w:rPr>
          <w:tab/>
        </w:r>
        <w:r>
          <w:rPr>
            <w:noProof/>
            <w:webHidden/>
          </w:rPr>
          <w:fldChar w:fldCharType="begin"/>
        </w:r>
        <w:r>
          <w:rPr>
            <w:noProof/>
            <w:webHidden/>
          </w:rPr>
          <w:instrText xml:space="preserve"> PAGEREF _Toc152063047 \h </w:instrText>
        </w:r>
        <w:r>
          <w:rPr>
            <w:noProof/>
            <w:webHidden/>
          </w:rPr>
        </w:r>
        <w:r>
          <w:rPr>
            <w:noProof/>
            <w:webHidden/>
          </w:rPr>
          <w:fldChar w:fldCharType="separate"/>
        </w:r>
        <w:r>
          <w:rPr>
            <w:noProof/>
            <w:webHidden/>
          </w:rPr>
          <w:t>3-38</w:t>
        </w:r>
        <w:r>
          <w:rPr>
            <w:noProof/>
            <w:webHidden/>
          </w:rPr>
          <w:fldChar w:fldCharType="end"/>
        </w:r>
      </w:hyperlink>
    </w:p>
    <w:p w14:paraId="5B6E2D84" w14:textId="3903816B" w:rsidR="00307A1A" w:rsidRDefault="00307A1A">
      <w:pPr>
        <w:pStyle w:val="TOC3"/>
        <w:rPr>
          <w:rFonts w:asciiTheme="minorHAnsi" w:eastAsiaTheme="minorEastAsia" w:hAnsiTheme="minorHAnsi" w:cstheme="minorBidi"/>
          <w:smallCaps w:val="0"/>
          <w:noProof/>
          <w:lang w:val="en-US" w:eastAsia="en-US"/>
        </w:rPr>
      </w:pPr>
      <w:hyperlink w:anchor="_Toc152063048" w:history="1">
        <w:r w:rsidRPr="00917689">
          <w:rPr>
            <w:rStyle w:val="Hyperlink"/>
            <w:noProof/>
          </w:rPr>
          <w:t>3.1.3</w:t>
        </w:r>
        <w:r>
          <w:rPr>
            <w:rFonts w:asciiTheme="minorHAnsi" w:eastAsiaTheme="minorEastAsia" w:hAnsiTheme="minorHAnsi" w:cstheme="minorBidi"/>
            <w:smallCaps w:val="0"/>
            <w:noProof/>
            <w:lang w:val="en-US" w:eastAsia="en-US"/>
          </w:rPr>
          <w:tab/>
        </w:r>
        <w:r w:rsidRPr="00917689">
          <w:rPr>
            <w:rStyle w:val="Hyperlink"/>
            <w:noProof/>
          </w:rPr>
          <w:t>Alternate Method of Power Generation</w:t>
        </w:r>
        <w:r>
          <w:rPr>
            <w:noProof/>
            <w:webHidden/>
          </w:rPr>
          <w:tab/>
        </w:r>
        <w:r>
          <w:rPr>
            <w:noProof/>
            <w:webHidden/>
          </w:rPr>
          <w:fldChar w:fldCharType="begin"/>
        </w:r>
        <w:r>
          <w:rPr>
            <w:noProof/>
            <w:webHidden/>
          </w:rPr>
          <w:instrText xml:space="preserve"> PAGEREF _Toc152063048 \h </w:instrText>
        </w:r>
        <w:r>
          <w:rPr>
            <w:noProof/>
            <w:webHidden/>
          </w:rPr>
        </w:r>
        <w:r>
          <w:rPr>
            <w:noProof/>
            <w:webHidden/>
          </w:rPr>
          <w:fldChar w:fldCharType="separate"/>
        </w:r>
        <w:r>
          <w:rPr>
            <w:noProof/>
            <w:webHidden/>
          </w:rPr>
          <w:t>3-38</w:t>
        </w:r>
        <w:r>
          <w:rPr>
            <w:noProof/>
            <w:webHidden/>
          </w:rPr>
          <w:fldChar w:fldCharType="end"/>
        </w:r>
      </w:hyperlink>
    </w:p>
    <w:p w14:paraId="2CD5128C" w14:textId="19695195" w:rsidR="00307A1A" w:rsidRDefault="00307A1A">
      <w:pPr>
        <w:pStyle w:val="TOC3"/>
        <w:rPr>
          <w:rFonts w:asciiTheme="minorHAnsi" w:eastAsiaTheme="minorEastAsia" w:hAnsiTheme="minorHAnsi" w:cstheme="minorBidi"/>
          <w:smallCaps w:val="0"/>
          <w:noProof/>
          <w:lang w:val="en-US" w:eastAsia="en-US"/>
        </w:rPr>
      </w:pPr>
      <w:hyperlink w:anchor="_Toc152063049" w:history="1">
        <w:r w:rsidRPr="00917689">
          <w:rPr>
            <w:rStyle w:val="Hyperlink"/>
            <w:noProof/>
          </w:rPr>
          <w:t>3.1.4</w:t>
        </w:r>
        <w:r>
          <w:rPr>
            <w:rFonts w:asciiTheme="minorHAnsi" w:eastAsiaTheme="minorEastAsia" w:hAnsiTheme="minorHAnsi" w:cstheme="minorBidi"/>
            <w:smallCaps w:val="0"/>
            <w:noProof/>
            <w:lang w:val="en-US" w:eastAsia="en-US"/>
          </w:rPr>
          <w:tab/>
        </w:r>
        <w:r w:rsidRPr="00917689">
          <w:rPr>
            <w:rStyle w:val="Hyperlink"/>
            <w:noProof/>
          </w:rPr>
          <w:t>Zero or No Project Alternative</w:t>
        </w:r>
        <w:r>
          <w:rPr>
            <w:noProof/>
            <w:webHidden/>
          </w:rPr>
          <w:tab/>
        </w:r>
        <w:r>
          <w:rPr>
            <w:noProof/>
            <w:webHidden/>
          </w:rPr>
          <w:fldChar w:fldCharType="begin"/>
        </w:r>
        <w:r>
          <w:rPr>
            <w:noProof/>
            <w:webHidden/>
          </w:rPr>
          <w:instrText xml:space="preserve"> PAGEREF _Toc152063049 \h </w:instrText>
        </w:r>
        <w:r>
          <w:rPr>
            <w:noProof/>
            <w:webHidden/>
          </w:rPr>
        </w:r>
        <w:r>
          <w:rPr>
            <w:noProof/>
            <w:webHidden/>
          </w:rPr>
          <w:fldChar w:fldCharType="separate"/>
        </w:r>
        <w:r>
          <w:rPr>
            <w:noProof/>
            <w:webHidden/>
          </w:rPr>
          <w:t>3-39</w:t>
        </w:r>
        <w:r>
          <w:rPr>
            <w:noProof/>
            <w:webHidden/>
          </w:rPr>
          <w:fldChar w:fldCharType="end"/>
        </w:r>
      </w:hyperlink>
    </w:p>
    <w:p w14:paraId="0535466D" w14:textId="6042EEB0" w:rsidR="00307A1A" w:rsidRDefault="00307A1A">
      <w:pPr>
        <w:pStyle w:val="TOC3"/>
        <w:rPr>
          <w:rFonts w:asciiTheme="minorHAnsi" w:eastAsiaTheme="minorEastAsia" w:hAnsiTheme="minorHAnsi" w:cstheme="minorBidi"/>
          <w:smallCaps w:val="0"/>
          <w:noProof/>
          <w:lang w:val="en-US" w:eastAsia="en-US"/>
        </w:rPr>
      </w:pPr>
      <w:hyperlink w:anchor="_Toc152063050" w:history="1">
        <w:r w:rsidRPr="00917689">
          <w:rPr>
            <w:rStyle w:val="Hyperlink"/>
            <w:noProof/>
          </w:rPr>
          <w:t>3.1.5</w:t>
        </w:r>
        <w:r>
          <w:rPr>
            <w:rFonts w:asciiTheme="minorHAnsi" w:eastAsiaTheme="minorEastAsia" w:hAnsiTheme="minorHAnsi" w:cstheme="minorBidi"/>
            <w:smallCaps w:val="0"/>
            <w:noProof/>
            <w:lang w:val="en-US" w:eastAsia="en-US"/>
          </w:rPr>
          <w:tab/>
        </w:r>
        <w:r w:rsidRPr="00917689">
          <w:rPr>
            <w:rStyle w:val="Hyperlink"/>
            <w:noProof/>
          </w:rPr>
          <w:t>Analysis of Alternative Construction Materials and Technology</w:t>
        </w:r>
        <w:r>
          <w:rPr>
            <w:noProof/>
            <w:webHidden/>
          </w:rPr>
          <w:tab/>
        </w:r>
        <w:r>
          <w:rPr>
            <w:noProof/>
            <w:webHidden/>
          </w:rPr>
          <w:fldChar w:fldCharType="begin"/>
        </w:r>
        <w:r>
          <w:rPr>
            <w:noProof/>
            <w:webHidden/>
          </w:rPr>
          <w:instrText xml:space="preserve"> PAGEREF _Toc152063050 \h </w:instrText>
        </w:r>
        <w:r>
          <w:rPr>
            <w:noProof/>
            <w:webHidden/>
          </w:rPr>
        </w:r>
        <w:r>
          <w:rPr>
            <w:noProof/>
            <w:webHidden/>
          </w:rPr>
          <w:fldChar w:fldCharType="separate"/>
        </w:r>
        <w:r>
          <w:rPr>
            <w:noProof/>
            <w:webHidden/>
          </w:rPr>
          <w:t>3-39</w:t>
        </w:r>
        <w:r>
          <w:rPr>
            <w:noProof/>
            <w:webHidden/>
          </w:rPr>
          <w:fldChar w:fldCharType="end"/>
        </w:r>
      </w:hyperlink>
    </w:p>
    <w:p w14:paraId="67DB7499" w14:textId="461BB46D" w:rsidR="00307A1A" w:rsidRDefault="00307A1A">
      <w:pPr>
        <w:pStyle w:val="TOC3"/>
        <w:rPr>
          <w:rFonts w:asciiTheme="minorHAnsi" w:eastAsiaTheme="minorEastAsia" w:hAnsiTheme="minorHAnsi" w:cstheme="minorBidi"/>
          <w:smallCaps w:val="0"/>
          <w:noProof/>
          <w:lang w:val="en-US" w:eastAsia="en-US"/>
        </w:rPr>
      </w:pPr>
      <w:hyperlink w:anchor="_Toc152063051" w:history="1">
        <w:r w:rsidRPr="00917689">
          <w:rPr>
            <w:rStyle w:val="Hyperlink"/>
            <w:noProof/>
          </w:rPr>
          <w:t>3.1.6</w:t>
        </w:r>
        <w:r>
          <w:rPr>
            <w:rFonts w:asciiTheme="minorHAnsi" w:eastAsiaTheme="minorEastAsia" w:hAnsiTheme="minorHAnsi" w:cstheme="minorBidi"/>
            <w:smallCaps w:val="0"/>
            <w:noProof/>
            <w:lang w:val="en-US" w:eastAsia="en-US"/>
          </w:rPr>
          <w:tab/>
        </w:r>
        <w:r w:rsidRPr="00917689">
          <w:rPr>
            <w:rStyle w:val="Hyperlink"/>
            <w:noProof/>
          </w:rPr>
          <w:t>Conclusion</w:t>
        </w:r>
        <w:r>
          <w:rPr>
            <w:noProof/>
            <w:webHidden/>
          </w:rPr>
          <w:tab/>
        </w:r>
        <w:r>
          <w:rPr>
            <w:noProof/>
            <w:webHidden/>
          </w:rPr>
          <w:fldChar w:fldCharType="begin"/>
        </w:r>
        <w:r>
          <w:rPr>
            <w:noProof/>
            <w:webHidden/>
          </w:rPr>
          <w:instrText xml:space="preserve"> PAGEREF _Toc152063051 \h </w:instrText>
        </w:r>
        <w:r>
          <w:rPr>
            <w:noProof/>
            <w:webHidden/>
          </w:rPr>
        </w:r>
        <w:r>
          <w:rPr>
            <w:noProof/>
            <w:webHidden/>
          </w:rPr>
          <w:fldChar w:fldCharType="separate"/>
        </w:r>
        <w:r>
          <w:rPr>
            <w:noProof/>
            <w:webHidden/>
          </w:rPr>
          <w:t>3-39</w:t>
        </w:r>
        <w:r>
          <w:rPr>
            <w:noProof/>
            <w:webHidden/>
          </w:rPr>
          <w:fldChar w:fldCharType="end"/>
        </w:r>
      </w:hyperlink>
    </w:p>
    <w:p w14:paraId="691509D7" w14:textId="72EC0AE6" w:rsidR="00307A1A" w:rsidRDefault="00307A1A">
      <w:pPr>
        <w:pStyle w:val="TOC1"/>
        <w:tabs>
          <w:tab w:val="right" w:leader="dot" w:pos="8296"/>
        </w:tabs>
        <w:rPr>
          <w:rFonts w:asciiTheme="minorHAnsi" w:eastAsiaTheme="minorEastAsia" w:hAnsiTheme="minorHAnsi" w:cstheme="minorBidi"/>
          <w:b w:val="0"/>
          <w:bCs w:val="0"/>
          <w:caps w:val="0"/>
          <w:noProof/>
          <w:sz w:val="22"/>
          <w:lang w:val="en-US" w:eastAsia="en-US"/>
        </w:rPr>
      </w:pPr>
      <w:hyperlink w:anchor="_Toc152063052" w:history="1">
        <w:r w:rsidRPr="00917689">
          <w:rPr>
            <w:rStyle w:val="Hyperlink"/>
            <w:rFonts w:cs="Tahoma"/>
            <w:noProof/>
          </w:rPr>
          <w:t>4</w:t>
        </w:r>
        <w:r>
          <w:rPr>
            <w:rFonts w:asciiTheme="minorHAnsi" w:eastAsiaTheme="minorEastAsia" w:hAnsiTheme="minorHAnsi" w:cstheme="minorBidi"/>
            <w:b w:val="0"/>
            <w:bCs w:val="0"/>
            <w:caps w:val="0"/>
            <w:noProof/>
            <w:sz w:val="22"/>
            <w:lang w:val="en-US" w:eastAsia="en-US"/>
          </w:rPr>
          <w:tab/>
        </w:r>
        <w:r w:rsidRPr="00917689">
          <w:rPr>
            <w:rStyle w:val="Hyperlink"/>
            <w:rFonts w:cs="Tahoma"/>
            <w:noProof/>
          </w:rPr>
          <w:t>APPLICABLE AND REGULATORY FRAMEWORK</w:t>
        </w:r>
        <w:r>
          <w:rPr>
            <w:noProof/>
            <w:webHidden/>
          </w:rPr>
          <w:tab/>
        </w:r>
        <w:r>
          <w:rPr>
            <w:noProof/>
            <w:webHidden/>
          </w:rPr>
          <w:fldChar w:fldCharType="begin"/>
        </w:r>
        <w:r>
          <w:rPr>
            <w:noProof/>
            <w:webHidden/>
          </w:rPr>
          <w:instrText xml:space="preserve"> PAGEREF _Toc152063052 \h </w:instrText>
        </w:r>
        <w:r>
          <w:rPr>
            <w:noProof/>
            <w:webHidden/>
          </w:rPr>
        </w:r>
        <w:r>
          <w:rPr>
            <w:noProof/>
            <w:webHidden/>
          </w:rPr>
          <w:fldChar w:fldCharType="separate"/>
        </w:r>
        <w:r>
          <w:rPr>
            <w:noProof/>
            <w:webHidden/>
          </w:rPr>
          <w:t>4-40</w:t>
        </w:r>
        <w:r>
          <w:rPr>
            <w:noProof/>
            <w:webHidden/>
          </w:rPr>
          <w:fldChar w:fldCharType="end"/>
        </w:r>
      </w:hyperlink>
    </w:p>
    <w:p w14:paraId="67276B66" w14:textId="45A55A8D" w:rsidR="00307A1A" w:rsidRDefault="00307A1A">
      <w:pPr>
        <w:pStyle w:val="TOC2"/>
        <w:rPr>
          <w:rFonts w:asciiTheme="minorHAnsi" w:eastAsiaTheme="minorEastAsia" w:hAnsiTheme="minorHAnsi" w:cstheme="minorBidi"/>
          <w:b w:val="0"/>
          <w:bCs w:val="0"/>
          <w:smallCaps w:val="0"/>
          <w:noProof/>
          <w:lang w:val="en-US" w:eastAsia="en-US"/>
        </w:rPr>
      </w:pPr>
      <w:hyperlink w:anchor="_Toc152063053" w:history="1">
        <w:r w:rsidRPr="00917689">
          <w:rPr>
            <w:rStyle w:val="Hyperlink"/>
            <w:noProof/>
          </w:rPr>
          <w:t>4.1</w:t>
        </w:r>
        <w:r>
          <w:rPr>
            <w:rFonts w:asciiTheme="minorHAnsi" w:eastAsiaTheme="minorEastAsia" w:hAnsiTheme="minorHAnsi" w:cstheme="minorBidi"/>
            <w:b w:val="0"/>
            <w:bCs w:val="0"/>
            <w:smallCaps w:val="0"/>
            <w:noProof/>
            <w:lang w:val="en-US" w:eastAsia="en-US"/>
          </w:rPr>
          <w:tab/>
        </w:r>
        <w:r w:rsidRPr="00917689">
          <w:rPr>
            <w:rStyle w:val="Hyperlink"/>
            <w:noProof/>
          </w:rPr>
          <w:t>Introduction</w:t>
        </w:r>
        <w:r>
          <w:rPr>
            <w:noProof/>
            <w:webHidden/>
          </w:rPr>
          <w:tab/>
        </w:r>
        <w:r>
          <w:rPr>
            <w:noProof/>
            <w:webHidden/>
          </w:rPr>
          <w:fldChar w:fldCharType="begin"/>
        </w:r>
        <w:r>
          <w:rPr>
            <w:noProof/>
            <w:webHidden/>
          </w:rPr>
          <w:instrText xml:space="preserve"> PAGEREF _Toc152063053 \h </w:instrText>
        </w:r>
        <w:r>
          <w:rPr>
            <w:noProof/>
            <w:webHidden/>
          </w:rPr>
        </w:r>
        <w:r>
          <w:rPr>
            <w:noProof/>
            <w:webHidden/>
          </w:rPr>
          <w:fldChar w:fldCharType="separate"/>
        </w:r>
        <w:r>
          <w:rPr>
            <w:noProof/>
            <w:webHidden/>
          </w:rPr>
          <w:t>4-40</w:t>
        </w:r>
        <w:r>
          <w:rPr>
            <w:noProof/>
            <w:webHidden/>
          </w:rPr>
          <w:fldChar w:fldCharType="end"/>
        </w:r>
      </w:hyperlink>
    </w:p>
    <w:p w14:paraId="6E501047" w14:textId="79114D50" w:rsidR="00307A1A" w:rsidRDefault="00307A1A">
      <w:pPr>
        <w:pStyle w:val="TOC2"/>
        <w:rPr>
          <w:rFonts w:asciiTheme="minorHAnsi" w:eastAsiaTheme="minorEastAsia" w:hAnsiTheme="minorHAnsi" w:cstheme="minorBidi"/>
          <w:b w:val="0"/>
          <w:bCs w:val="0"/>
          <w:smallCaps w:val="0"/>
          <w:noProof/>
          <w:lang w:val="en-US" w:eastAsia="en-US"/>
        </w:rPr>
      </w:pPr>
      <w:hyperlink w:anchor="_Toc152063054" w:history="1">
        <w:r w:rsidRPr="00917689">
          <w:rPr>
            <w:rStyle w:val="Hyperlink"/>
            <w:noProof/>
          </w:rPr>
          <w:t>4.2</w:t>
        </w:r>
        <w:r>
          <w:rPr>
            <w:rFonts w:asciiTheme="minorHAnsi" w:eastAsiaTheme="minorEastAsia" w:hAnsiTheme="minorHAnsi" w:cstheme="minorBidi"/>
            <w:b w:val="0"/>
            <w:bCs w:val="0"/>
            <w:smallCaps w:val="0"/>
            <w:noProof/>
            <w:lang w:val="en-US" w:eastAsia="en-US"/>
          </w:rPr>
          <w:tab/>
        </w:r>
        <w:r w:rsidRPr="00917689">
          <w:rPr>
            <w:rStyle w:val="Hyperlink"/>
            <w:noProof/>
          </w:rPr>
          <w:t>KENYA ELECTRICITY SUPPLY INDUSTRY (ESI)</w:t>
        </w:r>
        <w:r>
          <w:rPr>
            <w:noProof/>
            <w:webHidden/>
          </w:rPr>
          <w:tab/>
        </w:r>
        <w:r>
          <w:rPr>
            <w:noProof/>
            <w:webHidden/>
          </w:rPr>
          <w:fldChar w:fldCharType="begin"/>
        </w:r>
        <w:r>
          <w:rPr>
            <w:noProof/>
            <w:webHidden/>
          </w:rPr>
          <w:instrText xml:space="preserve"> PAGEREF _Toc152063054 \h </w:instrText>
        </w:r>
        <w:r>
          <w:rPr>
            <w:noProof/>
            <w:webHidden/>
          </w:rPr>
        </w:r>
        <w:r>
          <w:rPr>
            <w:noProof/>
            <w:webHidden/>
          </w:rPr>
          <w:fldChar w:fldCharType="separate"/>
        </w:r>
        <w:r>
          <w:rPr>
            <w:noProof/>
            <w:webHidden/>
          </w:rPr>
          <w:t>4-40</w:t>
        </w:r>
        <w:r>
          <w:rPr>
            <w:noProof/>
            <w:webHidden/>
          </w:rPr>
          <w:fldChar w:fldCharType="end"/>
        </w:r>
      </w:hyperlink>
    </w:p>
    <w:p w14:paraId="108D6709" w14:textId="6C928D15" w:rsidR="00307A1A" w:rsidRDefault="00307A1A">
      <w:pPr>
        <w:pStyle w:val="TOC2"/>
        <w:rPr>
          <w:rFonts w:asciiTheme="minorHAnsi" w:eastAsiaTheme="minorEastAsia" w:hAnsiTheme="minorHAnsi" w:cstheme="minorBidi"/>
          <w:b w:val="0"/>
          <w:bCs w:val="0"/>
          <w:smallCaps w:val="0"/>
          <w:noProof/>
          <w:lang w:val="en-US" w:eastAsia="en-US"/>
        </w:rPr>
      </w:pPr>
      <w:hyperlink w:anchor="_Toc152063055" w:history="1">
        <w:r w:rsidRPr="00917689">
          <w:rPr>
            <w:rStyle w:val="Hyperlink"/>
            <w:noProof/>
          </w:rPr>
          <w:t>4.3</w:t>
        </w:r>
        <w:r>
          <w:rPr>
            <w:rFonts w:asciiTheme="minorHAnsi" w:eastAsiaTheme="minorEastAsia" w:hAnsiTheme="minorHAnsi" w:cstheme="minorBidi"/>
            <w:b w:val="0"/>
            <w:bCs w:val="0"/>
            <w:smallCaps w:val="0"/>
            <w:noProof/>
            <w:lang w:val="en-US" w:eastAsia="en-US"/>
          </w:rPr>
          <w:tab/>
        </w:r>
        <w:r w:rsidRPr="00917689">
          <w:rPr>
            <w:rStyle w:val="Hyperlink"/>
            <w:noProof/>
          </w:rPr>
          <w:t>ENVIRONMENTAL ADMINISTRATIVE / INSTITUTIONAL FRAMEWORK</w:t>
        </w:r>
        <w:r>
          <w:rPr>
            <w:noProof/>
            <w:webHidden/>
          </w:rPr>
          <w:tab/>
        </w:r>
        <w:r>
          <w:rPr>
            <w:noProof/>
            <w:webHidden/>
          </w:rPr>
          <w:fldChar w:fldCharType="begin"/>
        </w:r>
        <w:r>
          <w:rPr>
            <w:noProof/>
            <w:webHidden/>
          </w:rPr>
          <w:instrText xml:space="preserve"> PAGEREF _Toc152063055 \h </w:instrText>
        </w:r>
        <w:r>
          <w:rPr>
            <w:noProof/>
            <w:webHidden/>
          </w:rPr>
        </w:r>
        <w:r>
          <w:rPr>
            <w:noProof/>
            <w:webHidden/>
          </w:rPr>
          <w:fldChar w:fldCharType="separate"/>
        </w:r>
        <w:r>
          <w:rPr>
            <w:noProof/>
            <w:webHidden/>
          </w:rPr>
          <w:t>4-41</w:t>
        </w:r>
        <w:r>
          <w:rPr>
            <w:noProof/>
            <w:webHidden/>
          </w:rPr>
          <w:fldChar w:fldCharType="end"/>
        </w:r>
      </w:hyperlink>
    </w:p>
    <w:p w14:paraId="1BB685D6" w14:textId="1BD8E132" w:rsidR="00307A1A" w:rsidRDefault="00307A1A">
      <w:pPr>
        <w:pStyle w:val="TOC3"/>
        <w:rPr>
          <w:rFonts w:asciiTheme="minorHAnsi" w:eastAsiaTheme="minorEastAsia" w:hAnsiTheme="minorHAnsi" w:cstheme="minorBidi"/>
          <w:smallCaps w:val="0"/>
          <w:noProof/>
          <w:lang w:val="en-US" w:eastAsia="en-US"/>
        </w:rPr>
      </w:pPr>
      <w:hyperlink w:anchor="_Toc152063056" w:history="1">
        <w:r w:rsidRPr="00917689">
          <w:rPr>
            <w:rStyle w:val="Hyperlink"/>
            <w:noProof/>
          </w:rPr>
          <w:t>4.3.1</w:t>
        </w:r>
        <w:r>
          <w:rPr>
            <w:rFonts w:asciiTheme="minorHAnsi" w:eastAsiaTheme="minorEastAsia" w:hAnsiTheme="minorHAnsi" w:cstheme="minorBidi"/>
            <w:smallCaps w:val="0"/>
            <w:noProof/>
            <w:lang w:val="en-US" w:eastAsia="en-US"/>
          </w:rPr>
          <w:tab/>
        </w:r>
        <w:r w:rsidRPr="00917689">
          <w:rPr>
            <w:rStyle w:val="Hyperlink"/>
            <w:noProof/>
          </w:rPr>
          <w:t>National Environment Management Authority (NEMA).</w:t>
        </w:r>
        <w:r>
          <w:rPr>
            <w:noProof/>
            <w:webHidden/>
          </w:rPr>
          <w:tab/>
        </w:r>
        <w:r>
          <w:rPr>
            <w:noProof/>
            <w:webHidden/>
          </w:rPr>
          <w:fldChar w:fldCharType="begin"/>
        </w:r>
        <w:r>
          <w:rPr>
            <w:noProof/>
            <w:webHidden/>
          </w:rPr>
          <w:instrText xml:space="preserve"> PAGEREF _Toc152063056 \h </w:instrText>
        </w:r>
        <w:r>
          <w:rPr>
            <w:noProof/>
            <w:webHidden/>
          </w:rPr>
        </w:r>
        <w:r>
          <w:rPr>
            <w:noProof/>
            <w:webHidden/>
          </w:rPr>
          <w:fldChar w:fldCharType="separate"/>
        </w:r>
        <w:r>
          <w:rPr>
            <w:noProof/>
            <w:webHidden/>
          </w:rPr>
          <w:t>4-41</w:t>
        </w:r>
        <w:r>
          <w:rPr>
            <w:noProof/>
            <w:webHidden/>
          </w:rPr>
          <w:fldChar w:fldCharType="end"/>
        </w:r>
      </w:hyperlink>
    </w:p>
    <w:p w14:paraId="443913BF" w14:textId="7674E184" w:rsidR="00307A1A" w:rsidRDefault="00307A1A">
      <w:pPr>
        <w:pStyle w:val="TOC3"/>
        <w:rPr>
          <w:rFonts w:asciiTheme="minorHAnsi" w:eastAsiaTheme="minorEastAsia" w:hAnsiTheme="minorHAnsi" w:cstheme="minorBidi"/>
          <w:smallCaps w:val="0"/>
          <w:noProof/>
          <w:lang w:val="en-US" w:eastAsia="en-US"/>
        </w:rPr>
      </w:pPr>
      <w:hyperlink w:anchor="_Toc152063057" w:history="1">
        <w:r w:rsidRPr="00917689">
          <w:rPr>
            <w:rStyle w:val="Hyperlink"/>
            <w:noProof/>
          </w:rPr>
          <w:t>4.3.2</w:t>
        </w:r>
        <w:r>
          <w:rPr>
            <w:rFonts w:asciiTheme="minorHAnsi" w:eastAsiaTheme="minorEastAsia" w:hAnsiTheme="minorHAnsi" w:cstheme="minorBidi"/>
            <w:smallCaps w:val="0"/>
            <w:noProof/>
            <w:lang w:val="en-US" w:eastAsia="en-US"/>
          </w:rPr>
          <w:tab/>
        </w:r>
        <w:r w:rsidRPr="00917689">
          <w:rPr>
            <w:rStyle w:val="Hyperlink"/>
            <w:noProof/>
          </w:rPr>
          <w:t>The County Environment Committees.</w:t>
        </w:r>
        <w:r>
          <w:rPr>
            <w:noProof/>
            <w:webHidden/>
          </w:rPr>
          <w:tab/>
        </w:r>
        <w:r>
          <w:rPr>
            <w:noProof/>
            <w:webHidden/>
          </w:rPr>
          <w:fldChar w:fldCharType="begin"/>
        </w:r>
        <w:r>
          <w:rPr>
            <w:noProof/>
            <w:webHidden/>
          </w:rPr>
          <w:instrText xml:space="preserve"> PAGEREF _Toc152063057 \h </w:instrText>
        </w:r>
        <w:r>
          <w:rPr>
            <w:noProof/>
            <w:webHidden/>
          </w:rPr>
        </w:r>
        <w:r>
          <w:rPr>
            <w:noProof/>
            <w:webHidden/>
          </w:rPr>
          <w:fldChar w:fldCharType="separate"/>
        </w:r>
        <w:r>
          <w:rPr>
            <w:noProof/>
            <w:webHidden/>
          </w:rPr>
          <w:t>4-41</w:t>
        </w:r>
        <w:r>
          <w:rPr>
            <w:noProof/>
            <w:webHidden/>
          </w:rPr>
          <w:fldChar w:fldCharType="end"/>
        </w:r>
      </w:hyperlink>
    </w:p>
    <w:p w14:paraId="5CB75848" w14:textId="6B7BB5D3" w:rsidR="00307A1A" w:rsidRDefault="00307A1A">
      <w:pPr>
        <w:pStyle w:val="TOC3"/>
        <w:rPr>
          <w:rFonts w:asciiTheme="minorHAnsi" w:eastAsiaTheme="minorEastAsia" w:hAnsiTheme="minorHAnsi" w:cstheme="minorBidi"/>
          <w:smallCaps w:val="0"/>
          <w:noProof/>
          <w:lang w:val="en-US" w:eastAsia="en-US"/>
        </w:rPr>
      </w:pPr>
      <w:hyperlink w:anchor="_Toc152063058" w:history="1">
        <w:r w:rsidRPr="00917689">
          <w:rPr>
            <w:rStyle w:val="Hyperlink"/>
            <w:noProof/>
          </w:rPr>
          <w:t>4.3.3</w:t>
        </w:r>
        <w:r>
          <w:rPr>
            <w:rFonts w:asciiTheme="minorHAnsi" w:eastAsiaTheme="minorEastAsia" w:hAnsiTheme="minorHAnsi" w:cstheme="minorBidi"/>
            <w:smallCaps w:val="0"/>
            <w:noProof/>
            <w:lang w:val="en-US" w:eastAsia="en-US"/>
          </w:rPr>
          <w:tab/>
        </w:r>
        <w:r w:rsidRPr="00917689">
          <w:rPr>
            <w:rStyle w:val="Hyperlink"/>
            <w:noProof/>
          </w:rPr>
          <w:t>National Environmental Complaints Committee.</w:t>
        </w:r>
        <w:r>
          <w:rPr>
            <w:noProof/>
            <w:webHidden/>
          </w:rPr>
          <w:tab/>
        </w:r>
        <w:r>
          <w:rPr>
            <w:noProof/>
            <w:webHidden/>
          </w:rPr>
          <w:fldChar w:fldCharType="begin"/>
        </w:r>
        <w:r>
          <w:rPr>
            <w:noProof/>
            <w:webHidden/>
          </w:rPr>
          <w:instrText xml:space="preserve"> PAGEREF _Toc152063058 \h </w:instrText>
        </w:r>
        <w:r>
          <w:rPr>
            <w:noProof/>
            <w:webHidden/>
          </w:rPr>
        </w:r>
        <w:r>
          <w:rPr>
            <w:noProof/>
            <w:webHidden/>
          </w:rPr>
          <w:fldChar w:fldCharType="separate"/>
        </w:r>
        <w:r>
          <w:rPr>
            <w:noProof/>
            <w:webHidden/>
          </w:rPr>
          <w:t>4-41</w:t>
        </w:r>
        <w:r>
          <w:rPr>
            <w:noProof/>
            <w:webHidden/>
          </w:rPr>
          <w:fldChar w:fldCharType="end"/>
        </w:r>
      </w:hyperlink>
    </w:p>
    <w:p w14:paraId="00C2B074" w14:textId="5ED21862" w:rsidR="00307A1A" w:rsidRDefault="00307A1A">
      <w:pPr>
        <w:pStyle w:val="TOC3"/>
        <w:rPr>
          <w:rFonts w:asciiTheme="minorHAnsi" w:eastAsiaTheme="minorEastAsia" w:hAnsiTheme="minorHAnsi" w:cstheme="minorBidi"/>
          <w:smallCaps w:val="0"/>
          <w:noProof/>
          <w:lang w:val="en-US" w:eastAsia="en-US"/>
        </w:rPr>
      </w:pPr>
      <w:hyperlink w:anchor="_Toc152063059" w:history="1">
        <w:r w:rsidRPr="00917689">
          <w:rPr>
            <w:rStyle w:val="Hyperlink"/>
            <w:noProof/>
          </w:rPr>
          <w:t>4.3.4</w:t>
        </w:r>
        <w:r>
          <w:rPr>
            <w:rFonts w:asciiTheme="minorHAnsi" w:eastAsiaTheme="minorEastAsia" w:hAnsiTheme="minorHAnsi" w:cstheme="minorBidi"/>
            <w:smallCaps w:val="0"/>
            <w:noProof/>
            <w:lang w:val="en-US" w:eastAsia="en-US"/>
          </w:rPr>
          <w:tab/>
        </w:r>
        <w:r w:rsidRPr="00917689">
          <w:rPr>
            <w:rStyle w:val="Hyperlink"/>
            <w:noProof/>
          </w:rPr>
          <w:t>National Environment Action Plan Committee.</w:t>
        </w:r>
        <w:r>
          <w:rPr>
            <w:noProof/>
            <w:webHidden/>
          </w:rPr>
          <w:tab/>
        </w:r>
        <w:r>
          <w:rPr>
            <w:noProof/>
            <w:webHidden/>
          </w:rPr>
          <w:fldChar w:fldCharType="begin"/>
        </w:r>
        <w:r>
          <w:rPr>
            <w:noProof/>
            <w:webHidden/>
          </w:rPr>
          <w:instrText xml:space="preserve"> PAGEREF _Toc152063059 \h </w:instrText>
        </w:r>
        <w:r>
          <w:rPr>
            <w:noProof/>
            <w:webHidden/>
          </w:rPr>
        </w:r>
        <w:r>
          <w:rPr>
            <w:noProof/>
            <w:webHidden/>
          </w:rPr>
          <w:fldChar w:fldCharType="separate"/>
        </w:r>
        <w:r>
          <w:rPr>
            <w:noProof/>
            <w:webHidden/>
          </w:rPr>
          <w:t>4-41</w:t>
        </w:r>
        <w:r>
          <w:rPr>
            <w:noProof/>
            <w:webHidden/>
          </w:rPr>
          <w:fldChar w:fldCharType="end"/>
        </w:r>
      </w:hyperlink>
    </w:p>
    <w:p w14:paraId="47F81401" w14:textId="7E26526C" w:rsidR="00307A1A" w:rsidRDefault="00307A1A">
      <w:pPr>
        <w:pStyle w:val="TOC3"/>
        <w:rPr>
          <w:rFonts w:asciiTheme="minorHAnsi" w:eastAsiaTheme="minorEastAsia" w:hAnsiTheme="minorHAnsi" w:cstheme="minorBidi"/>
          <w:smallCaps w:val="0"/>
          <w:noProof/>
          <w:lang w:val="en-US" w:eastAsia="en-US"/>
        </w:rPr>
      </w:pPr>
      <w:hyperlink w:anchor="_Toc152063060" w:history="1">
        <w:r w:rsidRPr="00917689">
          <w:rPr>
            <w:rStyle w:val="Hyperlink"/>
            <w:noProof/>
          </w:rPr>
          <w:t>4.3.5</w:t>
        </w:r>
        <w:r>
          <w:rPr>
            <w:rFonts w:asciiTheme="minorHAnsi" w:eastAsiaTheme="minorEastAsia" w:hAnsiTheme="minorHAnsi" w:cstheme="minorBidi"/>
            <w:smallCaps w:val="0"/>
            <w:noProof/>
            <w:lang w:val="en-US" w:eastAsia="en-US"/>
          </w:rPr>
          <w:tab/>
        </w:r>
        <w:r w:rsidRPr="00917689">
          <w:rPr>
            <w:rStyle w:val="Hyperlink"/>
            <w:noProof/>
          </w:rPr>
          <w:t>National Environment Tribunal</w:t>
        </w:r>
        <w:r>
          <w:rPr>
            <w:noProof/>
            <w:webHidden/>
          </w:rPr>
          <w:tab/>
        </w:r>
        <w:r>
          <w:rPr>
            <w:noProof/>
            <w:webHidden/>
          </w:rPr>
          <w:fldChar w:fldCharType="begin"/>
        </w:r>
        <w:r>
          <w:rPr>
            <w:noProof/>
            <w:webHidden/>
          </w:rPr>
          <w:instrText xml:space="preserve"> PAGEREF _Toc152063060 \h </w:instrText>
        </w:r>
        <w:r>
          <w:rPr>
            <w:noProof/>
            <w:webHidden/>
          </w:rPr>
        </w:r>
        <w:r>
          <w:rPr>
            <w:noProof/>
            <w:webHidden/>
          </w:rPr>
          <w:fldChar w:fldCharType="separate"/>
        </w:r>
        <w:r>
          <w:rPr>
            <w:noProof/>
            <w:webHidden/>
          </w:rPr>
          <w:t>4-42</w:t>
        </w:r>
        <w:r>
          <w:rPr>
            <w:noProof/>
            <w:webHidden/>
          </w:rPr>
          <w:fldChar w:fldCharType="end"/>
        </w:r>
      </w:hyperlink>
    </w:p>
    <w:p w14:paraId="1324373E" w14:textId="2437372B" w:rsidR="00307A1A" w:rsidRDefault="00307A1A">
      <w:pPr>
        <w:pStyle w:val="TOC3"/>
        <w:rPr>
          <w:rFonts w:asciiTheme="minorHAnsi" w:eastAsiaTheme="minorEastAsia" w:hAnsiTheme="minorHAnsi" w:cstheme="minorBidi"/>
          <w:smallCaps w:val="0"/>
          <w:noProof/>
          <w:lang w:val="en-US" w:eastAsia="en-US"/>
        </w:rPr>
      </w:pPr>
      <w:hyperlink w:anchor="_Toc152063061" w:history="1">
        <w:r w:rsidRPr="00917689">
          <w:rPr>
            <w:rStyle w:val="Hyperlink"/>
            <w:noProof/>
          </w:rPr>
          <w:t>4.3.6</w:t>
        </w:r>
        <w:r>
          <w:rPr>
            <w:rFonts w:asciiTheme="minorHAnsi" w:eastAsiaTheme="minorEastAsia" w:hAnsiTheme="minorHAnsi" w:cstheme="minorBidi"/>
            <w:smallCaps w:val="0"/>
            <w:noProof/>
            <w:lang w:val="en-US" w:eastAsia="en-US"/>
          </w:rPr>
          <w:tab/>
        </w:r>
        <w:r w:rsidRPr="00917689">
          <w:rPr>
            <w:rStyle w:val="Hyperlink"/>
            <w:noProof/>
          </w:rPr>
          <w:t>National Environment Council (NEC)</w:t>
        </w:r>
        <w:r>
          <w:rPr>
            <w:noProof/>
            <w:webHidden/>
          </w:rPr>
          <w:tab/>
        </w:r>
        <w:r>
          <w:rPr>
            <w:noProof/>
            <w:webHidden/>
          </w:rPr>
          <w:fldChar w:fldCharType="begin"/>
        </w:r>
        <w:r>
          <w:rPr>
            <w:noProof/>
            <w:webHidden/>
          </w:rPr>
          <w:instrText xml:space="preserve"> PAGEREF _Toc152063061 \h </w:instrText>
        </w:r>
        <w:r>
          <w:rPr>
            <w:noProof/>
            <w:webHidden/>
          </w:rPr>
        </w:r>
        <w:r>
          <w:rPr>
            <w:noProof/>
            <w:webHidden/>
          </w:rPr>
          <w:fldChar w:fldCharType="separate"/>
        </w:r>
        <w:r>
          <w:rPr>
            <w:noProof/>
            <w:webHidden/>
          </w:rPr>
          <w:t>4-42</w:t>
        </w:r>
        <w:r>
          <w:rPr>
            <w:noProof/>
            <w:webHidden/>
          </w:rPr>
          <w:fldChar w:fldCharType="end"/>
        </w:r>
      </w:hyperlink>
    </w:p>
    <w:p w14:paraId="6F681266" w14:textId="72C2BBA8" w:rsidR="00307A1A" w:rsidRDefault="00307A1A">
      <w:pPr>
        <w:pStyle w:val="TOC2"/>
        <w:rPr>
          <w:rFonts w:asciiTheme="minorHAnsi" w:eastAsiaTheme="minorEastAsia" w:hAnsiTheme="minorHAnsi" w:cstheme="minorBidi"/>
          <w:b w:val="0"/>
          <w:bCs w:val="0"/>
          <w:smallCaps w:val="0"/>
          <w:noProof/>
          <w:lang w:val="en-US" w:eastAsia="en-US"/>
        </w:rPr>
      </w:pPr>
      <w:hyperlink w:anchor="_Toc152063062" w:history="1">
        <w:r w:rsidRPr="00917689">
          <w:rPr>
            <w:rStyle w:val="Hyperlink"/>
            <w:noProof/>
          </w:rPr>
          <w:t>4.4</w:t>
        </w:r>
        <w:r>
          <w:rPr>
            <w:rFonts w:asciiTheme="minorHAnsi" w:eastAsiaTheme="minorEastAsia" w:hAnsiTheme="minorHAnsi" w:cstheme="minorBidi"/>
            <w:b w:val="0"/>
            <w:bCs w:val="0"/>
            <w:smallCaps w:val="0"/>
            <w:noProof/>
            <w:lang w:val="en-US" w:eastAsia="en-US"/>
          </w:rPr>
          <w:tab/>
        </w:r>
        <w:r w:rsidRPr="00917689">
          <w:rPr>
            <w:rStyle w:val="Hyperlink"/>
            <w:noProof/>
          </w:rPr>
          <w:t>National Legal Framework rEVIEW</w:t>
        </w:r>
        <w:r>
          <w:rPr>
            <w:noProof/>
            <w:webHidden/>
          </w:rPr>
          <w:tab/>
        </w:r>
        <w:r>
          <w:rPr>
            <w:noProof/>
            <w:webHidden/>
          </w:rPr>
          <w:fldChar w:fldCharType="begin"/>
        </w:r>
        <w:r>
          <w:rPr>
            <w:noProof/>
            <w:webHidden/>
          </w:rPr>
          <w:instrText xml:space="preserve"> PAGEREF _Toc152063062 \h </w:instrText>
        </w:r>
        <w:r>
          <w:rPr>
            <w:noProof/>
            <w:webHidden/>
          </w:rPr>
        </w:r>
        <w:r>
          <w:rPr>
            <w:noProof/>
            <w:webHidden/>
          </w:rPr>
          <w:fldChar w:fldCharType="separate"/>
        </w:r>
        <w:r>
          <w:rPr>
            <w:noProof/>
            <w:webHidden/>
          </w:rPr>
          <w:t>4-42</w:t>
        </w:r>
        <w:r>
          <w:rPr>
            <w:noProof/>
            <w:webHidden/>
          </w:rPr>
          <w:fldChar w:fldCharType="end"/>
        </w:r>
      </w:hyperlink>
    </w:p>
    <w:p w14:paraId="0696BAD6" w14:textId="5812CEA7" w:rsidR="00307A1A" w:rsidRDefault="00307A1A">
      <w:pPr>
        <w:pStyle w:val="TOC2"/>
        <w:rPr>
          <w:rFonts w:asciiTheme="minorHAnsi" w:eastAsiaTheme="minorEastAsia" w:hAnsiTheme="minorHAnsi" w:cstheme="minorBidi"/>
          <w:b w:val="0"/>
          <w:bCs w:val="0"/>
          <w:smallCaps w:val="0"/>
          <w:noProof/>
          <w:lang w:val="en-US" w:eastAsia="en-US"/>
        </w:rPr>
      </w:pPr>
      <w:hyperlink w:anchor="_Toc152063063" w:history="1">
        <w:r w:rsidRPr="00917689">
          <w:rPr>
            <w:rStyle w:val="Hyperlink"/>
            <w:noProof/>
          </w:rPr>
          <w:t>4.5</w:t>
        </w:r>
        <w:r>
          <w:rPr>
            <w:rFonts w:asciiTheme="minorHAnsi" w:eastAsiaTheme="minorEastAsia" w:hAnsiTheme="minorHAnsi" w:cstheme="minorBidi"/>
            <w:b w:val="0"/>
            <w:bCs w:val="0"/>
            <w:smallCaps w:val="0"/>
            <w:noProof/>
            <w:lang w:val="en-US" w:eastAsia="en-US"/>
          </w:rPr>
          <w:tab/>
        </w:r>
        <w:r w:rsidRPr="00917689">
          <w:rPr>
            <w:rStyle w:val="Hyperlink"/>
            <w:noProof/>
          </w:rPr>
          <w:t>Project Permit and License Requirements</w:t>
        </w:r>
        <w:r>
          <w:rPr>
            <w:noProof/>
            <w:webHidden/>
          </w:rPr>
          <w:tab/>
        </w:r>
        <w:r>
          <w:rPr>
            <w:noProof/>
            <w:webHidden/>
          </w:rPr>
          <w:fldChar w:fldCharType="begin"/>
        </w:r>
        <w:r>
          <w:rPr>
            <w:noProof/>
            <w:webHidden/>
          </w:rPr>
          <w:instrText xml:space="preserve"> PAGEREF _Toc152063063 \h </w:instrText>
        </w:r>
        <w:r>
          <w:rPr>
            <w:noProof/>
            <w:webHidden/>
          </w:rPr>
        </w:r>
        <w:r>
          <w:rPr>
            <w:noProof/>
            <w:webHidden/>
          </w:rPr>
          <w:fldChar w:fldCharType="separate"/>
        </w:r>
        <w:r>
          <w:rPr>
            <w:noProof/>
            <w:webHidden/>
          </w:rPr>
          <w:t>17</w:t>
        </w:r>
        <w:r>
          <w:rPr>
            <w:noProof/>
            <w:webHidden/>
          </w:rPr>
          <w:fldChar w:fldCharType="end"/>
        </w:r>
      </w:hyperlink>
    </w:p>
    <w:p w14:paraId="5F8A46E2" w14:textId="3452137A" w:rsidR="00307A1A" w:rsidRDefault="00307A1A">
      <w:pPr>
        <w:pStyle w:val="TOC2"/>
        <w:rPr>
          <w:rFonts w:asciiTheme="minorHAnsi" w:eastAsiaTheme="minorEastAsia" w:hAnsiTheme="minorHAnsi" w:cstheme="minorBidi"/>
          <w:b w:val="0"/>
          <w:bCs w:val="0"/>
          <w:smallCaps w:val="0"/>
          <w:noProof/>
          <w:lang w:val="en-US" w:eastAsia="en-US"/>
        </w:rPr>
      </w:pPr>
      <w:hyperlink w:anchor="_Toc152063064" w:history="1">
        <w:r w:rsidRPr="00917689">
          <w:rPr>
            <w:rStyle w:val="Hyperlink"/>
            <w:noProof/>
          </w:rPr>
          <w:t>4.6</w:t>
        </w:r>
        <w:r>
          <w:rPr>
            <w:rFonts w:asciiTheme="minorHAnsi" w:eastAsiaTheme="minorEastAsia" w:hAnsiTheme="minorHAnsi" w:cstheme="minorBidi"/>
            <w:b w:val="0"/>
            <w:bCs w:val="0"/>
            <w:smallCaps w:val="0"/>
            <w:noProof/>
            <w:lang w:val="en-US" w:eastAsia="en-US"/>
          </w:rPr>
          <w:tab/>
        </w:r>
        <w:r w:rsidRPr="00917689">
          <w:rPr>
            <w:rStyle w:val="Hyperlink"/>
            <w:noProof/>
          </w:rPr>
          <w:t>World Bank OP applicability</w:t>
        </w:r>
        <w:r>
          <w:rPr>
            <w:noProof/>
            <w:webHidden/>
          </w:rPr>
          <w:tab/>
        </w:r>
        <w:r>
          <w:rPr>
            <w:noProof/>
            <w:webHidden/>
          </w:rPr>
          <w:fldChar w:fldCharType="begin"/>
        </w:r>
        <w:r>
          <w:rPr>
            <w:noProof/>
            <w:webHidden/>
          </w:rPr>
          <w:instrText xml:space="preserve"> PAGEREF _Toc152063064 \h </w:instrText>
        </w:r>
        <w:r>
          <w:rPr>
            <w:noProof/>
            <w:webHidden/>
          </w:rPr>
        </w:r>
        <w:r>
          <w:rPr>
            <w:noProof/>
            <w:webHidden/>
          </w:rPr>
          <w:fldChar w:fldCharType="separate"/>
        </w:r>
        <w:r>
          <w:rPr>
            <w:noProof/>
            <w:webHidden/>
          </w:rPr>
          <w:t>18</w:t>
        </w:r>
        <w:r>
          <w:rPr>
            <w:noProof/>
            <w:webHidden/>
          </w:rPr>
          <w:fldChar w:fldCharType="end"/>
        </w:r>
      </w:hyperlink>
    </w:p>
    <w:p w14:paraId="56CE2D35" w14:textId="66463F7B" w:rsidR="00307A1A" w:rsidRDefault="00307A1A">
      <w:pPr>
        <w:pStyle w:val="TOC2"/>
        <w:rPr>
          <w:rFonts w:asciiTheme="minorHAnsi" w:eastAsiaTheme="minorEastAsia" w:hAnsiTheme="minorHAnsi" w:cstheme="minorBidi"/>
          <w:b w:val="0"/>
          <w:bCs w:val="0"/>
          <w:smallCaps w:val="0"/>
          <w:noProof/>
          <w:lang w:val="en-US" w:eastAsia="en-US"/>
        </w:rPr>
      </w:pPr>
      <w:hyperlink w:anchor="_Toc152063065" w:history="1">
        <w:r w:rsidRPr="00917689">
          <w:rPr>
            <w:rStyle w:val="Hyperlink"/>
            <w:noProof/>
          </w:rPr>
          <w:t>4.7</w:t>
        </w:r>
        <w:r>
          <w:rPr>
            <w:rFonts w:asciiTheme="minorHAnsi" w:eastAsiaTheme="minorEastAsia" w:hAnsiTheme="minorHAnsi" w:cstheme="minorBidi"/>
            <w:b w:val="0"/>
            <w:bCs w:val="0"/>
            <w:smallCaps w:val="0"/>
            <w:noProof/>
            <w:lang w:val="en-US" w:eastAsia="en-US"/>
          </w:rPr>
          <w:tab/>
        </w:r>
        <w:r w:rsidRPr="00917689">
          <w:rPr>
            <w:rStyle w:val="Hyperlink"/>
            <w:noProof/>
          </w:rPr>
          <w:t>Environmental and Social Management Framework (ESMF) for KOSAP</w:t>
        </w:r>
        <w:r>
          <w:rPr>
            <w:noProof/>
            <w:webHidden/>
          </w:rPr>
          <w:tab/>
        </w:r>
        <w:r>
          <w:rPr>
            <w:noProof/>
            <w:webHidden/>
          </w:rPr>
          <w:fldChar w:fldCharType="begin"/>
        </w:r>
        <w:r>
          <w:rPr>
            <w:noProof/>
            <w:webHidden/>
          </w:rPr>
          <w:instrText xml:space="preserve"> PAGEREF _Toc152063065 \h </w:instrText>
        </w:r>
        <w:r>
          <w:rPr>
            <w:noProof/>
            <w:webHidden/>
          </w:rPr>
        </w:r>
        <w:r>
          <w:rPr>
            <w:noProof/>
            <w:webHidden/>
          </w:rPr>
          <w:fldChar w:fldCharType="separate"/>
        </w:r>
        <w:r>
          <w:rPr>
            <w:noProof/>
            <w:webHidden/>
          </w:rPr>
          <w:t>20</w:t>
        </w:r>
        <w:r>
          <w:rPr>
            <w:noProof/>
            <w:webHidden/>
          </w:rPr>
          <w:fldChar w:fldCharType="end"/>
        </w:r>
      </w:hyperlink>
    </w:p>
    <w:p w14:paraId="3EA933AE" w14:textId="22D533C1" w:rsidR="00307A1A" w:rsidRDefault="00307A1A">
      <w:pPr>
        <w:pStyle w:val="TOC2"/>
        <w:rPr>
          <w:rFonts w:asciiTheme="minorHAnsi" w:eastAsiaTheme="minorEastAsia" w:hAnsiTheme="minorHAnsi" w:cstheme="minorBidi"/>
          <w:b w:val="0"/>
          <w:bCs w:val="0"/>
          <w:smallCaps w:val="0"/>
          <w:noProof/>
          <w:lang w:val="en-US" w:eastAsia="en-US"/>
        </w:rPr>
      </w:pPr>
      <w:hyperlink w:anchor="_Toc152063066" w:history="1">
        <w:r w:rsidRPr="00917689">
          <w:rPr>
            <w:rStyle w:val="Hyperlink"/>
            <w:noProof/>
          </w:rPr>
          <w:t>4.8</w:t>
        </w:r>
        <w:r>
          <w:rPr>
            <w:rFonts w:asciiTheme="minorHAnsi" w:eastAsiaTheme="minorEastAsia" w:hAnsiTheme="minorHAnsi" w:cstheme="minorBidi"/>
            <w:b w:val="0"/>
            <w:bCs w:val="0"/>
            <w:smallCaps w:val="0"/>
            <w:noProof/>
            <w:lang w:val="en-US" w:eastAsia="en-US"/>
          </w:rPr>
          <w:tab/>
        </w:r>
        <w:r w:rsidRPr="00917689">
          <w:rPr>
            <w:rStyle w:val="Hyperlink"/>
            <w:noProof/>
          </w:rPr>
          <w:t>Resettlement Policy Framework (RPF) for KOSAP</w:t>
        </w:r>
        <w:r>
          <w:rPr>
            <w:noProof/>
            <w:webHidden/>
          </w:rPr>
          <w:tab/>
        </w:r>
        <w:r>
          <w:rPr>
            <w:noProof/>
            <w:webHidden/>
          </w:rPr>
          <w:fldChar w:fldCharType="begin"/>
        </w:r>
        <w:r>
          <w:rPr>
            <w:noProof/>
            <w:webHidden/>
          </w:rPr>
          <w:instrText xml:space="preserve"> PAGEREF _Toc152063066 \h </w:instrText>
        </w:r>
        <w:r>
          <w:rPr>
            <w:noProof/>
            <w:webHidden/>
          </w:rPr>
        </w:r>
        <w:r>
          <w:rPr>
            <w:noProof/>
            <w:webHidden/>
          </w:rPr>
          <w:fldChar w:fldCharType="separate"/>
        </w:r>
        <w:r>
          <w:rPr>
            <w:noProof/>
            <w:webHidden/>
          </w:rPr>
          <w:t>20</w:t>
        </w:r>
        <w:r>
          <w:rPr>
            <w:noProof/>
            <w:webHidden/>
          </w:rPr>
          <w:fldChar w:fldCharType="end"/>
        </w:r>
      </w:hyperlink>
    </w:p>
    <w:p w14:paraId="7C30637D" w14:textId="40A60F99" w:rsidR="00307A1A" w:rsidRDefault="00307A1A">
      <w:pPr>
        <w:pStyle w:val="TOC2"/>
        <w:rPr>
          <w:rFonts w:asciiTheme="minorHAnsi" w:eastAsiaTheme="minorEastAsia" w:hAnsiTheme="minorHAnsi" w:cstheme="minorBidi"/>
          <w:b w:val="0"/>
          <w:bCs w:val="0"/>
          <w:smallCaps w:val="0"/>
          <w:noProof/>
          <w:lang w:val="en-US" w:eastAsia="en-US"/>
        </w:rPr>
      </w:pPr>
      <w:hyperlink w:anchor="_Toc152063067" w:history="1">
        <w:r w:rsidRPr="00917689">
          <w:rPr>
            <w:rStyle w:val="Hyperlink"/>
            <w:noProof/>
          </w:rPr>
          <w:t>4.9</w:t>
        </w:r>
        <w:r>
          <w:rPr>
            <w:rFonts w:asciiTheme="minorHAnsi" w:eastAsiaTheme="minorEastAsia" w:hAnsiTheme="minorHAnsi" w:cstheme="minorBidi"/>
            <w:b w:val="0"/>
            <w:bCs w:val="0"/>
            <w:smallCaps w:val="0"/>
            <w:noProof/>
            <w:lang w:val="en-US" w:eastAsia="en-US"/>
          </w:rPr>
          <w:tab/>
        </w:r>
        <w:r w:rsidRPr="00917689">
          <w:rPr>
            <w:rStyle w:val="Hyperlink"/>
            <w:noProof/>
          </w:rPr>
          <w:t>Vulnerable and marginalized Groups Framework (VMGF) for KOSAP</w:t>
        </w:r>
        <w:r>
          <w:rPr>
            <w:noProof/>
            <w:webHidden/>
          </w:rPr>
          <w:tab/>
        </w:r>
        <w:r>
          <w:rPr>
            <w:noProof/>
            <w:webHidden/>
          </w:rPr>
          <w:fldChar w:fldCharType="begin"/>
        </w:r>
        <w:r>
          <w:rPr>
            <w:noProof/>
            <w:webHidden/>
          </w:rPr>
          <w:instrText xml:space="preserve"> PAGEREF _Toc152063067 \h </w:instrText>
        </w:r>
        <w:r>
          <w:rPr>
            <w:noProof/>
            <w:webHidden/>
          </w:rPr>
        </w:r>
        <w:r>
          <w:rPr>
            <w:noProof/>
            <w:webHidden/>
          </w:rPr>
          <w:fldChar w:fldCharType="separate"/>
        </w:r>
        <w:r>
          <w:rPr>
            <w:noProof/>
            <w:webHidden/>
          </w:rPr>
          <w:t>20</w:t>
        </w:r>
        <w:r>
          <w:rPr>
            <w:noProof/>
            <w:webHidden/>
          </w:rPr>
          <w:fldChar w:fldCharType="end"/>
        </w:r>
      </w:hyperlink>
    </w:p>
    <w:p w14:paraId="6765A4F9" w14:textId="292D37CD" w:rsidR="00307A1A" w:rsidRDefault="00307A1A">
      <w:pPr>
        <w:pStyle w:val="TOC2"/>
        <w:rPr>
          <w:rFonts w:asciiTheme="minorHAnsi" w:eastAsiaTheme="minorEastAsia" w:hAnsiTheme="minorHAnsi" w:cstheme="minorBidi"/>
          <w:b w:val="0"/>
          <w:bCs w:val="0"/>
          <w:smallCaps w:val="0"/>
          <w:noProof/>
          <w:lang w:val="en-US" w:eastAsia="en-US"/>
        </w:rPr>
      </w:pPr>
      <w:hyperlink w:anchor="_Toc152063068" w:history="1">
        <w:r w:rsidRPr="00917689">
          <w:rPr>
            <w:rStyle w:val="Hyperlink"/>
            <w:noProof/>
          </w:rPr>
          <w:t>4.10</w:t>
        </w:r>
        <w:r>
          <w:rPr>
            <w:rFonts w:asciiTheme="minorHAnsi" w:eastAsiaTheme="minorEastAsia" w:hAnsiTheme="minorHAnsi" w:cstheme="minorBidi"/>
            <w:b w:val="0"/>
            <w:bCs w:val="0"/>
            <w:smallCaps w:val="0"/>
            <w:noProof/>
            <w:lang w:val="en-US" w:eastAsia="en-US"/>
          </w:rPr>
          <w:tab/>
        </w:r>
        <w:r w:rsidRPr="00917689">
          <w:rPr>
            <w:rStyle w:val="Hyperlink"/>
            <w:noProof/>
          </w:rPr>
          <w:t>Comparison between the World Bank and Kenyan Laws to this Project</w:t>
        </w:r>
        <w:r>
          <w:rPr>
            <w:noProof/>
            <w:webHidden/>
          </w:rPr>
          <w:tab/>
        </w:r>
        <w:r>
          <w:rPr>
            <w:noProof/>
            <w:webHidden/>
          </w:rPr>
          <w:fldChar w:fldCharType="begin"/>
        </w:r>
        <w:r>
          <w:rPr>
            <w:noProof/>
            <w:webHidden/>
          </w:rPr>
          <w:instrText xml:space="preserve"> PAGEREF _Toc152063068 \h </w:instrText>
        </w:r>
        <w:r>
          <w:rPr>
            <w:noProof/>
            <w:webHidden/>
          </w:rPr>
        </w:r>
        <w:r>
          <w:rPr>
            <w:noProof/>
            <w:webHidden/>
          </w:rPr>
          <w:fldChar w:fldCharType="separate"/>
        </w:r>
        <w:r>
          <w:rPr>
            <w:noProof/>
            <w:webHidden/>
          </w:rPr>
          <w:t>21</w:t>
        </w:r>
        <w:r>
          <w:rPr>
            <w:noProof/>
            <w:webHidden/>
          </w:rPr>
          <w:fldChar w:fldCharType="end"/>
        </w:r>
      </w:hyperlink>
    </w:p>
    <w:p w14:paraId="4176DA52" w14:textId="343A0526" w:rsidR="00307A1A" w:rsidRDefault="00307A1A">
      <w:pPr>
        <w:pStyle w:val="TOC1"/>
        <w:tabs>
          <w:tab w:val="right" w:leader="dot" w:pos="8296"/>
        </w:tabs>
        <w:rPr>
          <w:rFonts w:asciiTheme="minorHAnsi" w:eastAsiaTheme="minorEastAsia" w:hAnsiTheme="minorHAnsi" w:cstheme="minorBidi"/>
          <w:b w:val="0"/>
          <w:bCs w:val="0"/>
          <w:caps w:val="0"/>
          <w:noProof/>
          <w:sz w:val="22"/>
          <w:lang w:val="en-US" w:eastAsia="en-US"/>
        </w:rPr>
      </w:pPr>
      <w:hyperlink w:anchor="_Toc152063069" w:history="1">
        <w:r w:rsidRPr="00917689">
          <w:rPr>
            <w:rStyle w:val="Hyperlink"/>
            <w:noProof/>
          </w:rPr>
          <w:t>5</w:t>
        </w:r>
        <w:r>
          <w:rPr>
            <w:rFonts w:asciiTheme="minorHAnsi" w:eastAsiaTheme="minorEastAsia" w:hAnsiTheme="minorHAnsi" w:cstheme="minorBidi"/>
            <w:b w:val="0"/>
            <w:bCs w:val="0"/>
            <w:caps w:val="0"/>
            <w:noProof/>
            <w:sz w:val="22"/>
            <w:lang w:val="en-US" w:eastAsia="en-US"/>
          </w:rPr>
          <w:tab/>
        </w:r>
        <w:r w:rsidRPr="00917689">
          <w:rPr>
            <w:rStyle w:val="Hyperlink"/>
            <w:noProof/>
          </w:rPr>
          <w:t>BASELINE SETTINGS – PHYSICAL AND SOCIO-ECONOMIC ENVIRONMENT</w:t>
        </w:r>
        <w:r>
          <w:rPr>
            <w:noProof/>
            <w:webHidden/>
          </w:rPr>
          <w:tab/>
        </w:r>
        <w:r>
          <w:rPr>
            <w:noProof/>
            <w:webHidden/>
          </w:rPr>
          <w:fldChar w:fldCharType="begin"/>
        </w:r>
        <w:r>
          <w:rPr>
            <w:noProof/>
            <w:webHidden/>
          </w:rPr>
          <w:instrText xml:space="preserve"> PAGEREF _Toc152063069 \h </w:instrText>
        </w:r>
        <w:r>
          <w:rPr>
            <w:noProof/>
            <w:webHidden/>
          </w:rPr>
        </w:r>
        <w:r>
          <w:rPr>
            <w:noProof/>
            <w:webHidden/>
          </w:rPr>
          <w:fldChar w:fldCharType="separate"/>
        </w:r>
        <w:r>
          <w:rPr>
            <w:noProof/>
            <w:webHidden/>
          </w:rPr>
          <w:t>23</w:t>
        </w:r>
        <w:r>
          <w:rPr>
            <w:noProof/>
            <w:webHidden/>
          </w:rPr>
          <w:fldChar w:fldCharType="end"/>
        </w:r>
      </w:hyperlink>
    </w:p>
    <w:p w14:paraId="07A24AEB" w14:textId="536A645C" w:rsidR="00307A1A" w:rsidRDefault="00307A1A">
      <w:pPr>
        <w:pStyle w:val="TOC2"/>
        <w:rPr>
          <w:rFonts w:asciiTheme="minorHAnsi" w:eastAsiaTheme="minorEastAsia" w:hAnsiTheme="minorHAnsi" w:cstheme="minorBidi"/>
          <w:b w:val="0"/>
          <w:bCs w:val="0"/>
          <w:smallCaps w:val="0"/>
          <w:noProof/>
          <w:lang w:val="en-US" w:eastAsia="en-US"/>
        </w:rPr>
      </w:pPr>
      <w:hyperlink w:anchor="_Toc152063070" w:history="1">
        <w:r w:rsidRPr="00917689">
          <w:rPr>
            <w:rStyle w:val="Hyperlink"/>
            <w:rFonts w:cs="Tahoma"/>
            <w:noProof/>
          </w:rPr>
          <w:t>5.1</w:t>
        </w:r>
        <w:r>
          <w:rPr>
            <w:rFonts w:asciiTheme="minorHAnsi" w:eastAsiaTheme="minorEastAsia" w:hAnsiTheme="minorHAnsi" w:cstheme="minorBidi"/>
            <w:b w:val="0"/>
            <w:bCs w:val="0"/>
            <w:smallCaps w:val="0"/>
            <w:noProof/>
            <w:lang w:val="en-US" w:eastAsia="en-US"/>
          </w:rPr>
          <w:tab/>
        </w:r>
        <w:r w:rsidRPr="00917689">
          <w:rPr>
            <w:rStyle w:val="Hyperlink"/>
            <w:rFonts w:cs="Tahoma"/>
            <w:noProof/>
          </w:rPr>
          <w:t>Area of Influence</w:t>
        </w:r>
        <w:r>
          <w:rPr>
            <w:noProof/>
            <w:webHidden/>
          </w:rPr>
          <w:tab/>
        </w:r>
        <w:r>
          <w:rPr>
            <w:noProof/>
            <w:webHidden/>
          </w:rPr>
          <w:fldChar w:fldCharType="begin"/>
        </w:r>
        <w:r>
          <w:rPr>
            <w:noProof/>
            <w:webHidden/>
          </w:rPr>
          <w:instrText xml:space="preserve"> PAGEREF _Toc152063070 \h </w:instrText>
        </w:r>
        <w:r>
          <w:rPr>
            <w:noProof/>
            <w:webHidden/>
          </w:rPr>
        </w:r>
        <w:r>
          <w:rPr>
            <w:noProof/>
            <w:webHidden/>
          </w:rPr>
          <w:fldChar w:fldCharType="separate"/>
        </w:r>
        <w:r>
          <w:rPr>
            <w:noProof/>
            <w:webHidden/>
          </w:rPr>
          <w:t>23</w:t>
        </w:r>
        <w:r>
          <w:rPr>
            <w:noProof/>
            <w:webHidden/>
          </w:rPr>
          <w:fldChar w:fldCharType="end"/>
        </w:r>
      </w:hyperlink>
    </w:p>
    <w:p w14:paraId="7820C5A7" w14:textId="3337D51D" w:rsidR="00307A1A" w:rsidRDefault="00307A1A">
      <w:pPr>
        <w:pStyle w:val="TOC3"/>
        <w:rPr>
          <w:rFonts w:asciiTheme="minorHAnsi" w:eastAsiaTheme="minorEastAsia" w:hAnsiTheme="minorHAnsi" w:cstheme="minorBidi"/>
          <w:smallCaps w:val="0"/>
          <w:noProof/>
          <w:lang w:val="en-US" w:eastAsia="en-US"/>
        </w:rPr>
      </w:pPr>
      <w:hyperlink w:anchor="_Toc152063071" w:history="1">
        <w:r w:rsidRPr="00917689">
          <w:rPr>
            <w:rStyle w:val="Hyperlink"/>
            <w:noProof/>
          </w:rPr>
          <w:t>5.1.1</w:t>
        </w:r>
        <w:r>
          <w:rPr>
            <w:rFonts w:asciiTheme="minorHAnsi" w:eastAsiaTheme="minorEastAsia" w:hAnsiTheme="minorHAnsi" w:cstheme="minorBidi"/>
            <w:smallCaps w:val="0"/>
            <w:noProof/>
            <w:lang w:val="en-US" w:eastAsia="en-US"/>
          </w:rPr>
          <w:tab/>
        </w:r>
        <w:r w:rsidRPr="00917689">
          <w:rPr>
            <w:rStyle w:val="Hyperlink"/>
            <w:noProof/>
          </w:rPr>
          <w:t>Project Footprint Area</w:t>
        </w:r>
        <w:r>
          <w:rPr>
            <w:noProof/>
            <w:webHidden/>
          </w:rPr>
          <w:tab/>
        </w:r>
        <w:r>
          <w:rPr>
            <w:noProof/>
            <w:webHidden/>
          </w:rPr>
          <w:fldChar w:fldCharType="begin"/>
        </w:r>
        <w:r>
          <w:rPr>
            <w:noProof/>
            <w:webHidden/>
          </w:rPr>
          <w:instrText xml:space="preserve"> PAGEREF _Toc152063071 \h </w:instrText>
        </w:r>
        <w:r>
          <w:rPr>
            <w:noProof/>
            <w:webHidden/>
          </w:rPr>
        </w:r>
        <w:r>
          <w:rPr>
            <w:noProof/>
            <w:webHidden/>
          </w:rPr>
          <w:fldChar w:fldCharType="separate"/>
        </w:r>
        <w:r>
          <w:rPr>
            <w:noProof/>
            <w:webHidden/>
          </w:rPr>
          <w:t>24</w:t>
        </w:r>
        <w:r>
          <w:rPr>
            <w:noProof/>
            <w:webHidden/>
          </w:rPr>
          <w:fldChar w:fldCharType="end"/>
        </w:r>
      </w:hyperlink>
    </w:p>
    <w:p w14:paraId="1C4B7EEC" w14:textId="1A848C1D" w:rsidR="00307A1A" w:rsidRDefault="00307A1A">
      <w:pPr>
        <w:pStyle w:val="TOC3"/>
        <w:rPr>
          <w:rFonts w:asciiTheme="minorHAnsi" w:eastAsiaTheme="minorEastAsia" w:hAnsiTheme="minorHAnsi" w:cstheme="minorBidi"/>
          <w:smallCaps w:val="0"/>
          <w:noProof/>
          <w:lang w:val="en-US" w:eastAsia="en-US"/>
        </w:rPr>
      </w:pPr>
      <w:hyperlink w:anchor="_Toc152063072" w:history="1">
        <w:r w:rsidRPr="00917689">
          <w:rPr>
            <w:rStyle w:val="Hyperlink"/>
            <w:noProof/>
          </w:rPr>
          <w:t>5.1.2</w:t>
        </w:r>
        <w:r>
          <w:rPr>
            <w:rFonts w:asciiTheme="minorHAnsi" w:eastAsiaTheme="minorEastAsia" w:hAnsiTheme="minorHAnsi" w:cstheme="minorBidi"/>
            <w:smallCaps w:val="0"/>
            <w:noProof/>
            <w:lang w:val="en-US" w:eastAsia="en-US"/>
          </w:rPr>
          <w:tab/>
        </w:r>
        <w:r w:rsidRPr="00917689">
          <w:rPr>
            <w:rStyle w:val="Hyperlink"/>
            <w:noProof/>
          </w:rPr>
          <w:t>Study Area</w:t>
        </w:r>
        <w:r>
          <w:rPr>
            <w:noProof/>
            <w:webHidden/>
          </w:rPr>
          <w:tab/>
        </w:r>
        <w:r>
          <w:rPr>
            <w:noProof/>
            <w:webHidden/>
          </w:rPr>
          <w:fldChar w:fldCharType="begin"/>
        </w:r>
        <w:r>
          <w:rPr>
            <w:noProof/>
            <w:webHidden/>
          </w:rPr>
          <w:instrText xml:space="preserve"> PAGEREF _Toc152063072 \h </w:instrText>
        </w:r>
        <w:r>
          <w:rPr>
            <w:noProof/>
            <w:webHidden/>
          </w:rPr>
        </w:r>
        <w:r>
          <w:rPr>
            <w:noProof/>
            <w:webHidden/>
          </w:rPr>
          <w:fldChar w:fldCharType="separate"/>
        </w:r>
        <w:r>
          <w:rPr>
            <w:noProof/>
            <w:webHidden/>
          </w:rPr>
          <w:t>24</w:t>
        </w:r>
        <w:r>
          <w:rPr>
            <w:noProof/>
            <w:webHidden/>
          </w:rPr>
          <w:fldChar w:fldCharType="end"/>
        </w:r>
      </w:hyperlink>
    </w:p>
    <w:p w14:paraId="1750E2E7" w14:textId="28C644F5" w:rsidR="00307A1A" w:rsidRDefault="00307A1A">
      <w:pPr>
        <w:pStyle w:val="TOC2"/>
        <w:rPr>
          <w:rFonts w:asciiTheme="minorHAnsi" w:eastAsiaTheme="minorEastAsia" w:hAnsiTheme="minorHAnsi" w:cstheme="minorBidi"/>
          <w:b w:val="0"/>
          <w:bCs w:val="0"/>
          <w:smallCaps w:val="0"/>
          <w:noProof/>
          <w:lang w:val="en-US" w:eastAsia="en-US"/>
        </w:rPr>
      </w:pPr>
      <w:hyperlink w:anchor="_Toc152063073" w:history="1">
        <w:r w:rsidRPr="00917689">
          <w:rPr>
            <w:rStyle w:val="Hyperlink"/>
            <w:rFonts w:cs="Tahoma"/>
            <w:noProof/>
          </w:rPr>
          <w:t>5.2</w:t>
        </w:r>
        <w:r>
          <w:rPr>
            <w:rFonts w:asciiTheme="minorHAnsi" w:eastAsiaTheme="minorEastAsia" w:hAnsiTheme="minorHAnsi" w:cstheme="minorBidi"/>
            <w:b w:val="0"/>
            <w:bCs w:val="0"/>
            <w:smallCaps w:val="0"/>
            <w:noProof/>
            <w:lang w:val="en-US" w:eastAsia="en-US"/>
          </w:rPr>
          <w:tab/>
        </w:r>
        <w:r w:rsidRPr="00917689">
          <w:rPr>
            <w:rStyle w:val="Hyperlink"/>
            <w:rFonts w:cs="Tahoma"/>
            <w:noProof/>
          </w:rPr>
          <w:t>PHYSICAL Environment</w:t>
        </w:r>
        <w:r>
          <w:rPr>
            <w:noProof/>
            <w:webHidden/>
          </w:rPr>
          <w:tab/>
        </w:r>
        <w:r>
          <w:rPr>
            <w:noProof/>
            <w:webHidden/>
          </w:rPr>
          <w:fldChar w:fldCharType="begin"/>
        </w:r>
        <w:r>
          <w:rPr>
            <w:noProof/>
            <w:webHidden/>
          </w:rPr>
          <w:instrText xml:space="preserve"> PAGEREF _Toc152063073 \h </w:instrText>
        </w:r>
        <w:r>
          <w:rPr>
            <w:noProof/>
            <w:webHidden/>
          </w:rPr>
        </w:r>
        <w:r>
          <w:rPr>
            <w:noProof/>
            <w:webHidden/>
          </w:rPr>
          <w:fldChar w:fldCharType="separate"/>
        </w:r>
        <w:r>
          <w:rPr>
            <w:noProof/>
            <w:webHidden/>
          </w:rPr>
          <w:t>24</w:t>
        </w:r>
        <w:r>
          <w:rPr>
            <w:noProof/>
            <w:webHidden/>
          </w:rPr>
          <w:fldChar w:fldCharType="end"/>
        </w:r>
      </w:hyperlink>
    </w:p>
    <w:p w14:paraId="151D701E" w14:textId="51258E82" w:rsidR="00307A1A" w:rsidRDefault="00307A1A">
      <w:pPr>
        <w:pStyle w:val="TOC3"/>
        <w:rPr>
          <w:rFonts w:asciiTheme="minorHAnsi" w:eastAsiaTheme="minorEastAsia" w:hAnsiTheme="minorHAnsi" w:cstheme="minorBidi"/>
          <w:smallCaps w:val="0"/>
          <w:noProof/>
          <w:lang w:val="en-US" w:eastAsia="en-US"/>
        </w:rPr>
      </w:pPr>
      <w:hyperlink w:anchor="_Toc152063074" w:history="1">
        <w:r w:rsidRPr="00917689">
          <w:rPr>
            <w:rStyle w:val="Hyperlink"/>
            <w:noProof/>
          </w:rPr>
          <w:t>5.2.1</w:t>
        </w:r>
        <w:r>
          <w:rPr>
            <w:rFonts w:asciiTheme="minorHAnsi" w:eastAsiaTheme="minorEastAsia" w:hAnsiTheme="minorHAnsi" w:cstheme="minorBidi"/>
            <w:smallCaps w:val="0"/>
            <w:noProof/>
            <w:lang w:val="en-US" w:eastAsia="en-US"/>
          </w:rPr>
          <w:tab/>
        </w:r>
        <w:r w:rsidRPr="00917689">
          <w:rPr>
            <w:rStyle w:val="Hyperlink"/>
            <w:noProof/>
          </w:rPr>
          <w:t>Land Use</w:t>
        </w:r>
        <w:r>
          <w:rPr>
            <w:noProof/>
            <w:webHidden/>
          </w:rPr>
          <w:tab/>
        </w:r>
        <w:r>
          <w:rPr>
            <w:noProof/>
            <w:webHidden/>
          </w:rPr>
          <w:fldChar w:fldCharType="begin"/>
        </w:r>
        <w:r>
          <w:rPr>
            <w:noProof/>
            <w:webHidden/>
          </w:rPr>
          <w:instrText xml:space="preserve"> PAGEREF _Toc152063074 \h </w:instrText>
        </w:r>
        <w:r>
          <w:rPr>
            <w:noProof/>
            <w:webHidden/>
          </w:rPr>
        </w:r>
        <w:r>
          <w:rPr>
            <w:noProof/>
            <w:webHidden/>
          </w:rPr>
          <w:fldChar w:fldCharType="separate"/>
        </w:r>
        <w:r>
          <w:rPr>
            <w:noProof/>
            <w:webHidden/>
          </w:rPr>
          <w:t>24</w:t>
        </w:r>
        <w:r>
          <w:rPr>
            <w:noProof/>
            <w:webHidden/>
          </w:rPr>
          <w:fldChar w:fldCharType="end"/>
        </w:r>
      </w:hyperlink>
    </w:p>
    <w:p w14:paraId="2562EB38" w14:textId="0FCD4CA3" w:rsidR="00307A1A" w:rsidRDefault="00307A1A">
      <w:pPr>
        <w:pStyle w:val="TOC3"/>
        <w:rPr>
          <w:rFonts w:asciiTheme="minorHAnsi" w:eastAsiaTheme="minorEastAsia" w:hAnsiTheme="minorHAnsi" w:cstheme="minorBidi"/>
          <w:smallCaps w:val="0"/>
          <w:noProof/>
          <w:lang w:val="en-US" w:eastAsia="en-US"/>
        </w:rPr>
      </w:pPr>
      <w:hyperlink w:anchor="_Toc152063075" w:history="1">
        <w:r w:rsidRPr="00917689">
          <w:rPr>
            <w:rStyle w:val="Hyperlink"/>
            <w:noProof/>
          </w:rPr>
          <w:t>5.2.2</w:t>
        </w:r>
        <w:r>
          <w:rPr>
            <w:rFonts w:asciiTheme="minorHAnsi" w:eastAsiaTheme="minorEastAsia" w:hAnsiTheme="minorHAnsi" w:cstheme="minorBidi"/>
            <w:smallCaps w:val="0"/>
            <w:noProof/>
            <w:lang w:val="en-US" w:eastAsia="en-US"/>
          </w:rPr>
          <w:tab/>
        </w:r>
        <w:r w:rsidRPr="00917689">
          <w:rPr>
            <w:rStyle w:val="Hyperlink"/>
            <w:noProof/>
          </w:rPr>
          <w:t>Topography</w:t>
        </w:r>
        <w:r>
          <w:rPr>
            <w:noProof/>
            <w:webHidden/>
          </w:rPr>
          <w:tab/>
        </w:r>
        <w:r>
          <w:rPr>
            <w:noProof/>
            <w:webHidden/>
          </w:rPr>
          <w:fldChar w:fldCharType="begin"/>
        </w:r>
        <w:r>
          <w:rPr>
            <w:noProof/>
            <w:webHidden/>
          </w:rPr>
          <w:instrText xml:space="preserve"> PAGEREF _Toc152063075 \h </w:instrText>
        </w:r>
        <w:r>
          <w:rPr>
            <w:noProof/>
            <w:webHidden/>
          </w:rPr>
        </w:r>
        <w:r>
          <w:rPr>
            <w:noProof/>
            <w:webHidden/>
          </w:rPr>
          <w:fldChar w:fldCharType="separate"/>
        </w:r>
        <w:r>
          <w:rPr>
            <w:noProof/>
            <w:webHidden/>
          </w:rPr>
          <w:t>24</w:t>
        </w:r>
        <w:r>
          <w:rPr>
            <w:noProof/>
            <w:webHidden/>
          </w:rPr>
          <w:fldChar w:fldCharType="end"/>
        </w:r>
      </w:hyperlink>
    </w:p>
    <w:p w14:paraId="5EE67F49" w14:textId="1B35720B" w:rsidR="00307A1A" w:rsidRDefault="00307A1A">
      <w:pPr>
        <w:pStyle w:val="TOC3"/>
        <w:rPr>
          <w:rFonts w:asciiTheme="minorHAnsi" w:eastAsiaTheme="minorEastAsia" w:hAnsiTheme="minorHAnsi" w:cstheme="minorBidi"/>
          <w:smallCaps w:val="0"/>
          <w:noProof/>
          <w:lang w:val="en-US" w:eastAsia="en-US"/>
        </w:rPr>
      </w:pPr>
      <w:hyperlink w:anchor="_Toc152063076" w:history="1">
        <w:r w:rsidRPr="00917689">
          <w:rPr>
            <w:rStyle w:val="Hyperlink"/>
            <w:noProof/>
          </w:rPr>
          <w:t>5.2.3</w:t>
        </w:r>
        <w:r>
          <w:rPr>
            <w:rFonts w:asciiTheme="minorHAnsi" w:eastAsiaTheme="minorEastAsia" w:hAnsiTheme="minorHAnsi" w:cstheme="minorBidi"/>
            <w:smallCaps w:val="0"/>
            <w:noProof/>
            <w:lang w:val="en-US" w:eastAsia="en-US"/>
          </w:rPr>
          <w:tab/>
        </w:r>
        <w:r w:rsidRPr="00917689">
          <w:rPr>
            <w:rStyle w:val="Hyperlink"/>
            <w:noProof/>
          </w:rPr>
          <w:t>Ecology</w:t>
        </w:r>
        <w:r>
          <w:rPr>
            <w:noProof/>
            <w:webHidden/>
          </w:rPr>
          <w:tab/>
        </w:r>
        <w:r>
          <w:rPr>
            <w:noProof/>
            <w:webHidden/>
          </w:rPr>
          <w:fldChar w:fldCharType="begin"/>
        </w:r>
        <w:r>
          <w:rPr>
            <w:noProof/>
            <w:webHidden/>
          </w:rPr>
          <w:instrText xml:space="preserve"> PAGEREF _Toc152063076 \h </w:instrText>
        </w:r>
        <w:r>
          <w:rPr>
            <w:noProof/>
            <w:webHidden/>
          </w:rPr>
        </w:r>
        <w:r>
          <w:rPr>
            <w:noProof/>
            <w:webHidden/>
          </w:rPr>
          <w:fldChar w:fldCharType="separate"/>
        </w:r>
        <w:r>
          <w:rPr>
            <w:noProof/>
            <w:webHidden/>
          </w:rPr>
          <w:t>24</w:t>
        </w:r>
        <w:r>
          <w:rPr>
            <w:noProof/>
            <w:webHidden/>
          </w:rPr>
          <w:fldChar w:fldCharType="end"/>
        </w:r>
      </w:hyperlink>
    </w:p>
    <w:p w14:paraId="4BADF959" w14:textId="1E555911" w:rsidR="00307A1A" w:rsidRDefault="00307A1A">
      <w:pPr>
        <w:pStyle w:val="TOC3"/>
        <w:rPr>
          <w:rFonts w:asciiTheme="minorHAnsi" w:eastAsiaTheme="minorEastAsia" w:hAnsiTheme="minorHAnsi" w:cstheme="minorBidi"/>
          <w:smallCaps w:val="0"/>
          <w:noProof/>
          <w:lang w:val="en-US" w:eastAsia="en-US"/>
        </w:rPr>
      </w:pPr>
      <w:hyperlink w:anchor="_Toc152063077" w:history="1">
        <w:r w:rsidRPr="00917689">
          <w:rPr>
            <w:rStyle w:val="Hyperlink"/>
            <w:noProof/>
          </w:rPr>
          <w:t>5.2.4</w:t>
        </w:r>
        <w:r>
          <w:rPr>
            <w:rFonts w:asciiTheme="minorHAnsi" w:eastAsiaTheme="minorEastAsia" w:hAnsiTheme="minorHAnsi" w:cstheme="minorBidi"/>
            <w:smallCaps w:val="0"/>
            <w:noProof/>
            <w:lang w:val="en-US" w:eastAsia="en-US"/>
          </w:rPr>
          <w:tab/>
        </w:r>
        <w:r w:rsidRPr="00917689">
          <w:rPr>
            <w:rStyle w:val="Hyperlink"/>
            <w:noProof/>
          </w:rPr>
          <w:t>Water Resources</w:t>
        </w:r>
        <w:r>
          <w:rPr>
            <w:noProof/>
            <w:webHidden/>
          </w:rPr>
          <w:tab/>
        </w:r>
        <w:r>
          <w:rPr>
            <w:noProof/>
            <w:webHidden/>
          </w:rPr>
          <w:fldChar w:fldCharType="begin"/>
        </w:r>
        <w:r>
          <w:rPr>
            <w:noProof/>
            <w:webHidden/>
          </w:rPr>
          <w:instrText xml:space="preserve"> PAGEREF _Toc152063077 \h </w:instrText>
        </w:r>
        <w:r>
          <w:rPr>
            <w:noProof/>
            <w:webHidden/>
          </w:rPr>
        </w:r>
        <w:r>
          <w:rPr>
            <w:noProof/>
            <w:webHidden/>
          </w:rPr>
          <w:fldChar w:fldCharType="separate"/>
        </w:r>
        <w:r>
          <w:rPr>
            <w:noProof/>
            <w:webHidden/>
          </w:rPr>
          <w:t>25</w:t>
        </w:r>
        <w:r>
          <w:rPr>
            <w:noProof/>
            <w:webHidden/>
          </w:rPr>
          <w:fldChar w:fldCharType="end"/>
        </w:r>
      </w:hyperlink>
    </w:p>
    <w:p w14:paraId="6C439F66" w14:textId="734722D7" w:rsidR="00307A1A" w:rsidRDefault="00307A1A">
      <w:pPr>
        <w:pStyle w:val="TOC3"/>
        <w:rPr>
          <w:rFonts w:asciiTheme="minorHAnsi" w:eastAsiaTheme="minorEastAsia" w:hAnsiTheme="minorHAnsi" w:cstheme="minorBidi"/>
          <w:smallCaps w:val="0"/>
          <w:noProof/>
          <w:lang w:val="en-US" w:eastAsia="en-US"/>
        </w:rPr>
      </w:pPr>
      <w:hyperlink w:anchor="_Toc152063078" w:history="1">
        <w:r w:rsidRPr="00917689">
          <w:rPr>
            <w:rStyle w:val="Hyperlink"/>
            <w:noProof/>
          </w:rPr>
          <w:t>5.2.5</w:t>
        </w:r>
        <w:r>
          <w:rPr>
            <w:rFonts w:asciiTheme="minorHAnsi" w:eastAsiaTheme="minorEastAsia" w:hAnsiTheme="minorHAnsi" w:cstheme="minorBidi"/>
            <w:smallCaps w:val="0"/>
            <w:noProof/>
            <w:lang w:val="en-US" w:eastAsia="en-US"/>
          </w:rPr>
          <w:tab/>
        </w:r>
        <w:r w:rsidRPr="00917689">
          <w:rPr>
            <w:rStyle w:val="Hyperlink"/>
            <w:noProof/>
          </w:rPr>
          <w:t>Ambient Air Quality</w:t>
        </w:r>
        <w:r>
          <w:rPr>
            <w:noProof/>
            <w:webHidden/>
          </w:rPr>
          <w:tab/>
        </w:r>
        <w:r>
          <w:rPr>
            <w:noProof/>
            <w:webHidden/>
          </w:rPr>
          <w:fldChar w:fldCharType="begin"/>
        </w:r>
        <w:r>
          <w:rPr>
            <w:noProof/>
            <w:webHidden/>
          </w:rPr>
          <w:instrText xml:space="preserve"> PAGEREF _Toc152063078 \h </w:instrText>
        </w:r>
        <w:r>
          <w:rPr>
            <w:noProof/>
            <w:webHidden/>
          </w:rPr>
        </w:r>
        <w:r>
          <w:rPr>
            <w:noProof/>
            <w:webHidden/>
          </w:rPr>
          <w:fldChar w:fldCharType="separate"/>
        </w:r>
        <w:r>
          <w:rPr>
            <w:noProof/>
            <w:webHidden/>
          </w:rPr>
          <w:t>25</w:t>
        </w:r>
        <w:r>
          <w:rPr>
            <w:noProof/>
            <w:webHidden/>
          </w:rPr>
          <w:fldChar w:fldCharType="end"/>
        </w:r>
      </w:hyperlink>
    </w:p>
    <w:p w14:paraId="7947049C" w14:textId="1500E61F" w:rsidR="00307A1A" w:rsidRDefault="00307A1A">
      <w:pPr>
        <w:pStyle w:val="TOC3"/>
        <w:rPr>
          <w:rFonts w:asciiTheme="minorHAnsi" w:eastAsiaTheme="minorEastAsia" w:hAnsiTheme="minorHAnsi" w:cstheme="minorBidi"/>
          <w:smallCaps w:val="0"/>
          <w:noProof/>
          <w:lang w:val="en-US" w:eastAsia="en-US"/>
        </w:rPr>
      </w:pPr>
      <w:hyperlink w:anchor="_Toc152063079" w:history="1">
        <w:r w:rsidRPr="00917689">
          <w:rPr>
            <w:rStyle w:val="Hyperlink"/>
            <w:noProof/>
          </w:rPr>
          <w:t>5.2.6</w:t>
        </w:r>
        <w:r>
          <w:rPr>
            <w:rFonts w:asciiTheme="minorHAnsi" w:eastAsiaTheme="minorEastAsia" w:hAnsiTheme="minorHAnsi" w:cstheme="minorBidi"/>
            <w:smallCaps w:val="0"/>
            <w:noProof/>
            <w:lang w:val="en-US" w:eastAsia="en-US"/>
          </w:rPr>
          <w:tab/>
        </w:r>
        <w:r w:rsidRPr="00917689">
          <w:rPr>
            <w:rStyle w:val="Hyperlink"/>
            <w:noProof/>
          </w:rPr>
          <w:t>Ambient Noise Quality</w:t>
        </w:r>
        <w:r>
          <w:rPr>
            <w:noProof/>
            <w:webHidden/>
          </w:rPr>
          <w:tab/>
        </w:r>
        <w:r>
          <w:rPr>
            <w:noProof/>
            <w:webHidden/>
          </w:rPr>
          <w:fldChar w:fldCharType="begin"/>
        </w:r>
        <w:r>
          <w:rPr>
            <w:noProof/>
            <w:webHidden/>
          </w:rPr>
          <w:instrText xml:space="preserve"> PAGEREF _Toc152063079 \h </w:instrText>
        </w:r>
        <w:r>
          <w:rPr>
            <w:noProof/>
            <w:webHidden/>
          </w:rPr>
        </w:r>
        <w:r>
          <w:rPr>
            <w:noProof/>
            <w:webHidden/>
          </w:rPr>
          <w:fldChar w:fldCharType="separate"/>
        </w:r>
        <w:r>
          <w:rPr>
            <w:noProof/>
            <w:webHidden/>
          </w:rPr>
          <w:t>25</w:t>
        </w:r>
        <w:r>
          <w:rPr>
            <w:noProof/>
            <w:webHidden/>
          </w:rPr>
          <w:fldChar w:fldCharType="end"/>
        </w:r>
      </w:hyperlink>
    </w:p>
    <w:p w14:paraId="3488DEEA" w14:textId="510EB9FF" w:rsidR="00307A1A" w:rsidRDefault="00307A1A">
      <w:pPr>
        <w:pStyle w:val="TOC3"/>
        <w:rPr>
          <w:rFonts w:asciiTheme="minorHAnsi" w:eastAsiaTheme="minorEastAsia" w:hAnsiTheme="minorHAnsi" w:cstheme="minorBidi"/>
          <w:smallCaps w:val="0"/>
          <w:noProof/>
          <w:lang w:val="en-US" w:eastAsia="en-US"/>
        </w:rPr>
      </w:pPr>
      <w:hyperlink w:anchor="_Toc152063080" w:history="1">
        <w:r w:rsidRPr="00917689">
          <w:rPr>
            <w:rStyle w:val="Hyperlink"/>
            <w:noProof/>
          </w:rPr>
          <w:t>5.2.7</w:t>
        </w:r>
        <w:r>
          <w:rPr>
            <w:rFonts w:asciiTheme="minorHAnsi" w:eastAsiaTheme="minorEastAsia" w:hAnsiTheme="minorHAnsi" w:cstheme="minorBidi"/>
            <w:smallCaps w:val="0"/>
            <w:noProof/>
            <w:lang w:val="en-US" w:eastAsia="en-US"/>
          </w:rPr>
          <w:tab/>
        </w:r>
        <w:r w:rsidRPr="00917689">
          <w:rPr>
            <w:rStyle w:val="Hyperlink"/>
            <w:noProof/>
          </w:rPr>
          <w:t>Soil Type</w:t>
        </w:r>
        <w:r>
          <w:rPr>
            <w:noProof/>
            <w:webHidden/>
          </w:rPr>
          <w:tab/>
        </w:r>
        <w:r>
          <w:rPr>
            <w:noProof/>
            <w:webHidden/>
          </w:rPr>
          <w:fldChar w:fldCharType="begin"/>
        </w:r>
        <w:r>
          <w:rPr>
            <w:noProof/>
            <w:webHidden/>
          </w:rPr>
          <w:instrText xml:space="preserve"> PAGEREF _Toc152063080 \h </w:instrText>
        </w:r>
        <w:r>
          <w:rPr>
            <w:noProof/>
            <w:webHidden/>
          </w:rPr>
        </w:r>
        <w:r>
          <w:rPr>
            <w:noProof/>
            <w:webHidden/>
          </w:rPr>
          <w:fldChar w:fldCharType="separate"/>
        </w:r>
        <w:r>
          <w:rPr>
            <w:noProof/>
            <w:webHidden/>
          </w:rPr>
          <w:t>25</w:t>
        </w:r>
        <w:r>
          <w:rPr>
            <w:noProof/>
            <w:webHidden/>
          </w:rPr>
          <w:fldChar w:fldCharType="end"/>
        </w:r>
      </w:hyperlink>
    </w:p>
    <w:p w14:paraId="01DC95CC" w14:textId="2CD6370A" w:rsidR="00307A1A" w:rsidRDefault="00307A1A">
      <w:pPr>
        <w:pStyle w:val="TOC3"/>
        <w:rPr>
          <w:rFonts w:asciiTheme="minorHAnsi" w:eastAsiaTheme="minorEastAsia" w:hAnsiTheme="minorHAnsi" w:cstheme="minorBidi"/>
          <w:smallCaps w:val="0"/>
          <w:noProof/>
          <w:lang w:val="en-US" w:eastAsia="en-US"/>
        </w:rPr>
      </w:pPr>
      <w:hyperlink w:anchor="_Toc152063081" w:history="1">
        <w:r w:rsidRPr="00917689">
          <w:rPr>
            <w:rStyle w:val="Hyperlink"/>
            <w:noProof/>
          </w:rPr>
          <w:t>5.2.8</w:t>
        </w:r>
        <w:r>
          <w:rPr>
            <w:rFonts w:asciiTheme="minorHAnsi" w:eastAsiaTheme="minorEastAsia" w:hAnsiTheme="minorHAnsi" w:cstheme="minorBidi"/>
            <w:smallCaps w:val="0"/>
            <w:noProof/>
            <w:lang w:val="en-US" w:eastAsia="en-US"/>
          </w:rPr>
          <w:tab/>
        </w:r>
        <w:r w:rsidRPr="00917689">
          <w:rPr>
            <w:rStyle w:val="Hyperlink"/>
            <w:noProof/>
          </w:rPr>
          <w:t>Climate and Meteorology</w:t>
        </w:r>
        <w:r>
          <w:rPr>
            <w:noProof/>
            <w:webHidden/>
          </w:rPr>
          <w:tab/>
        </w:r>
        <w:r>
          <w:rPr>
            <w:noProof/>
            <w:webHidden/>
          </w:rPr>
          <w:fldChar w:fldCharType="begin"/>
        </w:r>
        <w:r>
          <w:rPr>
            <w:noProof/>
            <w:webHidden/>
          </w:rPr>
          <w:instrText xml:space="preserve"> PAGEREF _Toc152063081 \h </w:instrText>
        </w:r>
        <w:r>
          <w:rPr>
            <w:noProof/>
            <w:webHidden/>
          </w:rPr>
        </w:r>
        <w:r>
          <w:rPr>
            <w:noProof/>
            <w:webHidden/>
          </w:rPr>
          <w:fldChar w:fldCharType="separate"/>
        </w:r>
        <w:r>
          <w:rPr>
            <w:noProof/>
            <w:webHidden/>
          </w:rPr>
          <w:t>26</w:t>
        </w:r>
        <w:r>
          <w:rPr>
            <w:noProof/>
            <w:webHidden/>
          </w:rPr>
          <w:fldChar w:fldCharType="end"/>
        </w:r>
      </w:hyperlink>
    </w:p>
    <w:p w14:paraId="066B5DF9" w14:textId="3004DADA" w:rsidR="00307A1A" w:rsidRDefault="00307A1A">
      <w:pPr>
        <w:pStyle w:val="TOC2"/>
        <w:rPr>
          <w:rFonts w:asciiTheme="minorHAnsi" w:eastAsiaTheme="minorEastAsia" w:hAnsiTheme="minorHAnsi" w:cstheme="minorBidi"/>
          <w:b w:val="0"/>
          <w:bCs w:val="0"/>
          <w:smallCaps w:val="0"/>
          <w:noProof/>
          <w:lang w:val="en-US" w:eastAsia="en-US"/>
        </w:rPr>
      </w:pPr>
      <w:hyperlink w:anchor="_Toc152063082" w:history="1">
        <w:r w:rsidRPr="00917689">
          <w:rPr>
            <w:rStyle w:val="Hyperlink"/>
            <w:rFonts w:cs="Tahoma"/>
            <w:noProof/>
          </w:rPr>
          <w:t>5.3</w:t>
        </w:r>
        <w:r>
          <w:rPr>
            <w:rFonts w:asciiTheme="minorHAnsi" w:eastAsiaTheme="minorEastAsia" w:hAnsiTheme="minorHAnsi" w:cstheme="minorBidi"/>
            <w:b w:val="0"/>
            <w:bCs w:val="0"/>
            <w:smallCaps w:val="0"/>
            <w:noProof/>
            <w:lang w:val="en-US" w:eastAsia="en-US"/>
          </w:rPr>
          <w:tab/>
        </w:r>
        <w:r w:rsidRPr="00917689">
          <w:rPr>
            <w:rStyle w:val="Hyperlink"/>
            <w:rFonts w:cs="Tahoma"/>
            <w:noProof/>
          </w:rPr>
          <w:t>Socio-economic Environment</w:t>
        </w:r>
        <w:r>
          <w:rPr>
            <w:noProof/>
            <w:webHidden/>
          </w:rPr>
          <w:tab/>
        </w:r>
        <w:r>
          <w:rPr>
            <w:noProof/>
            <w:webHidden/>
          </w:rPr>
          <w:fldChar w:fldCharType="begin"/>
        </w:r>
        <w:r>
          <w:rPr>
            <w:noProof/>
            <w:webHidden/>
          </w:rPr>
          <w:instrText xml:space="preserve"> PAGEREF _Toc152063082 \h </w:instrText>
        </w:r>
        <w:r>
          <w:rPr>
            <w:noProof/>
            <w:webHidden/>
          </w:rPr>
        </w:r>
        <w:r>
          <w:rPr>
            <w:noProof/>
            <w:webHidden/>
          </w:rPr>
          <w:fldChar w:fldCharType="separate"/>
        </w:r>
        <w:r>
          <w:rPr>
            <w:noProof/>
            <w:webHidden/>
          </w:rPr>
          <w:t>26</w:t>
        </w:r>
        <w:r>
          <w:rPr>
            <w:noProof/>
            <w:webHidden/>
          </w:rPr>
          <w:fldChar w:fldCharType="end"/>
        </w:r>
      </w:hyperlink>
    </w:p>
    <w:p w14:paraId="6000C90A" w14:textId="652CE624" w:rsidR="00307A1A" w:rsidRDefault="00307A1A">
      <w:pPr>
        <w:pStyle w:val="TOC3"/>
        <w:rPr>
          <w:rFonts w:asciiTheme="minorHAnsi" w:eastAsiaTheme="minorEastAsia" w:hAnsiTheme="minorHAnsi" w:cstheme="minorBidi"/>
          <w:smallCaps w:val="0"/>
          <w:noProof/>
          <w:lang w:val="en-US" w:eastAsia="en-US"/>
        </w:rPr>
      </w:pPr>
      <w:hyperlink w:anchor="_Toc152063083" w:history="1">
        <w:r w:rsidRPr="00917689">
          <w:rPr>
            <w:rStyle w:val="Hyperlink"/>
            <w:noProof/>
          </w:rPr>
          <w:t>5.3.1</w:t>
        </w:r>
        <w:r>
          <w:rPr>
            <w:rFonts w:asciiTheme="minorHAnsi" w:eastAsiaTheme="minorEastAsia" w:hAnsiTheme="minorHAnsi" w:cstheme="minorBidi"/>
            <w:smallCaps w:val="0"/>
            <w:noProof/>
            <w:lang w:val="en-US" w:eastAsia="en-US"/>
          </w:rPr>
          <w:tab/>
        </w:r>
        <w:r w:rsidRPr="00917689">
          <w:rPr>
            <w:rStyle w:val="Hyperlink"/>
            <w:noProof/>
          </w:rPr>
          <w:t>Demographic Profile</w:t>
        </w:r>
        <w:r>
          <w:rPr>
            <w:noProof/>
            <w:webHidden/>
          </w:rPr>
          <w:tab/>
        </w:r>
        <w:r>
          <w:rPr>
            <w:noProof/>
            <w:webHidden/>
          </w:rPr>
          <w:fldChar w:fldCharType="begin"/>
        </w:r>
        <w:r>
          <w:rPr>
            <w:noProof/>
            <w:webHidden/>
          </w:rPr>
          <w:instrText xml:space="preserve"> PAGEREF _Toc152063083 \h </w:instrText>
        </w:r>
        <w:r>
          <w:rPr>
            <w:noProof/>
            <w:webHidden/>
          </w:rPr>
        </w:r>
        <w:r>
          <w:rPr>
            <w:noProof/>
            <w:webHidden/>
          </w:rPr>
          <w:fldChar w:fldCharType="separate"/>
        </w:r>
        <w:r>
          <w:rPr>
            <w:noProof/>
            <w:webHidden/>
          </w:rPr>
          <w:t>26</w:t>
        </w:r>
        <w:r>
          <w:rPr>
            <w:noProof/>
            <w:webHidden/>
          </w:rPr>
          <w:fldChar w:fldCharType="end"/>
        </w:r>
      </w:hyperlink>
    </w:p>
    <w:p w14:paraId="192D5C38" w14:textId="78A74489" w:rsidR="00307A1A" w:rsidRDefault="00307A1A">
      <w:pPr>
        <w:pStyle w:val="TOC3"/>
        <w:rPr>
          <w:rFonts w:asciiTheme="minorHAnsi" w:eastAsiaTheme="minorEastAsia" w:hAnsiTheme="minorHAnsi" w:cstheme="minorBidi"/>
          <w:smallCaps w:val="0"/>
          <w:noProof/>
          <w:lang w:val="en-US" w:eastAsia="en-US"/>
        </w:rPr>
      </w:pPr>
      <w:hyperlink w:anchor="_Toc152063084" w:history="1">
        <w:r w:rsidRPr="00917689">
          <w:rPr>
            <w:rStyle w:val="Hyperlink"/>
            <w:noProof/>
          </w:rPr>
          <w:t>5.3.2</w:t>
        </w:r>
        <w:r>
          <w:rPr>
            <w:rFonts w:asciiTheme="minorHAnsi" w:eastAsiaTheme="minorEastAsia" w:hAnsiTheme="minorHAnsi" w:cstheme="minorBidi"/>
            <w:smallCaps w:val="0"/>
            <w:noProof/>
            <w:lang w:val="en-US" w:eastAsia="en-US"/>
          </w:rPr>
          <w:tab/>
        </w:r>
        <w:r w:rsidRPr="00917689">
          <w:rPr>
            <w:rStyle w:val="Hyperlink"/>
            <w:noProof/>
          </w:rPr>
          <w:t>Educational Infrastructure</w:t>
        </w:r>
        <w:r>
          <w:rPr>
            <w:noProof/>
            <w:webHidden/>
          </w:rPr>
          <w:tab/>
        </w:r>
        <w:r>
          <w:rPr>
            <w:noProof/>
            <w:webHidden/>
          </w:rPr>
          <w:fldChar w:fldCharType="begin"/>
        </w:r>
        <w:r>
          <w:rPr>
            <w:noProof/>
            <w:webHidden/>
          </w:rPr>
          <w:instrText xml:space="preserve"> PAGEREF _Toc152063084 \h </w:instrText>
        </w:r>
        <w:r>
          <w:rPr>
            <w:noProof/>
            <w:webHidden/>
          </w:rPr>
        </w:r>
        <w:r>
          <w:rPr>
            <w:noProof/>
            <w:webHidden/>
          </w:rPr>
          <w:fldChar w:fldCharType="separate"/>
        </w:r>
        <w:r>
          <w:rPr>
            <w:noProof/>
            <w:webHidden/>
          </w:rPr>
          <w:t>26</w:t>
        </w:r>
        <w:r>
          <w:rPr>
            <w:noProof/>
            <w:webHidden/>
          </w:rPr>
          <w:fldChar w:fldCharType="end"/>
        </w:r>
      </w:hyperlink>
    </w:p>
    <w:p w14:paraId="7C37817E" w14:textId="1DF7627A" w:rsidR="00307A1A" w:rsidRDefault="00307A1A">
      <w:pPr>
        <w:pStyle w:val="TOC3"/>
        <w:rPr>
          <w:rFonts w:asciiTheme="minorHAnsi" w:eastAsiaTheme="minorEastAsia" w:hAnsiTheme="minorHAnsi" w:cstheme="minorBidi"/>
          <w:smallCaps w:val="0"/>
          <w:noProof/>
          <w:lang w:val="en-US" w:eastAsia="en-US"/>
        </w:rPr>
      </w:pPr>
      <w:hyperlink w:anchor="_Toc152063085" w:history="1">
        <w:r w:rsidRPr="00917689">
          <w:rPr>
            <w:rStyle w:val="Hyperlink"/>
            <w:noProof/>
          </w:rPr>
          <w:t>5.3.3</w:t>
        </w:r>
        <w:r>
          <w:rPr>
            <w:rFonts w:asciiTheme="minorHAnsi" w:eastAsiaTheme="minorEastAsia" w:hAnsiTheme="minorHAnsi" w:cstheme="minorBidi"/>
            <w:smallCaps w:val="0"/>
            <w:noProof/>
            <w:lang w:val="en-US" w:eastAsia="en-US"/>
          </w:rPr>
          <w:tab/>
        </w:r>
        <w:r w:rsidRPr="00917689">
          <w:rPr>
            <w:rStyle w:val="Hyperlink"/>
            <w:noProof/>
          </w:rPr>
          <w:t>Occupation and Livelihood Profile</w:t>
        </w:r>
        <w:r>
          <w:rPr>
            <w:noProof/>
            <w:webHidden/>
          </w:rPr>
          <w:tab/>
        </w:r>
        <w:r>
          <w:rPr>
            <w:noProof/>
            <w:webHidden/>
          </w:rPr>
          <w:fldChar w:fldCharType="begin"/>
        </w:r>
        <w:r>
          <w:rPr>
            <w:noProof/>
            <w:webHidden/>
          </w:rPr>
          <w:instrText xml:space="preserve"> PAGEREF _Toc152063085 \h </w:instrText>
        </w:r>
        <w:r>
          <w:rPr>
            <w:noProof/>
            <w:webHidden/>
          </w:rPr>
        </w:r>
        <w:r>
          <w:rPr>
            <w:noProof/>
            <w:webHidden/>
          </w:rPr>
          <w:fldChar w:fldCharType="separate"/>
        </w:r>
        <w:r>
          <w:rPr>
            <w:noProof/>
            <w:webHidden/>
          </w:rPr>
          <w:t>27</w:t>
        </w:r>
        <w:r>
          <w:rPr>
            <w:noProof/>
            <w:webHidden/>
          </w:rPr>
          <w:fldChar w:fldCharType="end"/>
        </w:r>
      </w:hyperlink>
    </w:p>
    <w:p w14:paraId="786FC4F8" w14:textId="1AFA043D" w:rsidR="00307A1A" w:rsidRDefault="00307A1A">
      <w:pPr>
        <w:pStyle w:val="TOC3"/>
        <w:rPr>
          <w:rFonts w:asciiTheme="minorHAnsi" w:eastAsiaTheme="minorEastAsia" w:hAnsiTheme="minorHAnsi" w:cstheme="minorBidi"/>
          <w:smallCaps w:val="0"/>
          <w:noProof/>
          <w:lang w:val="en-US" w:eastAsia="en-US"/>
        </w:rPr>
      </w:pPr>
      <w:hyperlink w:anchor="_Toc152063086" w:history="1">
        <w:r w:rsidRPr="00917689">
          <w:rPr>
            <w:rStyle w:val="Hyperlink"/>
            <w:noProof/>
          </w:rPr>
          <w:t>5.3.4</w:t>
        </w:r>
        <w:r>
          <w:rPr>
            <w:rFonts w:asciiTheme="minorHAnsi" w:eastAsiaTheme="minorEastAsia" w:hAnsiTheme="minorHAnsi" w:cstheme="minorBidi"/>
            <w:smallCaps w:val="0"/>
            <w:noProof/>
            <w:lang w:val="en-US" w:eastAsia="en-US"/>
          </w:rPr>
          <w:tab/>
        </w:r>
        <w:r w:rsidRPr="00917689">
          <w:rPr>
            <w:rStyle w:val="Hyperlink"/>
            <w:noProof/>
          </w:rPr>
          <w:t>Land Use</w:t>
        </w:r>
        <w:r>
          <w:rPr>
            <w:noProof/>
            <w:webHidden/>
          </w:rPr>
          <w:tab/>
        </w:r>
        <w:r>
          <w:rPr>
            <w:noProof/>
            <w:webHidden/>
          </w:rPr>
          <w:fldChar w:fldCharType="begin"/>
        </w:r>
        <w:r>
          <w:rPr>
            <w:noProof/>
            <w:webHidden/>
          </w:rPr>
          <w:instrText xml:space="preserve"> PAGEREF _Toc152063086 \h </w:instrText>
        </w:r>
        <w:r>
          <w:rPr>
            <w:noProof/>
            <w:webHidden/>
          </w:rPr>
        </w:r>
        <w:r>
          <w:rPr>
            <w:noProof/>
            <w:webHidden/>
          </w:rPr>
          <w:fldChar w:fldCharType="separate"/>
        </w:r>
        <w:r>
          <w:rPr>
            <w:noProof/>
            <w:webHidden/>
          </w:rPr>
          <w:t>27</w:t>
        </w:r>
        <w:r>
          <w:rPr>
            <w:noProof/>
            <w:webHidden/>
          </w:rPr>
          <w:fldChar w:fldCharType="end"/>
        </w:r>
      </w:hyperlink>
    </w:p>
    <w:p w14:paraId="72E44438" w14:textId="3D3FC928" w:rsidR="00307A1A" w:rsidRDefault="00307A1A">
      <w:pPr>
        <w:pStyle w:val="TOC3"/>
        <w:rPr>
          <w:rFonts w:asciiTheme="minorHAnsi" w:eastAsiaTheme="minorEastAsia" w:hAnsiTheme="minorHAnsi" w:cstheme="minorBidi"/>
          <w:smallCaps w:val="0"/>
          <w:noProof/>
          <w:lang w:val="en-US" w:eastAsia="en-US"/>
        </w:rPr>
      </w:pPr>
      <w:hyperlink w:anchor="_Toc152063087" w:history="1">
        <w:r w:rsidRPr="00917689">
          <w:rPr>
            <w:rStyle w:val="Hyperlink"/>
            <w:noProof/>
          </w:rPr>
          <w:t>5.3.5</w:t>
        </w:r>
        <w:r>
          <w:rPr>
            <w:rFonts w:asciiTheme="minorHAnsi" w:eastAsiaTheme="minorEastAsia" w:hAnsiTheme="minorHAnsi" w:cstheme="minorBidi"/>
            <w:smallCaps w:val="0"/>
            <w:noProof/>
            <w:lang w:val="en-US" w:eastAsia="en-US"/>
          </w:rPr>
          <w:tab/>
        </w:r>
        <w:r w:rsidRPr="00917689">
          <w:rPr>
            <w:rStyle w:val="Hyperlink"/>
            <w:noProof/>
          </w:rPr>
          <w:t>Social and Physical Infrastructure</w:t>
        </w:r>
        <w:r>
          <w:rPr>
            <w:noProof/>
            <w:webHidden/>
          </w:rPr>
          <w:tab/>
        </w:r>
        <w:r>
          <w:rPr>
            <w:noProof/>
            <w:webHidden/>
          </w:rPr>
          <w:fldChar w:fldCharType="begin"/>
        </w:r>
        <w:r>
          <w:rPr>
            <w:noProof/>
            <w:webHidden/>
          </w:rPr>
          <w:instrText xml:space="preserve"> PAGEREF _Toc152063087 \h </w:instrText>
        </w:r>
        <w:r>
          <w:rPr>
            <w:noProof/>
            <w:webHidden/>
          </w:rPr>
        </w:r>
        <w:r>
          <w:rPr>
            <w:noProof/>
            <w:webHidden/>
          </w:rPr>
          <w:fldChar w:fldCharType="separate"/>
        </w:r>
        <w:r>
          <w:rPr>
            <w:noProof/>
            <w:webHidden/>
          </w:rPr>
          <w:t>27</w:t>
        </w:r>
        <w:r>
          <w:rPr>
            <w:noProof/>
            <w:webHidden/>
          </w:rPr>
          <w:fldChar w:fldCharType="end"/>
        </w:r>
      </w:hyperlink>
    </w:p>
    <w:p w14:paraId="3A1A085D" w14:textId="6A2461AC" w:rsidR="00307A1A" w:rsidRDefault="00307A1A">
      <w:pPr>
        <w:pStyle w:val="TOC3"/>
        <w:rPr>
          <w:rFonts w:asciiTheme="minorHAnsi" w:eastAsiaTheme="minorEastAsia" w:hAnsiTheme="minorHAnsi" w:cstheme="minorBidi"/>
          <w:smallCaps w:val="0"/>
          <w:noProof/>
          <w:lang w:val="en-US" w:eastAsia="en-US"/>
        </w:rPr>
      </w:pPr>
      <w:hyperlink w:anchor="_Toc152063088" w:history="1">
        <w:r w:rsidRPr="00917689">
          <w:rPr>
            <w:rStyle w:val="Hyperlink"/>
            <w:noProof/>
          </w:rPr>
          <w:t>5.3.6</w:t>
        </w:r>
        <w:r>
          <w:rPr>
            <w:rFonts w:asciiTheme="minorHAnsi" w:eastAsiaTheme="minorEastAsia" w:hAnsiTheme="minorHAnsi" w:cstheme="minorBidi"/>
            <w:smallCaps w:val="0"/>
            <w:noProof/>
            <w:lang w:val="en-US" w:eastAsia="en-US"/>
          </w:rPr>
          <w:tab/>
        </w:r>
        <w:r w:rsidRPr="00917689">
          <w:rPr>
            <w:rStyle w:val="Hyperlink"/>
            <w:noProof/>
          </w:rPr>
          <w:t>Vulnerable groups</w:t>
        </w:r>
        <w:r>
          <w:rPr>
            <w:noProof/>
            <w:webHidden/>
          </w:rPr>
          <w:tab/>
        </w:r>
        <w:r>
          <w:rPr>
            <w:noProof/>
            <w:webHidden/>
          </w:rPr>
          <w:fldChar w:fldCharType="begin"/>
        </w:r>
        <w:r>
          <w:rPr>
            <w:noProof/>
            <w:webHidden/>
          </w:rPr>
          <w:instrText xml:space="preserve"> PAGEREF _Toc152063088 \h </w:instrText>
        </w:r>
        <w:r>
          <w:rPr>
            <w:noProof/>
            <w:webHidden/>
          </w:rPr>
        </w:r>
        <w:r>
          <w:rPr>
            <w:noProof/>
            <w:webHidden/>
          </w:rPr>
          <w:fldChar w:fldCharType="separate"/>
        </w:r>
        <w:r>
          <w:rPr>
            <w:noProof/>
            <w:webHidden/>
          </w:rPr>
          <w:t>27</w:t>
        </w:r>
        <w:r>
          <w:rPr>
            <w:noProof/>
            <w:webHidden/>
          </w:rPr>
          <w:fldChar w:fldCharType="end"/>
        </w:r>
      </w:hyperlink>
    </w:p>
    <w:p w14:paraId="13BFA08B" w14:textId="6363C7F9" w:rsidR="00307A1A" w:rsidRDefault="00307A1A">
      <w:pPr>
        <w:pStyle w:val="TOC3"/>
        <w:rPr>
          <w:rFonts w:asciiTheme="minorHAnsi" w:eastAsiaTheme="minorEastAsia" w:hAnsiTheme="minorHAnsi" w:cstheme="minorBidi"/>
          <w:smallCaps w:val="0"/>
          <w:noProof/>
          <w:lang w:val="en-US" w:eastAsia="en-US"/>
        </w:rPr>
      </w:pPr>
      <w:hyperlink w:anchor="_Toc152063089" w:history="1">
        <w:r w:rsidRPr="00917689">
          <w:rPr>
            <w:rStyle w:val="Hyperlink"/>
            <w:noProof/>
          </w:rPr>
          <w:t>5.3.7</w:t>
        </w:r>
        <w:r>
          <w:rPr>
            <w:rFonts w:asciiTheme="minorHAnsi" w:eastAsiaTheme="minorEastAsia" w:hAnsiTheme="minorHAnsi" w:cstheme="minorBidi"/>
            <w:smallCaps w:val="0"/>
            <w:noProof/>
            <w:lang w:val="en-US" w:eastAsia="en-US"/>
          </w:rPr>
          <w:tab/>
        </w:r>
        <w:r w:rsidRPr="00917689">
          <w:rPr>
            <w:rStyle w:val="Hyperlink"/>
            <w:noProof/>
          </w:rPr>
          <w:t>Gender based vulnerability</w:t>
        </w:r>
        <w:r>
          <w:rPr>
            <w:noProof/>
            <w:webHidden/>
          </w:rPr>
          <w:tab/>
        </w:r>
        <w:r>
          <w:rPr>
            <w:noProof/>
            <w:webHidden/>
          </w:rPr>
          <w:fldChar w:fldCharType="begin"/>
        </w:r>
        <w:r>
          <w:rPr>
            <w:noProof/>
            <w:webHidden/>
          </w:rPr>
          <w:instrText xml:space="preserve"> PAGEREF _Toc152063089 \h </w:instrText>
        </w:r>
        <w:r>
          <w:rPr>
            <w:noProof/>
            <w:webHidden/>
          </w:rPr>
        </w:r>
        <w:r>
          <w:rPr>
            <w:noProof/>
            <w:webHidden/>
          </w:rPr>
          <w:fldChar w:fldCharType="separate"/>
        </w:r>
        <w:r>
          <w:rPr>
            <w:noProof/>
            <w:webHidden/>
          </w:rPr>
          <w:t>27</w:t>
        </w:r>
        <w:r>
          <w:rPr>
            <w:noProof/>
            <w:webHidden/>
          </w:rPr>
          <w:fldChar w:fldCharType="end"/>
        </w:r>
      </w:hyperlink>
    </w:p>
    <w:p w14:paraId="397EB649" w14:textId="6C3B8595" w:rsidR="00307A1A" w:rsidRDefault="00307A1A">
      <w:pPr>
        <w:pStyle w:val="TOC3"/>
        <w:rPr>
          <w:rFonts w:asciiTheme="minorHAnsi" w:eastAsiaTheme="minorEastAsia" w:hAnsiTheme="minorHAnsi" w:cstheme="minorBidi"/>
          <w:smallCaps w:val="0"/>
          <w:noProof/>
          <w:lang w:val="en-US" w:eastAsia="en-US"/>
        </w:rPr>
      </w:pPr>
      <w:hyperlink w:anchor="_Toc152063090" w:history="1">
        <w:r w:rsidRPr="00917689">
          <w:rPr>
            <w:rStyle w:val="Hyperlink"/>
            <w:noProof/>
          </w:rPr>
          <w:t>5.3.8</w:t>
        </w:r>
        <w:r>
          <w:rPr>
            <w:rFonts w:asciiTheme="minorHAnsi" w:eastAsiaTheme="minorEastAsia" w:hAnsiTheme="minorHAnsi" w:cstheme="minorBidi"/>
            <w:smallCaps w:val="0"/>
            <w:noProof/>
            <w:lang w:val="en-US" w:eastAsia="en-US"/>
          </w:rPr>
          <w:tab/>
        </w:r>
        <w:r w:rsidRPr="00917689">
          <w:rPr>
            <w:rStyle w:val="Hyperlink"/>
            <w:noProof/>
          </w:rPr>
          <w:t>Gender based vulnerability</w:t>
        </w:r>
        <w:r>
          <w:rPr>
            <w:noProof/>
            <w:webHidden/>
          </w:rPr>
          <w:tab/>
        </w:r>
        <w:r>
          <w:rPr>
            <w:noProof/>
            <w:webHidden/>
          </w:rPr>
          <w:fldChar w:fldCharType="begin"/>
        </w:r>
        <w:r>
          <w:rPr>
            <w:noProof/>
            <w:webHidden/>
          </w:rPr>
          <w:instrText xml:space="preserve"> PAGEREF _Toc152063090 \h </w:instrText>
        </w:r>
        <w:r>
          <w:rPr>
            <w:noProof/>
            <w:webHidden/>
          </w:rPr>
        </w:r>
        <w:r>
          <w:rPr>
            <w:noProof/>
            <w:webHidden/>
          </w:rPr>
          <w:fldChar w:fldCharType="separate"/>
        </w:r>
        <w:r>
          <w:rPr>
            <w:noProof/>
            <w:webHidden/>
          </w:rPr>
          <w:t>28</w:t>
        </w:r>
        <w:r>
          <w:rPr>
            <w:noProof/>
            <w:webHidden/>
          </w:rPr>
          <w:fldChar w:fldCharType="end"/>
        </w:r>
      </w:hyperlink>
    </w:p>
    <w:p w14:paraId="4D23D46D" w14:textId="5186214C" w:rsidR="00307A1A" w:rsidRDefault="00307A1A">
      <w:pPr>
        <w:pStyle w:val="TOC3"/>
        <w:rPr>
          <w:rFonts w:asciiTheme="minorHAnsi" w:eastAsiaTheme="minorEastAsia" w:hAnsiTheme="minorHAnsi" w:cstheme="minorBidi"/>
          <w:smallCaps w:val="0"/>
          <w:noProof/>
          <w:lang w:val="en-US" w:eastAsia="en-US"/>
        </w:rPr>
      </w:pPr>
      <w:hyperlink w:anchor="_Toc152063091" w:history="1">
        <w:r w:rsidRPr="00917689">
          <w:rPr>
            <w:rStyle w:val="Hyperlink"/>
            <w:noProof/>
          </w:rPr>
          <w:t>5.3.9</w:t>
        </w:r>
        <w:r>
          <w:rPr>
            <w:rFonts w:asciiTheme="minorHAnsi" w:eastAsiaTheme="minorEastAsia" w:hAnsiTheme="minorHAnsi" w:cstheme="minorBidi"/>
            <w:smallCaps w:val="0"/>
            <w:noProof/>
            <w:lang w:val="en-US" w:eastAsia="en-US"/>
          </w:rPr>
          <w:tab/>
        </w:r>
        <w:r w:rsidRPr="00917689">
          <w:rPr>
            <w:rStyle w:val="Hyperlink"/>
            <w:noProof/>
          </w:rPr>
          <w:t>Culture and heritage</w:t>
        </w:r>
        <w:r>
          <w:rPr>
            <w:noProof/>
            <w:webHidden/>
          </w:rPr>
          <w:tab/>
        </w:r>
        <w:r>
          <w:rPr>
            <w:noProof/>
            <w:webHidden/>
          </w:rPr>
          <w:fldChar w:fldCharType="begin"/>
        </w:r>
        <w:r>
          <w:rPr>
            <w:noProof/>
            <w:webHidden/>
          </w:rPr>
          <w:instrText xml:space="preserve"> PAGEREF _Toc152063091 \h </w:instrText>
        </w:r>
        <w:r>
          <w:rPr>
            <w:noProof/>
            <w:webHidden/>
          </w:rPr>
        </w:r>
        <w:r>
          <w:rPr>
            <w:noProof/>
            <w:webHidden/>
          </w:rPr>
          <w:fldChar w:fldCharType="separate"/>
        </w:r>
        <w:r>
          <w:rPr>
            <w:noProof/>
            <w:webHidden/>
          </w:rPr>
          <w:t>28</w:t>
        </w:r>
        <w:r>
          <w:rPr>
            <w:noProof/>
            <w:webHidden/>
          </w:rPr>
          <w:fldChar w:fldCharType="end"/>
        </w:r>
      </w:hyperlink>
    </w:p>
    <w:p w14:paraId="7299457E" w14:textId="64BE550B" w:rsidR="00307A1A" w:rsidRDefault="00307A1A">
      <w:pPr>
        <w:pStyle w:val="TOC3"/>
        <w:rPr>
          <w:rFonts w:asciiTheme="minorHAnsi" w:eastAsiaTheme="minorEastAsia" w:hAnsiTheme="minorHAnsi" w:cstheme="minorBidi"/>
          <w:smallCaps w:val="0"/>
          <w:noProof/>
          <w:lang w:val="en-US" w:eastAsia="en-US"/>
        </w:rPr>
      </w:pPr>
      <w:hyperlink w:anchor="_Toc152063092" w:history="1">
        <w:r w:rsidRPr="00917689">
          <w:rPr>
            <w:rStyle w:val="Hyperlink"/>
            <w:noProof/>
          </w:rPr>
          <w:t>5.3.10</w:t>
        </w:r>
        <w:r>
          <w:rPr>
            <w:rFonts w:asciiTheme="minorHAnsi" w:eastAsiaTheme="minorEastAsia" w:hAnsiTheme="minorHAnsi" w:cstheme="minorBidi"/>
            <w:smallCaps w:val="0"/>
            <w:noProof/>
            <w:lang w:val="en-US" w:eastAsia="en-US"/>
          </w:rPr>
          <w:tab/>
        </w:r>
        <w:r w:rsidRPr="00917689">
          <w:rPr>
            <w:rStyle w:val="Hyperlink"/>
            <w:noProof/>
          </w:rPr>
          <w:t>Religion in the project area</w:t>
        </w:r>
        <w:r>
          <w:rPr>
            <w:noProof/>
            <w:webHidden/>
          </w:rPr>
          <w:tab/>
        </w:r>
        <w:r>
          <w:rPr>
            <w:noProof/>
            <w:webHidden/>
          </w:rPr>
          <w:fldChar w:fldCharType="begin"/>
        </w:r>
        <w:r>
          <w:rPr>
            <w:noProof/>
            <w:webHidden/>
          </w:rPr>
          <w:instrText xml:space="preserve"> PAGEREF _Toc152063092 \h </w:instrText>
        </w:r>
        <w:r>
          <w:rPr>
            <w:noProof/>
            <w:webHidden/>
          </w:rPr>
        </w:r>
        <w:r>
          <w:rPr>
            <w:noProof/>
            <w:webHidden/>
          </w:rPr>
          <w:fldChar w:fldCharType="separate"/>
        </w:r>
        <w:r>
          <w:rPr>
            <w:noProof/>
            <w:webHidden/>
          </w:rPr>
          <w:t>28</w:t>
        </w:r>
        <w:r>
          <w:rPr>
            <w:noProof/>
            <w:webHidden/>
          </w:rPr>
          <w:fldChar w:fldCharType="end"/>
        </w:r>
      </w:hyperlink>
    </w:p>
    <w:p w14:paraId="7D0BE230" w14:textId="0A2A225D" w:rsidR="00307A1A" w:rsidRDefault="00307A1A">
      <w:pPr>
        <w:pStyle w:val="TOC3"/>
        <w:rPr>
          <w:rFonts w:asciiTheme="minorHAnsi" w:eastAsiaTheme="minorEastAsia" w:hAnsiTheme="minorHAnsi" w:cstheme="minorBidi"/>
          <w:smallCaps w:val="0"/>
          <w:noProof/>
          <w:lang w:val="en-US" w:eastAsia="en-US"/>
        </w:rPr>
      </w:pPr>
      <w:hyperlink w:anchor="_Toc152063093" w:history="1">
        <w:r w:rsidRPr="00917689">
          <w:rPr>
            <w:rStyle w:val="Hyperlink"/>
            <w:noProof/>
          </w:rPr>
          <w:t>5.3.11</w:t>
        </w:r>
        <w:r>
          <w:rPr>
            <w:rFonts w:asciiTheme="minorHAnsi" w:eastAsiaTheme="minorEastAsia" w:hAnsiTheme="minorHAnsi" w:cstheme="minorBidi"/>
            <w:smallCaps w:val="0"/>
            <w:noProof/>
            <w:lang w:val="en-US" w:eastAsia="en-US"/>
          </w:rPr>
          <w:tab/>
        </w:r>
        <w:r w:rsidRPr="00917689">
          <w:rPr>
            <w:rStyle w:val="Hyperlink"/>
            <w:noProof/>
          </w:rPr>
          <w:t>HIV/AIDs prevalence</w:t>
        </w:r>
        <w:r>
          <w:rPr>
            <w:noProof/>
            <w:webHidden/>
          </w:rPr>
          <w:tab/>
        </w:r>
        <w:r>
          <w:rPr>
            <w:noProof/>
            <w:webHidden/>
          </w:rPr>
          <w:fldChar w:fldCharType="begin"/>
        </w:r>
        <w:r>
          <w:rPr>
            <w:noProof/>
            <w:webHidden/>
          </w:rPr>
          <w:instrText xml:space="preserve"> PAGEREF _Toc152063093 \h </w:instrText>
        </w:r>
        <w:r>
          <w:rPr>
            <w:noProof/>
            <w:webHidden/>
          </w:rPr>
        </w:r>
        <w:r>
          <w:rPr>
            <w:noProof/>
            <w:webHidden/>
          </w:rPr>
          <w:fldChar w:fldCharType="separate"/>
        </w:r>
        <w:r>
          <w:rPr>
            <w:noProof/>
            <w:webHidden/>
          </w:rPr>
          <w:t>28</w:t>
        </w:r>
        <w:r>
          <w:rPr>
            <w:noProof/>
            <w:webHidden/>
          </w:rPr>
          <w:fldChar w:fldCharType="end"/>
        </w:r>
      </w:hyperlink>
    </w:p>
    <w:p w14:paraId="4BF14F89" w14:textId="4F0D2352" w:rsidR="00307A1A" w:rsidRDefault="00307A1A">
      <w:pPr>
        <w:pStyle w:val="TOC1"/>
        <w:tabs>
          <w:tab w:val="right" w:leader="dot" w:pos="8296"/>
        </w:tabs>
        <w:rPr>
          <w:rFonts w:asciiTheme="minorHAnsi" w:eastAsiaTheme="minorEastAsia" w:hAnsiTheme="minorHAnsi" w:cstheme="minorBidi"/>
          <w:b w:val="0"/>
          <w:bCs w:val="0"/>
          <w:caps w:val="0"/>
          <w:noProof/>
          <w:sz w:val="22"/>
          <w:lang w:val="en-US" w:eastAsia="en-US"/>
        </w:rPr>
      </w:pPr>
      <w:hyperlink w:anchor="_Toc152063094" w:history="1">
        <w:r w:rsidRPr="00917689">
          <w:rPr>
            <w:rStyle w:val="Hyperlink"/>
            <w:rFonts w:cs="Tahoma"/>
            <w:noProof/>
          </w:rPr>
          <w:t>6</w:t>
        </w:r>
        <w:r>
          <w:rPr>
            <w:rFonts w:asciiTheme="minorHAnsi" w:eastAsiaTheme="minorEastAsia" w:hAnsiTheme="minorHAnsi" w:cstheme="minorBidi"/>
            <w:b w:val="0"/>
            <w:bCs w:val="0"/>
            <w:caps w:val="0"/>
            <w:noProof/>
            <w:sz w:val="22"/>
            <w:lang w:val="en-US" w:eastAsia="en-US"/>
          </w:rPr>
          <w:tab/>
        </w:r>
        <w:r w:rsidRPr="00917689">
          <w:rPr>
            <w:rStyle w:val="Hyperlink"/>
            <w:rFonts w:cs="Tahoma"/>
            <w:noProof/>
          </w:rPr>
          <w:t>STAKEHOLDER ENGAGEMENT</w:t>
        </w:r>
        <w:r>
          <w:rPr>
            <w:noProof/>
            <w:webHidden/>
          </w:rPr>
          <w:tab/>
        </w:r>
        <w:r>
          <w:rPr>
            <w:noProof/>
            <w:webHidden/>
          </w:rPr>
          <w:fldChar w:fldCharType="begin"/>
        </w:r>
        <w:r>
          <w:rPr>
            <w:noProof/>
            <w:webHidden/>
          </w:rPr>
          <w:instrText xml:space="preserve"> PAGEREF _Toc152063094 \h </w:instrText>
        </w:r>
        <w:r>
          <w:rPr>
            <w:noProof/>
            <w:webHidden/>
          </w:rPr>
        </w:r>
        <w:r>
          <w:rPr>
            <w:noProof/>
            <w:webHidden/>
          </w:rPr>
          <w:fldChar w:fldCharType="separate"/>
        </w:r>
        <w:r>
          <w:rPr>
            <w:noProof/>
            <w:webHidden/>
          </w:rPr>
          <w:t>29</w:t>
        </w:r>
        <w:r>
          <w:rPr>
            <w:noProof/>
            <w:webHidden/>
          </w:rPr>
          <w:fldChar w:fldCharType="end"/>
        </w:r>
      </w:hyperlink>
    </w:p>
    <w:p w14:paraId="03851D9B" w14:textId="548D8B4F" w:rsidR="00307A1A" w:rsidRDefault="00307A1A">
      <w:pPr>
        <w:pStyle w:val="TOC2"/>
        <w:rPr>
          <w:rFonts w:asciiTheme="minorHAnsi" w:eastAsiaTheme="minorEastAsia" w:hAnsiTheme="minorHAnsi" w:cstheme="minorBidi"/>
          <w:b w:val="0"/>
          <w:bCs w:val="0"/>
          <w:smallCaps w:val="0"/>
          <w:noProof/>
          <w:lang w:val="en-US" w:eastAsia="en-US"/>
        </w:rPr>
      </w:pPr>
      <w:hyperlink w:anchor="_Toc152063095" w:history="1">
        <w:r w:rsidRPr="00917689">
          <w:rPr>
            <w:rStyle w:val="Hyperlink"/>
            <w:rFonts w:cs="Tahoma"/>
            <w:noProof/>
          </w:rPr>
          <w:t>6.1</w:t>
        </w:r>
        <w:r>
          <w:rPr>
            <w:rFonts w:asciiTheme="minorHAnsi" w:eastAsiaTheme="minorEastAsia" w:hAnsiTheme="minorHAnsi" w:cstheme="minorBidi"/>
            <w:b w:val="0"/>
            <w:bCs w:val="0"/>
            <w:smallCaps w:val="0"/>
            <w:noProof/>
            <w:lang w:val="en-US" w:eastAsia="en-US"/>
          </w:rPr>
          <w:tab/>
        </w:r>
        <w:r w:rsidRPr="00917689">
          <w:rPr>
            <w:rStyle w:val="Hyperlink"/>
            <w:rFonts w:cs="Tahoma"/>
            <w:noProof/>
          </w:rPr>
          <w:t>Stakeholder Consultation and Disclosure Requirement for the Project</w:t>
        </w:r>
        <w:r>
          <w:rPr>
            <w:noProof/>
            <w:webHidden/>
          </w:rPr>
          <w:tab/>
        </w:r>
        <w:r>
          <w:rPr>
            <w:noProof/>
            <w:webHidden/>
          </w:rPr>
          <w:fldChar w:fldCharType="begin"/>
        </w:r>
        <w:r>
          <w:rPr>
            <w:noProof/>
            <w:webHidden/>
          </w:rPr>
          <w:instrText xml:space="preserve"> PAGEREF _Toc152063095 \h </w:instrText>
        </w:r>
        <w:r>
          <w:rPr>
            <w:noProof/>
            <w:webHidden/>
          </w:rPr>
        </w:r>
        <w:r>
          <w:rPr>
            <w:noProof/>
            <w:webHidden/>
          </w:rPr>
          <w:fldChar w:fldCharType="separate"/>
        </w:r>
        <w:r>
          <w:rPr>
            <w:noProof/>
            <w:webHidden/>
          </w:rPr>
          <w:t>29</w:t>
        </w:r>
        <w:r>
          <w:rPr>
            <w:noProof/>
            <w:webHidden/>
          </w:rPr>
          <w:fldChar w:fldCharType="end"/>
        </w:r>
      </w:hyperlink>
    </w:p>
    <w:p w14:paraId="24CD66D4" w14:textId="00408D2C" w:rsidR="00307A1A" w:rsidRDefault="00307A1A">
      <w:pPr>
        <w:pStyle w:val="TOC2"/>
        <w:rPr>
          <w:rFonts w:asciiTheme="minorHAnsi" w:eastAsiaTheme="minorEastAsia" w:hAnsiTheme="minorHAnsi" w:cstheme="minorBidi"/>
          <w:b w:val="0"/>
          <w:bCs w:val="0"/>
          <w:smallCaps w:val="0"/>
          <w:noProof/>
          <w:lang w:val="en-US" w:eastAsia="en-US"/>
        </w:rPr>
      </w:pPr>
      <w:hyperlink w:anchor="_Toc152063096" w:history="1">
        <w:r w:rsidRPr="00917689">
          <w:rPr>
            <w:rStyle w:val="Hyperlink"/>
            <w:noProof/>
          </w:rPr>
          <w:t>6.2</w:t>
        </w:r>
        <w:r>
          <w:rPr>
            <w:rFonts w:asciiTheme="minorHAnsi" w:eastAsiaTheme="minorEastAsia" w:hAnsiTheme="minorHAnsi" w:cstheme="minorBidi"/>
            <w:b w:val="0"/>
            <w:bCs w:val="0"/>
            <w:smallCaps w:val="0"/>
            <w:noProof/>
            <w:lang w:val="en-US" w:eastAsia="en-US"/>
          </w:rPr>
          <w:tab/>
        </w:r>
        <w:r w:rsidRPr="00917689">
          <w:rPr>
            <w:rStyle w:val="Hyperlink"/>
            <w:noProof/>
          </w:rPr>
          <w:t>Legal Requirement for Stakeholder Engagement</w:t>
        </w:r>
        <w:r>
          <w:rPr>
            <w:noProof/>
            <w:webHidden/>
          </w:rPr>
          <w:tab/>
        </w:r>
        <w:r>
          <w:rPr>
            <w:noProof/>
            <w:webHidden/>
          </w:rPr>
          <w:fldChar w:fldCharType="begin"/>
        </w:r>
        <w:r>
          <w:rPr>
            <w:noProof/>
            <w:webHidden/>
          </w:rPr>
          <w:instrText xml:space="preserve"> PAGEREF _Toc152063096 \h </w:instrText>
        </w:r>
        <w:r>
          <w:rPr>
            <w:noProof/>
            <w:webHidden/>
          </w:rPr>
        </w:r>
        <w:r>
          <w:rPr>
            <w:noProof/>
            <w:webHidden/>
          </w:rPr>
          <w:fldChar w:fldCharType="separate"/>
        </w:r>
        <w:r>
          <w:rPr>
            <w:noProof/>
            <w:webHidden/>
          </w:rPr>
          <w:t>29</w:t>
        </w:r>
        <w:r>
          <w:rPr>
            <w:noProof/>
            <w:webHidden/>
          </w:rPr>
          <w:fldChar w:fldCharType="end"/>
        </w:r>
      </w:hyperlink>
    </w:p>
    <w:p w14:paraId="76EE8A3C" w14:textId="0061EA1F" w:rsidR="00307A1A" w:rsidRDefault="00307A1A">
      <w:pPr>
        <w:pStyle w:val="TOC2"/>
        <w:rPr>
          <w:rFonts w:asciiTheme="minorHAnsi" w:eastAsiaTheme="minorEastAsia" w:hAnsiTheme="minorHAnsi" w:cstheme="minorBidi"/>
          <w:b w:val="0"/>
          <w:bCs w:val="0"/>
          <w:smallCaps w:val="0"/>
          <w:noProof/>
          <w:lang w:val="en-US" w:eastAsia="en-US"/>
        </w:rPr>
      </w:pPr>
      <w:hyperlink w:anchor="_Toc152063097" w:history="1">
        <w:r w:rsidRPr="00917689">
          <w:rPr>
            <w:rStyle w:val="Hyperlink"/>
            <w:noProof/>
          </w:rPr>
          <w:t>6.3</w:t>
        </w:r>
        <w:r>
          <w:rPr>
            <w:rFonts w:asciiTheme="minorHAnsi" w:eastAsiaTheme="minorEastAsia" w:hAnsiTheme="minorHAnsi" w:cstheme="minorBidi"/>
            <w:b w:val="0"/>
            <w:bCs w:val="0"/>
            <w:smallCaps w:val="0"/>
            <w:noProof/>
            <w:lang w:val="en-US" w:eastAsia="en-US"/>
          </w:rPr>
          <w:tab/>
        </w:r>
        <w:r w:rsidRPr="00917689">
          <w:rPr>
            <w:rStyle w:val="Hyperlink"/>
            <w:noProof/>
          </w:rPr>
          <w:t>Objectives of Public Participation</w:t>
        </w:r>
        <w:r>
          <w:rPr>
            <w:noProof/>
            <w:webHidden/>
          </w:rPr>
          <w:tab/>
        </w:r>
        <w:r>
          <w:rPr>
            <w:noProof/>
            <w:webHidden/>
          </w:rPr>
          <w:fldChar w:fldCharType="begin"/>
        </w:r>
        <w:r>
          <w:rPr>
            <w:noProof/>
            <w:webHidden/>
          </w:rPr>
          <w:instrText xml:space="preserve"> PAGEREF _Toc152063097 \h </w:instrText>
        </w:r>
        <w:r>
          <w:rPr>
            <w:noProof/>
            <w:webHidden/>
          </w:rPr>
        </w:r>
        <w:r>
          <w:rPr>
            <w:noProof/>
            <w:webHidden/>
          </w:rPr>
          <w:fldChar w:fldCharType="separate"/>
        </w:r>
        <w:r>
          <w:rPr>
            <w:noProof/>
            <w:webHidden/>
          </w:rPr>
          <w:t>30</w:t>
        </w:r>
        <w:r>
          <w:rPr>
            <w:noProof/>
            <w:webHidden/>
          </w:rPr>
          <w:fldChar w:fldCharType="end"/>
        </w:r>
      </w:hyperlink>
    </w:p>
    <w:p w14:paraId="383A1AFB" w14:textId="006F0CDE" w:rsidR="00307A1A" w:rsidRDefault="00307A1A">
      <w:pPr>
        <w:pStyle w:val="TOC2"/>
        <w:rPr>
          <w:rFonts w:asciiTheme="minorHAnsi" w:eastAsiaTheme="minorEastAsia" w:hAnsiTheme="minorHAnsi" w:cstheme="minorBidi"/>
          <w:b w:val="0"/>
          <w:bCs w:val="0"/>
          <w:smallCaps w:val="0"/>
          <w:noProof/>
          <w:lang w:val="en-US" w:eastAsia="en-US"/>
        </w:rPr>
      </w:pPr>
      <w:hyperlink w:anchor="_Toc152063098" w:history="1">
        <w:r w:rsidRPr="00917689">
          <w:rPr>
            <w:rStyle w:val="Hyperlink"/>
            <w:rFonts w:cs="Tahoma"/>
            <w:noProof/>
          </w:rPr>
          <w:t>6.4</w:t>
        </w:r>
        <w:r>
          <w:rPr>
            <w:rFonts w:asciiTheme="minorHAnsi" w:eastAsiaTheme="minorEastAsia" w:hAnsiTheme="minorHAnsi" w:cstheme="minorBidi"/>
            <w:b w:val="0"/>
            <w:bCs w:val="0"/>
            <w:smallCaps w:val="0"/>
            <w:noProof/>
            <w:lang w:val="en-US" w:eastAsia="en-US"/>
          </w:rPr>
          <w:tab/>
        </w:r>
        <w:r w:rsidRPr="00917689">
          <w:rPr>
            <w:rStyle w:val="Hyperlink"/>
            <w:rFonts w:cs="Tahoma"/>
            <w:noProof/>
          </w:rPr>
          <w:t>Stakeholder Characterisation and Identification</w:t>
        </w:r>
        <w:r>
          <w:rPr>
            <w:noProof/>
            <w:webHidden/>
          </w:rPr>
          <w:tab/>
        </w:r>
        <w:r>
          <w:rPr>
            <w:noProof/>
            <w:webHidden/>
          </w:rPr>
          <w:fldChar w:fldCharType="begin"/>
        </w:r>
        <w:r>
          <w:rPr>
            <w:noProof/>
            <w:webHidden/>
          </w:rPr>
          <w:instrText xml:space="preserve"> PAGEREF _Toc152063098 \h </w:instrText>
        </w:r>
        <w:r>
          <w:rPr>
            <w:noProof/>
            <w:webHidden/>
          </w:rPr>
        </w:r>
        <w:r>
          <w:rPr>
            <w:noProof/>
            <w:webHidden/>
          </w:rPr>
          <w:fldChar w:fldCharType="separate"/>
        </w:r>
        <w:r>
          <w:rPr>
            <w:noProof/>
            <w:webHidden/>
          </w:rPr>
          <w:t>30</w:t>
        </w:r>
        <w:r>
          <w:rPr>
            <w:noProof/>
            <w:webHidden/>
          </w:rPr>
          <w:fldChar w:fldCharType="end"/>
        </w:r>
      </w:hyperlink>
    </w:p>
    <w:p w14:paraId="2829DA57" w14:textId="49318C0B" w:rsidR="00307A1A" w:rsidRDefault="00307A1A">
      <w:pPr>
        <w:pStyle w:val="TOC3"/>
        <w:rPr>
          <w:rFonts w:asciiTheme="minorHAnsi" w:eastAsiaTheme="minorEastAsia" w:hAnsiTheme="minorHAnsi" w:cstheme="minorBidi"/>
          <w:smallCaps w:val="0"/>
          <w:noProof/>
          <w:lang w:val="en-US" w:eastAsia="en-US"/>
        </w:rPr>
      </w:pPr>
      <w:hyperlink w:anchor="_Toc152063099" w:history="1">
        <w:r w:rsidRPr="00917689">
          <w:rPr>
            <w:rStyle w:val="Hyperlink"/>
            <w:noProof/>
          </w:rPr>
          <w:t>6.4.1</w:t>
        </w:r>
        <w:r>
          <w:rPr>
            <w:rFonts w:asciiTheme="minorHAnsi" w:eastAsiaTheme="minorEastAsia" w:hAnsiTheme="minorHAnsi" w:cstheme="minorBidi"/>
            <w:smallCaps w:val="0"/>
            <w:noProof/>
            <w:lang w:val="en-US" w:eastAsia="en-US"/>
          </w:rPr>
          <w:tab/>
        </w:r>
        <w:r w:rsidRPr="00917689">
          <w:rPr>
            <w:rStyle w:val="Hyperlink"/>
            <w:noProof/>
          </w:rPr>
          <w:t>Stakeholder Mapping</w:t>
        </w:r>
        <w:r>
          <w:rPr>
            <w:noProof/>
            <w:webHidden/>
          </w:rPr>
          <w:tab/>
        </w:r>
        <w:r>
          <w:rPr>
            <w:noProof/>
            <w:webHidden/>
          </w:rPr>
          <w:fldChar w:fldCharType="begin"/>
        </w:r>
        <w:r>
          <w:rPr>
            <w:noProof/>
            <w:webHidden/>
          </w:rPr>
          <w:instrText xml:space="preserve"> PAGEREF _Toc152063099 \h </w:instrText>
        </w:r>
        <w:r>
          <w:rPr>
            <w:noProof/>
            <w:webHidden/>
          </w:rPr>
        </w:r>
        <w:r>
          <w:rPr>
            <w:noProof/>
            <w:webHidden/>
          </w:rPr>
          <w:fldChar w:fldCharType="separate"/>
        </w:r>
        <w:r>
          <w:rPr>
            <w:noProof/>
            <w:webHidden/>
          </w:rPr>
          <w:t>30</w:t>
        </w:r>
        <w:r>
          <w:rPr>
            <w:noProof/>
            <w:webHidden/>
          </w:rPr>
          <w:fldChar w:fldCharType="end"/>
        </w:r>
      </w:hyperlink>
    </w:p>
    <w:p w14:paraId="68A9F632" w14:textId="158F3D47" w:rsidR="00307A1A" w:rsidRDefault="00307A1A">
      <w:pPr>
        <w:pStyle w:val="TOC3"/>
        <w:rPr>
          <w:rFonts w:asciiTheme="minorHAnsi" w:eastAsiaTheme="minorEastAsia" w:hAnsiTheme="minorHAnsi" w:cstheme="minorBidi"/>
          <w:smallCaps w:val="0"/>
          <w:noProof/>
          <w:lang w:val="en-US" w:eastAsia="en-US"/>
        </w:rPr>
      </w:pPr>
      <w:hyperlink w:anchor="_Toc152063100" w:history="1">
        <w:r w:rsidRPr="00917689">
          <w:rPr>
            <w:rStyle w:val="Hyperlink"/>
            <w:noProof/>
          </w:rPr>
          <w:t>6.4.2</w:t>
        </w:r>
        <w:r>
          <w:rPr>
            <w:rFonts w:asciiTheme="minorHAnsi" w:eastAsiaTheme="minorEastAsia" w:hAnsiTheme="minorHAnsi" w:cstheme="minorBidi"/>
            <w:smallCaps w:val="0"/>
            <w:noProof/>
            <w:lang w:val="en-US" w:eastAsia="en-US"/>
          </w:rPr>
          <w:tab/>
        </w:r>
        <w:r w:rsidRPr="00917689">
          <w:rPr>
            <w:rStyle w:val="Hyperlink"/>
            <w:noProof/>
          </w:rPr>
          <w:t>Stakeholder Analysis</w:t>
        </w:r>
        <w:r>
          <w:rPr>
            <w:noProof/>
            <w:webHidden/>
          </w:rPr>
          <w:tab/>
        </w:r>
        <w:r>
          <w:rPr>
            <w:noProof/>
            <w:webHidden/>
          </w:rPr>
          <w:fldChar w:fldCharType="begin"/>
        </w:r>
        <w:r>
          <w:rPr>
            <w:noProof/>
            <w:webHidden/>
          </w:rPr>
          <w:instrText xml:space="preserve"> PAGEREF _Toc152063100 \h </w:instrText>
        </w:r>
        <w:r>
          <w:rPr>
            <w:noProof/>
            <w:webHidden/>
          </w:rPr>
        </w:r>
        <w:r>
          <w:rPr>
            <w:noProof/>
            <w:webHidden/>
          </w:rPr>
          <w:fldChar w:fldCharType="separate"/>
        </w:r>
        <w:r>
          <w:rPr>
            <w:noProof/>
            <w:webHidden/>
          </w:rPr>
          <w:t>32</w:t>
        </w:r>
        <w:r>
          <w:rPr>
            <w:noProof/>
            <w:webHidden/>
          </w:rPr>
          <w:fldChar w:fldCharType="end"/>
        </w:r>
      </w:hyperlink>
    </w:p>
    <w:p w14:paraId="5B56DE03" w14:textId="0D000F15" w:rsidR="00307A1A" w:rsidRDefault="00307A1A">
      <w:pPr>
        <w:pStyle w:val="TOC2"/>
        <w:rPr>
          <w:rFonts w:asciiTheme="minorHAnsi" w:eastAsiaTheme="minorEastAsia" w:hAnsiTheme="minorHAnsi" w:cstheme="minorBidi"/>
          <w:b w:val="0"/>
          <w:bCs w:val="0"/>
          <w:smallCaps w:val="0"/>
          <w:noProof/>
          <w:lang w:val="en-US" w:eastAsia="en-US"/>
        </w:rPr>
      </w:pPr>
      <w:hyperlink w:anchor="_Toc152063101" w:history="1">
        <w:r w:rsidRPr="00917689">
          <w:rPr>
            <w:rStyle w:val="Hyperlink"/>
            <w:noProof/>
          </w:rPr>
          <w:t>6.5</w:t>
        </w:r>
        <w:r>
          <w:rPr>
            <w:rFonts w:asciiTheme="minorHAnsi" w:eastAsiaTheme="minorEastAsia" w:hAnsiTheme="minorHAnsi" w:cstheme="minorBidi"/>
            <w:b w:val="0"/>
            <w:bCs w:val="0"/>
            <w:smallCaps w:val="0"/>
            <w:noProof/>
            <w:lang w:val="en-US" w:eastAsia="en-US"/>
          </w:rPr>
          <w:tab/>
        </w:r>
        <w:r w:rsidRPr="00917689">
          <w:rPr>
            <w:rStyle w:val="Hyperlink"/>
            <w:noProof/>
          </w:rPr>
          <w:t>Mobilization for the Community Meeting</w:t>
        </w:r>
        <w:r>
          <w:rPr>
            <w:noProof/>
            <w:webHidden/>
          </w:rPr>
          <w:tab/>
        </w:r>
        <w:r>
          <w:rPr>
            <w:noProof/>
            <w:webHidden/>
          </w:rPr>
          <w:fldChar w:fldCharType="begin"/>
        </w:r>
        <w:r>
          <w:rPr>
            <w:noProof/>
            <w:webHidden/>
          </w:rPr>
          <w:instrText xml:space="preserve"> PAGEREF _Toc152063101 \h </w:instrText>
        </w:r>
        <w:r>
          <w:rPr>
            <w:noProof/>
            <w:webHidden/>
          </w:rPr>
        </w:r>
        <w:r>
          <w:rPr>
            <w:noProof/>
            <w:webHidden/>
          </w:rPr>
          <w:fldChar w:fldCharType="separate"/>
        </w:r>
        <w:r>
          <w:rPr>
            <w:noProof/>
            <w:webHidden/>
          </w:rPr>
          <w:t>33</w:t>
        </w:r>
        <w:r>
          <w:rPr>
            <w:noProof/>
            <w:webHidden/>
          </w:rPr>
          <w:fldChar w:fldCharType="end"/>
        </w:r>
      </w:hyperlink>
    </w:p>
    <w:p w14:paraId="2E9010FA" w14:textId="3CD48A90" w:rsidR="00307A1A" w:rsidRDefault="00307A1A">
      <w:pPr>
        <w:pStyle w:val="TOC2"/>
        <w:rPr>
          <w:rFonts w:asciiTheme="minorHAnsi" w:eastAsiaTheme="minorEastAsia" w:hAnsiTheme="minorHAnsi" w:cstheme="minorBidi"/>
          <w:b w:val="0"/>
          <w:bCs w:val="0"/>
          <w:smallCaps w:val="0"/>
          <w:noProof/>
          <w:lang w:val="en-US" w:eastAsia="en-US"/>
        </w:rPr>
      </w:pPr>
      <w:hyperlink w:anchor="_Toc152063102" w:history="1">
        <w:r w:rsidRPr="00917689">
          <w:rPr>
            <w:rStyle w:val="Hyperlink"/>
            <w:noProof/>
          </w:rPr>
          <w:t>6.6</w:t>
        </w:r>
        <w:r>
          <w:rPr>
            <w:rFonts w:asciiTheme="minorHAnsi" w:eastAsiaTheme="minorEastAsia" w:hAnsiTheme="minorHAnsi" w:cstheme="minorBidi"/>
            <w:b w:val="0"/>
            <w:bCs w:val="0"/>
            <w:smallCaps w:val="0"/>
            <w:noProof/>
            <w:lang w:val="en-US" w:eastAsia="en-US"/>
          </w:rPr>
          <w:tab/>
        </w:r>
        <w:r w:rsidRPr="00917689">
          <w:rPr>
            <w:rStyle w:val="Hyperlink"/>
            <w:noProof/>
          </w:rPr>
          <w:t>Stakeholder Engagement during the Land Identification Process</w:t>
        </w:r>
        <w:r>
          <w:rPr>
            <w:noProof/>
            <w:webHidden/>
          </w:rPr>
          <w:tab/>
        </w:r>
        <w:r>
          <w:rPr>
            <w:noProof/>
            <w:webHidden/>
          </w:rPr>
          <w:fldChar w:fldCharType="begin"/>
        </w:r>
        <w:r>
          <w:rPr>
            <w:noProof/>
            <w:webHidden/>
          </w:rPr>
          <w:instrText xml:space="preserve"> PAGEREF _Toc152063102 \h </w:instrText>
        </w:r>
        <w:r>
          <w:rPr>
            <w:noProof/>
            <w:webHidden/>
          </w:rPr>
        </w:r>
        <w:r>
          <w:rPr>
            <w:noProof/>
            <w:webHidden/>
          </w:rPr>
          <w:fldChar w:fldCharType="separate"/>
        </w:r>
        <w:r>
          <w:rPr>
            <w:noProof/>
            <w:webHidden/>
          </w:rPr>
          <w:t>33</w:t>
        </w:r>
        <w:r>
          <w:rPr>
            <w:noProof/>
            <w:webHidden/>
          </w:rPr>
          <w:fldChar w:fldCharType="end"/>
        </w:r>
      </w:hyperlink>
    </w:p>
    <w:p w14:paraId="67E81245" w14:textId="251A2A2C" w:rsidR="00307A1A" w:rsidRDefault="00307A1A">
      <w:pPr>
        <w:pStyle w:val="TOC2"/>
        <w:rPr>
          <w:rFonts w:asciiTheme="minorHAnsi" w:eastAsiaTheme="minorEastAsia" w:hAnsiTheme="minorHAnsi" w:cstheme="minorBidi"/>
          <w:b w:val="0"/>
          <w:bCs w:val="0"/>
          <w:smallCaps w:val="0"/>
          <w:noProof/>
          <w:lang w:val="en-US" w:eastAsia="en-US"/>
        </w:rPr>
      </w:pPr>
      <w:hyperlink w:anchor="_Toc152063103" w:history="1">
        <w:r w:rsidRPr="00917689">
          <w:rPr>
            <w:rStyle w:val="Hyperlink"/>
            <w:noProof/>
            <w:lang w:val="en-US"/>
          </w:rPr>
          <w:t>6.7</w:t>
        </w:r>
        <w:r>
          <w:rPr>
            <w:rFonts w:asciiTheme="minorHAnsi" w:eastAsiaTheme="minorEastAsia" w:hAnsiTheme="minorHAnsi" w:cstheme="minorBidi"/>
            <w:b w:val="0"/>
            <w:bCs w:val="0"/>
            <w:smallCaps w:val="0"/>
            <w:noProof/>
            <w:lang w:val="en-US" w:eastAsia="en-US"/>
          </w:rPr>
          <w:tab/>
        </w:r>
        <w:r w:rsidRPr="00917689">
          <w:rPr>
            <w:rStyle w:val="Hyperlink"/>
            <w:noProof/>
            <w:lang w:val="en-US"/>
          </w:rPr>
          <w:t>Information Shared to the Community Members during the ESIA consultation process</w:t>
        </w:r>
        <w:r>
          <w:rPr>
            <w:noProof/>
            <w:webHidden/>
          </w:rPr>
          <w:tab/>
        </w:r>
        <w:r>
          <w:rPr>
            <w:noProof/>
            <w:webHidden/>
          </w:rPr>
          <w:fldChar w:fldCharType="begin"/>
        </w:r>
        <w:r>
          <w:rPr>
            <w:noProof/>
            <w:webHidden/>
          </w:rPr>
          <w:instrText xml:space="preserve"> PAGEREF _Toc152063103 \h </w:instrText>
        </w:r>
        <w:r>
          <w:rPr>
            <w:noProof/>
            <w:webHidden/>
          </w:rPr>
        </w:r>
        <w:r>
          <w:rPr>
            <w:noProof/>
            <w:webHidden/>
          </w:rPr>
          <w:fldChar w:fldCharType="separate"/>
        </w:r>
        <w:r>
          <w:rPr>
            <w:noProof/>
            <w:webHidden/>
          </w:rPr>
          <w:t>33</w:t>
        </w:r>
        <w:r>
          <w:rPr>
            <w:noProof/>
            <w:webHidden/>
          </w:rPr>
          <w:fldChar w:fldCharType="end"/>
        </w:r>
      </w:hyperlink>
    </w:p>
    <w:p w14:paraId="4D11DDE5" w14:textId="0565DA0A" w:rsidR="00307A1A" w:rsidRDefault="00307A1A">
      <w:pPr>
        <w:pStyle w:val="TOC2"/>
        <w:rPr>
          <w:rFonts w:asciiTheme="minorHAnsi" w:eastAsiaTheme="minorEastAsia" w:hAnsiTheme="minorHAnsi" w:cstheme="minorBidi"/>
          <w:b w:val="0"/>
          <w:bCs w:val="0"/>
          <w:smallCaps w:val="0"/>
          <w:noProof/>
          <w:lang w:val="en-US" w:eastAsia="en-US"/>
        </w:rPr>
      </w:pPr>
      <w:hyperlink w:anchor="_Toc152063104" w:history="1">
        <w:r w:rsidRPr="00917689">
          <w:rPr>
            <w:rStyle w:val="Hyperlink"/>
            <w:noProof/>
            <w:lang w:val="en-US"/>
          </w:rPr>
          <w:t>6.8</w:t>
        </w:r>
        <w:r>
          <w:rPr>
            <w:rFonts w:asciiTheme="minorHAnsi" w:eastAsiaTheme="minorEastAsia" w:hAnsiTheme="minorHAnsi" w:cstheme="minorBidi"/>
            <w:b w:val="0"/>
            <w:bCs w:val="0"/>
            <w:smallCaps w:val="0"/>
            <w:noProof/>
            <w:lang w:val="en-US" w:eastAsia="en-US"/>
          </w:rPr>
          <w:tab/>
        </w:r>
        <w:r w:rsidRPr="00917689">
          <w:rPr>
            <w:rStyle w:val="Hyperlink"/>
            <w:noProof/>
            <w:lang w:val="en-US"/>
          </w:rPr>
          <w:t>Key Feedback Received During ESIA Stakeholder Consultation Process</w:t>
        </w:r>
        <w:r>
          <w:rPr>
            <w:noProof/>
            <w:webHidden/>
          </w:rPr>
          <w:tab/>
        </w:r>
        <w:r>
          <w:rPr>
            <w:noProof/>
            <w:webHidden/>
          </w:rPr>
          <w:fldChar w:fldCharType="begin"/>
        </w:r>
        <w:r>
          <w:rPr>
            <w:noProof/>
            <w:webHidden/>
          </w:rPr>
          <w:instrText xml:space="preserve"> PAGEREF _Toc152063104 \h </w:instrText>
        </w:r>
        <w:r>
          <w:rPr>
            <w:noProof/>
            <w:webHidden/>
          </w:rPr>
        </w:r>
        <w:r>
          <w:rPr>
            <w:noProof/>
            <w:webHidden/>
          </w:rPr>
          <w:fldChar w:fldCharType="separate"/>
        </w:r>
        <w:r>
          <w:rPr>
            <w:noProof/>
            <w:webHidden/>
          </w:rPr>
          <w:t>34</w:t>
        </w:r>
        <w:r>
          <w:rPr>
            <w:noProof/>
            <w:webHidden/>
          </w:rPr>
          <w:fldChar w:fldCharType="end"/>
        </w:r>
      </w:hyperlink>
    </w:p>
    <w:p w14:paraId="417A8B8F" w14:textId="0F434386" w:rsidR="00307A1A" w:rsidRDefault="00307A1A">
      <w:pPr>
        <w:pStyle w:val="TOC2"/>
        <w:rPr>
          <w:rFonts w:asciiTheme="minorHAnsi" w:eastAsiaTheme="minorEastAsia" w:hAnsiTheme="minorHAnsi" w:cstheme="minorBidi"/>
          <w:b w:val="0"/>
          <w:bCs w:val="0"/>
          <w:smallCaps w:val="0"/>
          <w:noProof/>
          <w:lang w:val="en-US" w:eastAsia="en-US"/>
        </w:rPr>
      </w:pPr>
      <w:hyperlink w:anchor="_Toc152063105" w:history="1">
        <w:r w:rsidRPr="00917689">
          <w:rPr>
            <w:rStyle w:val="Hyperlink"/>
            <w:rFonts w:eastAsia="DengXian"/>
            <w:noProof/>
            <w:lang w:val="en-US" w:eastAsia="en-US"/>
          </w:rPr>
          <w:t>6.9</w:t>
        </w:r>
        <w:r>
          <w:rPr>
            <w:rFonts w:asciiTheme="minorHAnsi" w:eastAsiaTheme="minorEastAsia" w:hAnsiTheme="minorHAnsi" w:cstheme="minorBidi"/>
            <w:b w:val="0"/>
            <w:bCs w:val="0"/>
            <w:smallCaps w:val="0"/>
            <w:noProof/>
            <w:lang w:val="en-US" w:eastAsia="en-US"/>
          </w:rPr>
          <w:tab/>
        </w:r>
        <w:r w:rsidRPr="00917689">
          <w:rPr>
            <w:rStyle w:val="Hyperlink"/>
            <w:rFonts w:eastAsia="DengXian"/>
            <w:noProof/>
            <w:lang w:val="en-US" w:eastAsia="en-US"/>
          </w:rPr>
          <w:t>Disclosure of ESIA to the Stakeholders</w:t>
        </w:r>
        <w:r>
          <w:rPr>
            <w:noProof/>
            <w:webHidden/>
          </w:rPr>
          <w:tab/>
        </w:r>
        <w:r>
          <w:rPr>
            <w:noProof/>
            <w:webHidden/>
          </w:rPr>
          <w:fldChar w:fldCharType="begin"/>
        </w:r>
        <w:r>
          <w:rPr>
            <w:noProof/>
            <w:webHidden/>
          </w:rPr>
          <w:instrText xml:space="preserve"> PAGEREF _Toc152063105 \h </w:instrText>
        </w:r>
        <w:r>
          <w:rPr>
            <w:noProof/>
            <w:webHidden/>
          </w:rPr>
        </w:r>
        <w:r>
          <w:rPr>
            <w:noProof/>
            <w:webHidden/>
          </w:rPr>
          <w:fldChar w:fldCharType="separate"/>
        </w:r>
        <w:r>
          <w:rPr>
            <w:noProof/>
            <w:webHidden/>
          </w:rPr>
          <w:t>35</w:t>
        </w:r>
        <w:r>
          <w:rPr>
            <w:noProof/>
            <w:webHidden/>
          </w:rPr>
          <w:fldChar w:fldCharType="end"/>
        </w:r>
      </w:hyperlink>
    </w:p>
    <w:p w14:paraId="1548BFF9" w14:textId="0B460882" w:rsidR="00307A1A" w:rsidRDefault="00307A1A">
      <w:pPr>
        <w:pStyle w:val="TOC2"/>
        <w:rPr>
          <w:rFonts w:asciiTheme="minorHAnsi" w:eastAsiaTheme="minorEastAsia" w:hAnsiTheme="minorHAnsi" w:cstheme="minorBidi"/>
          <w:b w:val="0"/>
          <w:bCs w:val="0"/>
          <w:smallCaps w:val="0"/>
          <w:noProof/>
          <w:lang w:val="en-US" w:eastAsia="en-US"/>
        </w:rPr>
      </w:pPr>
      <w:hyperlink w:anchor="_Toc152063106" w:history="1">
        <w:r w:rsidRPr="00917689">
          <w:rPr>
            <w:rStyle w:val="Hyperlink"/>
            <w:rFonts w:eastAsia="DengXian"/>
            <w:noProof/>
            <w:lang w:val="en-US" w:eastAsia="en-US"/>
          </w:rPr>
          <w:t>6.10</w:t>
        </w:r>
        <w:r>
          <w:rPr>
            <w:rFonts w:asciiTheme="minorHAnsi" w:eastAsiaTheme="minorEastAsia" w:hAnsiTheme="minorHAnsi" w:cstheme="minorBidi"/>
            <w:b w:val="0"/>
            <w:bCs w:val="0"/>
            <w:smallCaps w:val="0"/>
            <w:noProof/>
            <w:lang w:val="en-US" w:eastAsia="en-US"/>
          </w:rPr>
          <w:tab/>
        </w:r>
        <w:r w:rsidRPr="00917689">
          <w:rPr>
            <w:rStyle w:val="Hyperlink"/>
            <w:rFonts w:eastAsia="DengXian"/>
            <w:noProof/>
            <w:lang w:val="en-US" w:eastAsia="en-US"/>
          </w:rPr>
          <w:t>Stakeholder Engagement Post ESIA</w:t>
        </w:r>
        <w:r>
          <w:rPr>
            <w:noProof/>
            <w:webHidden/>
          </w:rPr>
          <w:tab/>
        </w:r>
        <w:r>
          <w:rPr>
            <w:noProof/>
            <w:webHidden/>
          </w:rPr>
          <w:fldChar w:fldCharType="begin"/>
        </w:r>
        <w:r>
          <w:rPr>
            <w:noProof/>
            <w:webHidden/>
          </w:rPr>
          <w:instrText xml:space="preserve"> PAGEREF _Toc152063106 \h </w:instrText>
        </w:r>
        <w:r>
          <w:rPr>
            <w:noProof/>
            <w:webHidden/>
          </w:rPr>
        </w:r>
        <w:r>
          <w:rPr>
            <w:noProof/>
            <w:webHidden/>
          </w:rPr>
          <w:fldChar w:fldCharType="separate"/>
        </w:r>
        <w:r>
          <w:rPr>
            <w:noProof/>
            <w:webHidden/>
          </w:rPr>
          <w:t>36</w:t>
        </w:r>
        <w:r>
          <w:rPr>
            <w:noProof/>
            <w:webHidden/>
          </w:rPr>
          <w:fldChar w:fldCharType="end"/>
        </w:r>
      </w:hyperlink>
    </w:p>
    <w:p w14:paraId="22F970D3" w14:textId="6A44640E" w:rsidR="00307A1A" w:rsidRDefault="00307A1A">
      <w:pPr>
        <w:pStyle w:val="TOC3"/>
        <w:rPr>
          <w:rFonts w:asciiTheme="minorHAnsi" w:eastAsiaTheme="minorEastAsia" w:hAnsiTheme="minorHAnsi" w:cstheme="minorBidi"/>
          <w:smallCaps w:val="0"/>
          <w:noProof/>
          <w:lang w:val="en-US" w:eastAsia="en-US"/>
        </w:rPr>
      </w:pPr>
      <w:hyperlink w:anchor="_Toc152063107" w:history="1">
        <w:r w:rsidRPr="00917689">
          <w:rPr>
            <w:rStyle w:val="Hyperlink"/>
            <w:rFonts w:eastAsia="DengXian"/>
            <w:noProof/>
            <w:lang w:val="en-US" w:eastAsia="en-US"/>
          </w:rPr>
          <w:t>6.10.1</w:t>
        </w:r>
        <w:r>
          <w:rPr>
            <w:rFonts w:asciiTheme="minorHAnsi" w:eastAsiaTheme="minorEastAsia" w:hAnsiTheme="minorHAnsi" w:cstheme="minorBidi"/>
            <w:smallCaps w:val="0"/>
            <w:noProof/>
            <w:lang w:val="en-US" w:eastAsia="en-US"/>
          </w:rPr>
          <w:tab/>
        </w:r>
        <w:r w:rsidRPr="00917689">
          <w:rPr>
            <w:rStyle w:val="Hyperlink"/>
            <w:rFonts w:eastAsia="DengXian"/>
            <w:noProof/>
            <w:lang w:val="en-US" w:eastAsia="en-US"/>
          </w:rPr>
          <w:t xml:space="preserve">Objectives and </w:t>
        </w:r>
        <w:r w:rsidRPr="00917689">
          <w:rPr>
            <w:rStyle w:val="Hyperlink"/>
            <w:noProof/>
            <w:lang w:val="en-US" w:eastAsia="en-US"/>
          </w:rPr>
          <w:t>Principles of Stakeholder Engagement post ESIA</w:t>
        </w:r>
        <w:r>
          <w:rPr>
            <w:noProof/>
            <w:webHidden/>
          </w:rPr>
          <w:tab/>
        </w:r>
        <w:r>
          <w:rPr>
            <w:noProof/>
            <w:webHidden/>
          </w:rPr>
          <w:fldChar w:fldCharType="begin"/>
        </w:r>
        <w:r>
          <w:rPr>
            <w:noProof/>
            <w:webHidden/>
          </w:rPr>
          <w:instrText xml:space="preserve"> PAGEREF _Toc152063107 \h </w:instrText>
        </w:r>
        <w:r>
          <w:rPr>
            <w:noProof/>
            <w:webHidden/>
          </w:rPr>
        </w:r>
        <w:r>
          <w:rPr>
            <w:noProof/>
            <w:webHidden/>
          </w:rPr>
          <w:fldChar w:fldCharType="separate"/>
        </w:r>
        <w:r>
          <w:rPr>
            <w:noProof/>
            <w:webHidden/>
          </w:rPr>
          <w:t>36</w:t>
        </w:r>
        <w:r>
          <w:rPr>
            <w:noProof/>
            <w:webHidden/>
          </w:rPr>
          <w:fldChar w:fldCharType="end"/>
        </w:r>
      </w:hyperlink>
    </w:p>
    <w:p w14:paraId="566A1F6D" w14:textId="60EB5DB9" w:rsidR="00307A1A" w:rsidRDefault="00307A1A">
      <w:pPr>
        <w:pStyle w:val="TOC1"/>
        <w:tabs>
          <w:tab w:val="right" w:leader="dot" w:pos="8296"/>
        </w:tabs>
        <w:rPr>
          <w:rFonts w:asciiTheme="minorHAnsi" w:eastAsiaTheme="minorEastAsia" w:hAnsiTheme="minorHAnsi" w:cstheme="minorBidi"/>
          <w:b w:val="0"/>
          <w:bCs w:val="0"/>
          <w:caps w:val="0"/>
          <w:noProof/>
          <w:sz w:val="22"/>
          <w:lang w:val="en-US" w:eastAsia="en-US"/>
        </w:rPr>
      </w:pPr>
      <w:hyperlink w:anchor="_Toc152063108" w:history="1">
        <w:r w:rsidRPr="00917689">
          <w:rPr>
            <w:rStyle w:val="Hyperlink"/>
            <w:rFonts w:cs="Tahoma"/>
            <w:noProof/>
          </w:rPr>
          <w:t>7</w:t>
        </w:r>
        <w:r>
          <w:rPr>
            <w:rFonts w:asciiTheme="minorHAnsi" w:eastAsiaTheme="minorEastAsia" w:hAnsiTheme="minorHAnsi" w:cstheme="minorBidi"/>
            <w:b w:val="0"/>
            <w:bCs w:val="0"/>
            <w:caps w:val="0"/>
            <w:noProof/>
            <w:sz w:val="22"/>
            <w:lang w:val="en-US" w:eastAsia="en-US"/>
          </w:rPr>
          <w:tab/>
        </w:r>
        <w:r w:rsidRPr="00917689">
          <w:rPr>
            <w:rStyle w:val="Hyperlink"/>
            <w:rFonts w:cs="Tahoma"/>
            <w:noProof/>
          </w:rPr>
          <w:t>IMPACT ASSESSMENT AND MITIGATION MEASURES</w:t>
        </w:r>
        <w:r>
          <w:rPr>
            <w:noProof/>
            <w:webHidden/>
          </w:rPr>
          <w:tab/>
        </w:r>
        <w:r>
          <w:rPr>
            <w:noProof/>
            <w:webHidden/>
          </w:rPr>
          <w:fldChar w:fldCharType="begin"/>
        </w:r>
        <w:r>
          <w:rPr>
            <w:noProof/>
            <w:webHidden/>
          </w:rPr>
          <w:instrText xml:space="preserve"> PAGEREF _Toc152063108 \h </w:instrText>
        </w:r>
        <w:r>
          <w:rPr>
            <w:noProof/>
            <w:webHidden/>
          </w:rPr>
        </w:r>
        <w:r>
          <w:rPr>
            <w:noProof/>
            <w:webHidden/>
          </w:rPr>
          <w:fldChar w:fldCharType="separate"/>
        </w:r>
        <w:r>
          <w:rPr>
            <w:noProof/>
            <w:webHidden/>
          </w:rPr>
          <w:t>37</w:t>
        </w:r>
        <w:r>
          <w:rPr>
            <w:noProof/>
            <w:webHidden/>
          </w:rPr>
          <w:fldChar w:fldCharType="end"/>
        </w:r>
      </w:hyperlink>
    </w:p>
    <w:p w14:paraId="40446B18" w14:textId="0985CF98" w:rsidR="00307A1A" w:rsidRDefault="00307A1A">
      <w:pPr>
        <w:pStyle w:val="TOC2"/>
        <w:rPr>
          <w:rFonts w:asciiTheme="minorHAnsi" w:eastAsiaTheme="minorEastAsia" w:hAnsiTheme="minorHAnsi" w:cstheme="minorBidi"/>
          <w:b w:val="0"/>
          <w:bCs w:val="0"/>
          <w:smallCaps w:val="0"/>
          <w:noProof/>
          <w:lang w:val="en-US" w:eastAsia="en-US"/>
        </w:rPr>
      </w:pPr>
      <w:hyperlink w:anchor="_Toc152063109" w:history="1">
        <w:r w:rsidRPr="00917689">
          <w:rPr>
            <w:rStyle w:val="Hyperlink"/>
            <w:rFonts w:cs="Tahoma"/>
            <w:noProof/>
          </w:rPr>
          <w:t>7.1</w:t>
        </w:r>
        <w:r>
          <w:rPr>
            <w:rFonts w:asciiTheme="minorHAnsi" w:eastAsiaTheme="minorEastAsia" w:hAnsiTheme="minorHAnsi" w:cstheme="minorBidi"/>
            <w:b w:val="0"/>
            <w:bCs w:val="0"/>
            <w:smallCaps w:val="0"/>
            <w:noProof/>
            <w:lang w:val="en-US" w:eastAsia="en-US"/>
          </w:rPr>
          <w:tab/>
        </w:r>
        <w:r w:rsidRPr="00917689">
          <w:rPr>
            <w:rStyle w:val="Hyperlink"/>
            <w:rFonts w:cs="Tahoma"/>
            <w:noProof/>
          </w:rPr>
          <w:t>introduction</w:t>
        </w:r>
        <w:r>
          <w:rPr>
            <w:noProof/>
            <w:webHidden/>
          </w:rPr>
          <w:tab/>
        </w:r>
        <w:r>
          <w:rPr>
            <w:noProof/>
            <w:webHidden/>
          </w:rPr>
          <w:fldChar w:fldCharType="begin"/>
        </w:r>
        <w:r>
          <w:rPr>
            <w:noProof/>
            <w:webHidden/>
          </w:rPr>
          <w:instrText xml:space="preserve"> PAGEREF _Toc152063109 \h </w:instrText>
        </w:r>
        <w:r>
          <w:rPr>
            <w:noProof/>
            <w:webHidden/>
          </w:rPr>
        </w:r>
        <w:r>
          <w:rPr>
            <w:noProof/>
            <w:webHidden/>
          </w:rPr>
          <w:fldChar w:fldCharType="separate"/>
        </w:r>
        <w:r>
          <w:rPr>
            <w:noProof/>
            <w:webHidden/>
          </w:rPr>
          <w:t>37</w:t>
        </w:r>
        <w:r>
          <w:rPr>
            <w:noProof/>
            <w:webHidden/>
          </w:rPr>
          <w:fldChar w:fldCharType="end"/>
        </w:r>
      </w:hyperlink>
    </w:p>
    <w:p w14:paraId="1BCD5109" w14:textId="6884F3A2" w:rsidR="00307A1A" w:rsidRDefault="00307A1A">
      <w:pPr>
        <w:pStyle w:val="TOC2"/>
        <w:rPr>
          <w:rFonts w:asciiTheme="minorHAnsi" w:eastAsiaTheme="minorEastAsia" w:hAnsiTheme="minorHAnsi" w:cstheme="minorBidi"/>
          <w:b w:val="0"/>
          <w:bCs w:val="0"/>
          <w:smallCaps w:val="0"/>
          <w:noProof/>
          <w:lang w:val="en-US" w:eastAsia="en-US"/>
        </w:rPr>
      </w:pPr>
      <w:hyperlink w:anchor="_Toc152063110" w:history="1">
        <w:r w:rsidRPr="00917689">
          <w:rPr>
            <w:rStyle w:val="Hyperlink"/>
            <w:rFonts w:cs="Tahoma"/>
            <w:noProof/>
          </w:rPr>
          <w:t>7.2</w:t>
        </w:r>
        <w:r>
          <w:rPr>
            <w:rFonts w:asciiTheme="minorHAnsi" w:eastAsiaTheme="minorEastAsia" w:hAnsiTheme="minorHAnsi" w:cstheme="minorBidi"/>
            <w:b w:val="0"/>
            <w:bCs w:val="0"/>
            <w:smallCaps w:val="0"/>
            <w:noProof/>
            <w:lang w:val="en-US" w:eastAsia="en-US"/>
          </w:rPr>
          <w:tab/>
        </w:r>
        <w:r w:rsidRPr="00917689">
          <w:rPr>
            <w:rStyle w:val="Hyperlink"/>
            <w:rFonts w:cs="Tahoma"/>
            <w:noProof/>
          </w:rPr>
          <w:t>impact assessment methodology</w:t>
        </w:r>
        <w:r>
          <w:rPr>
            <w:noProof/>
            <w:webHidden/>
          </w:rPr>
          <w:tab/>
        </w:r>
        <w:r>
          <w:rPr>
            <w:noProof/>
            <w:webHidden/>
          </w:rPr>
          <w:fldChar w:fldCharType="begin"/>
        </w:r>
        <w:r>
          <w:rPr>
            <w:noProof/>
            <w:webHidden/>
          </w:rPr>
          <w:instrText xml:space="preserve"> PAGEREF _Toc152063110 \h </w:instrText>
        </w:r>
        <w:r>
          <w:rPr>
            <w:noProof/>
            <w:webHidden/>
          </w:rPr>
        </w:r>
        <w:r>
          <w:rPr>
            <w:noProof/>
            <w:webHidden/>
          </w:rPr>
          <w:fldChar w:fldCharType="separate"/>
        </w:r>
        <w:r>
          <w:rPr>
            <w:noProof/>
            <w:webHidden/>
          </w:rPr>
          <w:t>37</w:t>
        </w:r>
        <w:r>
          <w:rPr>
            <w:noProof/>
            <w:webHidden/>
          </w:rPr>
          <w:fldChar w:fldCharType="end"/>
        </w:r>
      </w:hyperlink>
    </w:p>
    <w:p w14:paraId="2EAA8D87" w14:textId="7A5E14D3" w:rsidR="00307A1A" w:rsidRDefault="00307A1A">
      <w:pPr>
        <w:pStyle w:val="TOC2"/>
        <w:rPr>
          <w:rFonts w:asciiTheme="minorHAnsi" w:eastAsiaTheme="minorEastAsia" w:hAnsiTheme="minorHAnsi" w:cstheme="minorBidi"/>
          <w:b w:val="0"/>
          <w:bCs w:val="0"/>
          <w:smallCaps w:val="0"/>
          <w:noProof/>
          <w:lang w:val="en-US" w:eastAsia="en-US"/>
        </w:rPr>
      </w:pPr>
      <w:hyperlink w:anchor="_Toc152063111" w:history="1">
        <w:r w:rsidRPr="00917689">
          <w:rPr>
            <w:rStyle w:val="Hyperlink"/>
            <w:rFonts w:cs="Tahoma"/>
            <w:noProof/>
          </w:rPr>
          <w:t>7.3</w:t>
        </w:r>
        <w:r>
          <w:rPr>
            <w:rFonts w:asciiTheme="minorHAnsi" w:eastAsiaTheme="minorEastAsia" w:hAnsiTheme="minorHAnsi" w:cstheme="minorBidi"/>
            <w:b w:val="0"/>
            <w:bCs w:val="0"/>
            <w:smallCaps w:val="0"/>
            <w:noProof/>
            <w:lang w:val="en-US" w:eastAsia="en-US"/>
          </w:rPr>
          <w:tab/>
        </w:r>
        <w:r w:rsidRPr="00917689">
          <w:rPr>
            <w:rStyle w:val="Hyperlink"/>
            <w:rFonts w:cs="Tahoma"/>
            <w:noProof/>
          </w:rPr>
          <w:t>defining impact</w:t>
        </w:r>
        <w:r>
          <w:rPr>
            <w:noProof/>
            <w:webHidden/>
          </w:rPr>
          <w:tab/>
        </w:r>
        <w:r>
          <w:rPr>
            <w:noProof/>
            <w:webHidden/>
          </w:rPr>
          <w:fldChar w:fldCharType="begin"/>
        </w:r>
        <w:r>
          <w:rPr>
            <w:noProof/>
            <w:webHidden/>
          </w:rPr>
          <w:instrText xml:space="preserve"> PAGEREF _Toc152063111 \h </w:instrText>
        </w:r>
        <w:r>
          <w:rPr>
            <w:noProof/>
            <w:webHidden/>
          </w:rPr>
        </w:r>
        <w:r>
          <w:rPr>
            <w:noProof/>
            <w:webHidden/>
          </w:rPr>
          <w:fldChar w:fldCharType="separate"/>
        </w:r>
        <w:r>
          <w:rPr>
            <w:noProof/>
            <w:webHidden/>
          </w:rPr>
          <w:t>37</w:t>
        </w:r>
        <w:r>
          <w:rPr>
            <w:noProof/>
            <w:webHidden/>
          </w:rPr>
          <w:fldChar w:fldCharType="end"/>
        </w:r>
      </w:hyperlink>
    </w:p>
    <w:p w14:paraId="600443EA" w14:textId="15135AE1" w:rsidR="00307A1A" w:rsidRDefault="00307A1A">
      <w:pPr>
        <w:pStyle w:val="TOC2"/>
        <w:rPr>
          <w:rFonts w:asciiTheme="minorHAnsi" w:eastAsiaTheme="minorEastAsia" w:hAnsiTheme="minorHAnsi" w:cstheme="minorBidi"/>
          <w:b w:val="0"/>
          <w:bCs w:val="0"/>
          <w:smallCaps w:val="0"/>
          <w:noProof/>
          <w:lang w:val="en-US" w:eastAsia="en-US"/>
        </w:rPr>
      </w:pPr>
      <w:hyperlink w:anchor="_Toc152063112" w:history="1">
        <w:r w:rsidRPr="00917689">
          <w:rPr>
            <w:rStyle w:val="Hyperlink"/>
            <w:rFonts w:cs="Tahoma"/>
            <w:noProof/>
          </w:rPr>
          <w:t>7.4</w:t>
        </w:r>
        <w:r>
          <w:rPr>
            <w:rFonts w:asciiTheme="minorHAnsi" w:eastAsiaTheme="minorEastAsia" w:hAnsiTheme="minorHAnsi" w:cstheme="minorBidi"/>
            <w:b w:val="0"/>
            <w:bCs w:val="0"/>
            <w:smallCaps w:val="0"/>
            <w:noProof/>
            <w:lang w:val="en-US" w:eastAsia="en-US"/>
          </w:rPr>
          <w:tab/>
        </w:r>
        <w:r w:rsidRPr="00917689">
          <w:rPr>
            <w:rStyle w:val="Hyperlink"/>
            <w:rFonts w:cs="Tahoma"/>
            <w:noProof/>
          </w:rPr>
          <w:t>assessment of significance</w:t>
        </w:r>
        <w:r>
          <w:rPr>
            <w:noProof/>
            <w:webHidden/>
          </w:rPr>
          <w:tab/>
        </w:r>
        <w:r>
          <w:rPr>
            <w:noProof/>
            <w:webHidden/>
          </w:rPr>
          <w:fldChar w:fldCharType="begin"/>
        </w:r>
        <w:r>
          <w:rPr>
            <w:noProof/>
            <w:webHidden/>
          </w:rPr>
          <w:instrText xml:space="preserve"> PAGEREF _Toc152063112 \h </w:instrText>
        </w:r>
        <w:r>
          <w:rPr>
            <w:noProof/>
            <w:webHidden/>
          </w:rPr>
        </w:r>
        <w:r>
          <w:rPr>
            <w:noProof/>
            <w:webHidden/>
          </w:rPr>
          <w:fldChar w:fldCharType="separate"/>
        </w:r>
        <w:r>
          <w:rPr>
            <w:noProof/>
            <w:webHidden/>
          </w:rPr>
          <w:t>37</w:t>
        </w:r>
        <w:r>
          <w:rPr>
            <w:noProof/>
            <w:webHidden/>
          </w:rPr>
          <w:fldChar w:fldCharType="end"/>
        </w:r>
      </w:hyperlink>
    </w:p>
    <w:p w14:paraId="1EAE59FA" w14:textId="2E96A810" w:rsidR="00307A1A" w:rsidRDefault="00307A1A">
      <w:pPr>
        <w:pStyle w:val="TOC2"/>
        <w:rPr>
          <w:rFonts w:asciiTheme="minorHAnsi" w:eastAsiaTheme="minorEastAsia" w:hAnsiTheme="minorHAnsi" w:cstheme="minorBidi"/>
          <w:b w:val="0"/>
          <w:bCs w:val="0"/>
          <w:smallCaps w:val="0"/>
          <w:noProof/>
          <w:lang w:val="en-US" w:eastAsia="en-US"/>
        </w:rPr>
      </w:pPr>
      <w:hyperlink w:anchor="_Toc152063113" w:history="1">
        <w:r w:rsidRPr="00917689">
          <w:rPr>
            <w:rStyle w:val="Hyperlink"/>
            <w:rFonts w:eastAsia="Arial" w:cs="Tahoma"/>
            <w:noProof/>
            <w:lang w:eastAsia="en-US"/>
          </w:rPr>
          <w:t>7.5</w:t>
        </w:r>
        <w:r>
          <w:rPr>
            <w:rFonts w:asciiTheme="minorHAnsi" w:eastAsiaTheme="minorEastAsia" w:hAnsiTheme="minorHAnsi" w:cstheme="minorBidi"/>
            <w:b w:val="0"/>
            <w:bCs w:val="0"/>
            <w:smallCaps w:val="0"/>
            <w:noProof/>
            <w:lang w:val="en-US" w:eastAsia="en-US"/>
          </w:rPr>
          <w:tab/>
        </w:r>
        <w:r w:rsidRPr="00917689">
          <w:rPr>
            <w:rStyle w:val="Hyperlink"/>
            <w:rFonts w:eastAsia="Arial" w:cs="Tahoma"/>
            <w:noProof/>
            <w:lang w:eastAsia="en-US"/>
          </w:rPr>
          <w:t>magnitude of impact</w:t>
        </w:r>
        <w:r>
          <w:rPr>
            <w:noProof/>
            <w:webHidden/>
          </w:rPr>
          <w:tab/>
        </w:r>
        <w:r>
          <w:rPr>
            <w:noProof/>
            <w:webHidden/>
          </w:rPr>
          <w:fldChar w:fldCharType="begin"/>
        </w:r>
        <w:r>
          <w:rPr>
            <w:noProof/>
            <w:webHidden/>
          </w:rPr>
          <w:instrText xml:space="preserve"> PAGEREF _Toc152063113 \h </w:instrText>
        </w:r>
        <w:r>
          <w:rPr>
            <w:noProof/>
            <w:webHidden/>
          </w:rPr>
        </w:r>
        <w:r>
          <w:rPr>
            <w:noProof/>
            <w:webHidden/>
          </w:rPr>
          <w:fldChar w:fldCharType="separate"/>
        </w:r>
        <w:r>
          <w:rPr>
            <w:noProof/>
            <w:webHidden/>
          </w:rPr>
          <w:t>39</w:t>
        </w:r>
        <w:r>
          <w:rPr>
            <w:noProof/>
            <w:webHidden/>
          </w:rPr>
          <w:fldChar w:fldCharType="end"/>
        </w:r>
      </w:hyperlink>
    </w:p>
    <w:p w14:paraId="21BE89DD" w14:textId="1638BA3D" w:rsidR="00307A1A" w:rsidRDefault="00307A1A">
      <w:pPr>
        <w:pStyle w:val="TOC2"/>
        <w:rPr>
          <w:rFonts w:asciiTheme="minorHAnsi" w:eastAsiaTheme="minorEastAsia" w:hAnsiTheme="minorHAnsi" w:cstheme="minorBidi"/>
          <w:b w:val="0"/>
          <w:bCs w:val="0"/>
          <w:smallCaps w:val="0"/>
          <w:noProof/>
          <w:lang w:val="en-US" w:eastAsia="en-US"/>
        </w:rPr>
      </w:pPr>
      <w:hyperlink w:anchor="_Toc152063114" w:history="1">
        <w:r w:rsidRPr="00917689">
          <w:rPr>
            <w:rStyle w:val="Hyperlink"/>
            <w:rFonts w:eastAsia="Arial" w:cs="Tahoma"/>
            <w:noProof/>
            <w:lang w:eastAsia="en-US"/>
          </w:rPr>
          <w:t>7.6</w:t>
        </w:r>
        <w:r>
          <w:rPr>
            <w:rFonts w:asciiTheme="minorHAnsi" w:eastAsiaTheme="minorEastAsia" w:hAnsiTheme="minorHAnsi" w:cstheme="minorBidi"/>
            <w:b w:val="0"/>
            <w:bCs w:val="0"/>
            <w:smallCaps w:val="0"/>
            <w:noProof/>
            <w:lang w:val="en-US" w:eastAsia="en-US"/>
          </w:rPr>
          <w:tab/>
        </w:r>
        <w:r w:rsidRPr="00917689">
          <w:rPr>
            <w:rStyle w:val="Hyperlink"/>
            <w:rFonts w:eastAsia="Arial" w:cs="Tahoma"/>
            <w:noProof/>
            <w:lang w:eastAsia="en-US"/>
          </w:rPr>
          <w:t>sensitivity of resources and receptors</w:t>
        </w:r>
        <w:r>
          <w:rPr>
            <w:noProof/>
            <w:webHidden/>
          </w:rPr>
          <w:tab/>
        </w:r>
        <w:r>
          <w:rPr>
            <w:noProof/>
            <w:webHidden/>
          </w:rPr>
          <w:fldChar w:fldCharType="begin"/>
        </w:r>
        <w:r>
          <w:rPr>
            <w:noProof/>
            <w:webHidden/>
          </w:rPr>
          <w:instrText xml:space="preserve"> PAGEREF _Toc152063114 \h </w:instrText>
        </w:r>
        <w:r>
          <w:rPr>
            <w:noProof/>
            <w:webHidden/>
          </w:rPr>
        </w:r>
        <w:r>
          <w:rPr>
            <w:noProof/>
            <w:webHidden/>
          </w:rPr>
          <w:fldChar w:fldCharType="separate"/>
        </w:r>
        <w:r>
          <w:rPr>
            <w:noProof/>
            <w:webHidden/>
          </w:rPr>
          <w:t>39</w:t>
        </w:r>
        <w:r>
          <w:rPr>
            <w:noProof/>
            <w:webHidden/>
          </w:rPr>
          <w:fldChar w:fldCharType="end"/>
        </w:r>
      </w:hyperlink>
    </w:p>
    <w:p w14:paraId="25BBA60C" w14:textId="6A012F1F" w:rsidR="00307A1A" w:rsidRDefault="00307A1A">
      <w:pPr>
        <w:pStyle w:val="TOC2"/>
        <w:rPr>
          <w:rFonts w:asciiTheme="minorHAnsi" w:eastAsiaTheme="minorEastAsia" w:hAnsiTheme="minorHAnsi" w:cstheme="minorBidi"/>
          <w:b w:val="0"/>
          <w:bCs w:val="0"/>
          <w:smallCaps w:val="0"/>
          <w:noProof/>
          <w:lang w:val="en-US" w:eastAsia="en-US"/>
        </w:rPr>
      </w:pPr>
      <w:hyperlink w:anchor="_Toc152063115" w:history="1">
        <w:r w:rsidRPr="00917689">
          <w:rPr>
            <w:rStyle w:val="Hyperlink"/>
            <w:rFonts w:eastAsia="Arial" w:cs="Tahoma"/>
            <w:noProof/>
            <w:lang w:eastAsia="en-US"/>
          </w:rPr>
          <w:t>7.7</w:t>
        </w:r>
        <w:r>
          <w:rPr>
            <w:rFonts w:asciiTheme="minorHAnsi" w:eastAsiaTheme="minorEastAsia" w:hAnsiTheme="minorHAnsi" w:cstheme="minorBidi"/>
            <w:b w:val="0"/>
            <w:bCs w:val="0"/>
            <w:smallCaps w:val="0"/>
            <w:noProof/>
            <w:lang w:val="en-US" w:eastAsia="en-US"/>
          </w:rPr>
          <w:tab/>
        </w:r>
        <w:r w:rsidRPr="00917689">
          <w:rPr>
            <w:rStyle w:val="Hyperlink"/>
            <w:rFonts w:eastAsia="Arial" w:cs="Tahoma"/>
            <w:noProof/>
            <w:lang w:eastAsia="en-US"/>
          </w:rPr>
          <w:t>likelihood</w:t>
        </w:r>
        <w:r>
          <w:rPr>
            <w:noProof/>
            <w:webHidden/>
          </w:rPr>
          <w:tab/>
        </w:r>
        <w:r>
          <w:rPr>
            <w:noProof/>
            <w:webHidden/>
          </w:rPr>
          <w:fldChar w:fldCharType="begin"/>
        </w:r>
        <w:r>
          <w:rPr>
            <w:noProof/>
            <w:webHidden/>
          </w:rPr>
          <w:instrText xml:space="preserve"> PAGEREF _Toc152063115 \h </w:instrText>
        </w:r>
        <w:r>
          <w:rPr>
            <w:noProof/>
            <w:webHidden/>
          </w:rPr>
        </w:r>
        <w:r>
          <w:rPr>
            <w:noProof/>
            <w:webHidden/>
          </w:rPr>
          <w:fldChar w:fldCharType="separate"/>
        </w:r>
        <w:r>
          <w:rPr>
            <w:noProof/>
            <w:webHidden/>
          </w:rPr>
          <w:t>40</w:t>
        </w:r>
        <w:r>
          <w:rPr>
            <w:noProof/>
            <w:webHidden/>
          </w:rPr>
          <w:fldChar w:fldCharType="end"/>
        </w:r>
      </w:hyperlink>
    </w:p>
    <w:p w14:paraId="2ADDEE21" w14:textId="433549BC" w:rsidR="00307A1A" w:rsidRDefault="00307A1A">
      <w:pPr>
        <w:pStyle w:val="TOC2"/>
        <w:rPr>
          <w:rFonts w:asciiTheme="minorHAnsi" w:eastAsiaTheme="minorEastAsia" w:hAnsiTheme="minorHAnsi" w:cstheme="minorBidi"/>
          <w:b w:val="0"/>
          <w:bCs w:val="0"/>
          <w:smallCaps w:val="0"/>
          <w:noProof/>
          <w:lang w:val="en-US" w:eastAsia="en-US"/>
        </w:rPr>
      </w:pPr>
      <w:hyperlink w:anchor="_Toc152063116" w:history="1">
        <w:r w:rsidRPr="00917689">
          <w:rPr>
            <w:rStyle w:val="Hyperlink"/>
            <w:rFonts w:eastAsia="Arial" w:cs="Tahoma"/>
            <w:noProof/>
            <w:lang w:eastAsia="en-US"/>
          </w:rPr>
          <w:t>7.8</w:t>
        </w:r>
        <w:r>
          <w:rPr>
            <w:rFonts w:asciiTheme="minorHAnsi" w:eastAsiaTheme="minorEastAsia" w:hAnsiTheme="minorHAnsi" w:cstheme="minorBidi"/>
            <w:b w:val="0"/>
            <w:bCs w:val="0"/>
            <w:smallCaps w:val="0"/>
            <w:noProof/>
            <w:lang w:val="en-US" w:eastAsia="en-US"/>
          </w:rPr>
          <w:tab/>
        </w:r>
        <w:r w:rsidRPr="00917689">
          <w:rPr>
            <w:rStyle w:val="Hyperlink"/>
            <w:rFonts w:eastAsia="Arial" w:cs="Tahoma"/>
            <w:noProof/>
            <w:lang w:eastAsia="en-US"/>
          </w:rPr>
          <w:t>definition of mitigation measures</w:t>
        </w:r>
        <w:r>
          <w:rPr>
            <w:noProof/>
            <w:webHidden/>
          </w:rPr>
          <w:tab/>
        </w:r>
        <w:r>
          <w:rPr>
            <w:noProof/>
            <w:webHidden/>
          </w:rPr>
          <w:fldChar w:fldCharType="begin"/>
        </w:r>
        <w:r>
          <w:rPr>
            <w:noProof/>
            <w:webHidden/>
          </w:rPr>
          <w:instrText xml:space="preserve"> PAGEREF _Toc152063116 \h </w:instrText>
        </w:r>
        <w:r>
          <w:rPr>
            <w:noProof/>
            <w:webHidden/>
          </w:rPr>
        </w:r>
        <w:r>
          <w:rPr>
            <w:noProof/>
            <w:webHidden/>
          </w:rPr>
          <w:fldChar w:fldCharType="separate"/>
        </w:r>
        <w:r>
          <w:rPr>
            <w:noProof/>
            <w:webHidden/>
          </w:rPr>
          <w:t>40</w:t>
        </w:r>
        <w:r>
          <w:rPr>
            <w:noProof/>
            <w:webHidden/>
          </w:rPr>
          <w:fldChar w:fldCharType="end"/>
        </w:r>
      </w:hyperlink>
    </w:p>
    <w:p w14:paraId="1F0544AD" w14:textId="0BE0077D" w:rsidR="00307A1A" w:rsidRDefault="00307A1A">
      <w:pPr>
        <w:pStyle w:val="TOC2"/>
        <w:rPr>
          <w:rFonts w:asciiTheme="minorHAnsi" w:eastAsiaTheme="minorEastAsia" w:hAnsiTheme="minorHAnsi" w:cstheme="minorBidi"/>
          <w:b w:val="0"/>
          <w:bCs w:val="0"/>
          <w:smallCaps w:val="0"/>
          <w:noProof/>
          <w:lang w:val="en-US" w:eastAsia="en-US"/>
        </w:rPr>
      </w:pPr>
      <w:hyperlink w:anchor="_Toc152063117" w:history="1">
        <w:r w:rsidRPr="00917689">
          <w:rPr>
            <w:rStyle w:val="Hyperlink"/>
            <w:rFonts w:eastAsia="Arial" w:cs="Tahoma"/>
            <w:noProof/>
            <w:lang w:eastAsia="en-US"/>
          </w:rPr>
          <w:t>7.9</w:t>
        </w:r>
        <w:r>
          <w:rPr>
            <w:rFonts w:asciiTheme="minorHAnsi" w:eastAsiaTheme="minorEastAsia" w:hAnsiTheme="minorHAnsi" w:cstheme="minorBidi"/>
            <w:b w:val="0"/>
            <w:bCs w:val="0"/>
            <w:smallCaps w:val="0"/>
            <w:noProof/>
            <w:lang w:val="en-US" w:eastAsia="en-US"/>
          </w:rPr>
          <w:tab/>
        </w:r>
        <w:r w:rsidRPr="00917689">
          <w:rPr>
            <w:rStyle w:val="Hyperlink"/>
            <w:rFonts w:eastAsia="Arial" w:cs="Tahoma"/>
            <w:noProof/>
            <w:lang w:eastAsia="en-US"/>
          </w:rPr>
          <w:t>assessing residual impacts</w:t>
        </w:r>
        <w:r>
          <w:rPr>
            <w:noProof/>
            <w:webHidden/>
          </w:rPr>
          <w:tab/>
        </w:r>
        <w:r>
          <w:rPr>
            <w:noProof/>
            <w:webHidden/>
          </w:rPr>
          <w:fldChar w:fldCharType="begin"/>
        </w:r>
        <w:r>
          <w:rPr>
            <w:noProof/>
            <w:webHidden/>
          </w:rPr>
          <w:instrText xml:space="preserve"> PAGEREF _Toc152063117 \h </w:instrText>
        </w:r>
        <w:r>
          <w:rPr>
            <w:noProof/>
            <w:webHidden/>
          </w:rPr>
        </w:r>
        <w:r>
          <w:rPr>
            <w:noProof/>
            <w:webHidden/>
          </w:rPr>
          <w:fldChar w:fldCharType="separate"/>
        </w:r>
        <w:r>
          <w:rPr>
            <w:noProof/>
            <w:webHidden/>
          </w:rPr>
          <w:t>40</w:t>
        </w:r>
        <w:r>
          <w:rPr>
            <w:noProof/>
            <w:webHidden/>
          </w:rPr>
          <w:fldChar w:fldCharType="end"/>
        </w:r>
      </w:hyperlink>
    </w:p>
    <w:p w14:paraId="28286EC6" w14:textId="49D8D79E" w:rsidR="00307A1A" w:rsidRDefault="00307A1A">
      <w:pPr>
        <w:pStyle w:val="TOC2"/>
        <w:rPr>
          <w:rFonts w:asciiTheme="minorHAnsi" w:eastAsiaTheme="minorEastAsia" w:hAnsiTheme="minorHAnsi" w:cstheme="minorBidi"/>
          <w:b w:val="0"/>
          <w:bCs w:val="0"/>
          <w:smallCaps w:val="0"/>
          <w:noProof/>
          <w:lang w:val="en-US" w:eastAsia="en-US"/>
        </w:rPr>
      </w:pPr>
      <w:hyperlink w:anchor="_Toc152063118" w:history="1">
        <w:r w:rsidRPr="00917689">
          <w:rPr>
            <w:rStyle w:val="Hyperlink"/>
            <w:rFonts w:cs="Tahoma"/>
            <w:noProof/>
          </w:rPr>
          <w:t>7.10</w:t>
        </w:r>
        <w:r>
          <w:rPr>
            <w:rFonts w:asciiTheme="minorHAnsi" w:eastAsiaTheme="minorEastAsia" w:hAnsiTheme="minorHAnsi" w:cstheme="minorBidi"/>
            <w:b w:val="0"/>
            <w:bCs w:val="0"/>
            <w:smallCaps w:val="0"/>
            <w:noProof/>
            <w:lang w:val="en-US" w:eastAsia="en-US"/>
          </w:rPr>
          <w:tab/>
        </w:r>
        <w:r w:rsidRPr="00917689">
          <w:rPr>
            <w:rStyle w:val="Hyperlink"/>
            <w:rFonts w:cs="Tahoma"/>
            <w:noProof/>
          </w:rPr>
          <w:t>Key Social Impacts – PRE-Construction Phase</w:t>
        </w:r>
        <w:r>
          <w:rPr>
            <w:noProof/>
            <w:webHidden/>
          </w:rPr>
          <w:tab/>
        </w:r>
        <w:r>
          <w:rPr>
            <w:noProof/>
            <w:webHidden/>
          </w:rPr>
          <w:fldChar w:fldCharType="begin"/>
        </w:r>
        <w:r>
          <w:rPr>
            <w:noProof/>
            <w:webHidden/>
          </w:rPr>
          <w:instrText xml:space="preserve"> PAGEREF _Toc152063118 \h </w:instrText>
        </w:r>
        <w:r>
          <w:rPr>
            <w:noProof/>
            <w:webHidden/>
          </w:rPr>
        </w:r>
        <w:r>
          <w:rPr>
            <w:noProof/>
            <w:webHidden/>
          </w:rPr>
          <w:fldChar w:fldCharType="separate"/>
        </w:r>
        <w:r>
          <w:rPr>
            <w:noProof/>
            <w:webHidden/>
          </w:rPr>
          <w:t>41</w:t>
        </w:r>
        <w:r>
          <w:rPr>
            <w:noProof/>
            <w:webHidden/>
          </w:rPr>
          <w:fldChar w:fldCharType="end"/>
        </w:r>
      </w:hyperlink>
    </w:p>
    <w:p w14:paraId="322E782C" w14:textId="12B841C8" w:rsidR="00307A1A" w:rsidRDefault="00307A1A">
      <w:pPr>
        <w:pStyle w:val="TOC3"/>
        <w:rPr>
          <w:rFonts w:asciiTheme="minorHAnsi" w:eastAsiaTheme="minorEastAsia" w:hAnsiTheme="minorHAnsi" w:cstheme="minorBidi"/>
          <w:smallCaps w:val="0"/>
          <w:noProof/>
          <w:lang w:val="en-US" w:eastAsia="en-US"/>
        </w:rPr>
      </w:pPr>
      <w:hyperlink w:anchor="_Toc152063119" w:history="1">
        <w:r w:rsidRPr="00917689">
          <w:rPr>
            <w:rStyle w:val="Hyperlink"/>
            <w:noProof/>
          </w:rPr>
          <w:t>7.10.1</w:t>
        </w:r>
        <w:r>
          <w:rPr>
            <w:rFonts w:asciiTheme="minorHAnsi" w:eastAsiaTheme="minorEastAsia" w:hAnsiTheme="minorHAnsi" w:cstheme="minorBidi"/>
            <w:smallCaps w:val="0"/>
            <w:noProof/>
            <w:lang w:val="en-US" w:eastAsia="en-US"/>
          </w:rPr>
          <w:tab/>
        </w:r>
        <w:r w:rsidRPr="00917689">
          <w:rPr>
            <w:rStyle w:val="Hyperlink"/>
            <w:noProof/>
          </w:rPr>
          <w:t>Land Acquisition</w:t>
        </w:r>
        <w:r>
          <w:rPr>
            <w:noProof/>
            <w:webHidden/>
          </w:rPr>
          <w:tab/>
        </w:r>
        <w:r>
          <w:rPr>
            <w:noProof/>
            <w:webHidden/>
          </w:rPr>
          <w:fldChar w:fldCharType="begin"/>
        </w:r>
        <w:r>
          <w:rPr>
            <w:noProof/>
            <w:webHidden/>
          </w:rPr>
          <w:instrText xml:space="preserve"> PAGEREF _Toc152063119 \h </w:instrText>
        </w:r>
        <w:r>
          <w:rPr>
            <w:noProof/>
            <w:webHidden/>
          </w:rPr>
        </w:r>
        <w:r>
          <w:rPr>
            <w:noProof/>
            <w:webHidden/>
          </w:rPr>
          <w:fldChar w:fldCharType="separate"/>
        </w:r>
        <w:r>
          <w:rPr>
            <w:noProof/>
            <w:webHidden/>
          </w:rPr>
          <w:t>41</w:t>
        </w:r>
        <w:r>
          <w:rPr>
            <w:noProof/>
            <w:webHidden/>
          </w:rPr>
          <w:fldChar w:fldCharType="end"/>
        </w:r>
      </w:hyperlink>
    </w:p>
    <w:p w14:paraId="3BC50C72" w14:textId="06AC9D84" w:rsidR="00307A1A" w:rsidRDefault="00307A1A">
      <w:pPr>
        <w:pStyle w:val="TOC3"/>
        <w:rPr>
          <w:rFonts w:asciiTheme="minorHAnsi" w:eastAsiaTheme="minorEastAsia" w:hAnsiTheme="minorHAnsi" w:cstheme="minorBidi"/>
          <w:smallCaps w:val="0"/>
          <w:noProof/>
          <w:lang w:val="en-US" w:eastAsia="en-US"/>
        </w:rPr>
      </w:pPr>
      <w:hyperlink w:anchor="_Toc152063120" w:history="1">
        <w:r w:rsidRPr="00917689">
          <w:rPr>
            <w:rStyle w:val="Hyperlink"/>
            <w:noProof/>
          </w:rPr>
          <w:t>7.10.2</w:t>
        </w:r>
        <w:r>
          <w:rPr>
            <w:rFonts w:asciiTheme="minorHAnsi" w:eastAsiaTheme="minorEastAsia" w:hAnsiTheme="minorHAnsi" w:cstheme="minorBidi"/>
            <w:smallCaps w:val="0"/>
            <w:noProof/>
            <w:lang w:val="en-US" w:eastAsia="en-US"/>
          </w:rPr>
          <w:tab/>
        </w:r>
        <w:r w:rsidRPr="00917689">
          <w:rPr>
            <w:rStyle w:val="Hyperlink"/>
            <w:noProof/>
          </w:rPr>
          <w:t>Impact on Way leaves</w:t>
        </w:r>
        <w:r>
          <w:rPr>
            <w:noProof/>
            <w:webHidden/>
          </w:rPr>
          <w:tab/>
        </w:r>
        <w:r>
          <w:rPr>
            <w:noProof/>
            <w:webHidden/>
          </w:rPr>
          <w:fldChar w:fldCharType="begin"/>
        </w:r>
        <w:r>
          <w:rPr>
            <w:noProof/>
            <w:webHidden/>
          </w:rPr>
          <w:instrText xml:space="preserve"> PAGEREF _Toc152063120 \h </w:instrText>
        </w:r>
        <w:r>
          <w:rPr>
            <w:noProof/>
            <w:webHidden/>
          </w:rPr>
        </w:r>
        <w:r>
          <w:rPr>
            <w:noProof/>
            <w:webHidden/>
          </w:rPr>
          <w:fldChar w:fldCharType="separate"/>
        </w:r>
        <w:r>
          <w:rPr>
            <w:noProof/>
            <w:webHidden/>
          </w:rPr>
          <w:t>41</w:t>
        </w:r>
        <w:r>
          <w:rPr>
            <w:noProof/>
            <w:webHidden/>
          </w:rPr>
          <w:fldChar w:fldCharType="end"/>
        </w:r>
      </w:hyperlink>
    </w:p>
    <w:p w14:paraId="117B50CD" w14:textId="6036CA2D" w:rsidR="00307A1A" w:rsidRDefault="00307A1A">
      <w:pPr>
        <w:pStyle w:val="TOC3"/>
        <w:rPr>
          <w:rFonts w:asciiTheme="minorHAnsi" w:eastAsiaTheme="minorEastAsia" w:hAnsiTheme="minorHAnsi" w:cstheme="minorBidi"/>
          <w:smallCaps w:val="0"/>
          <w:noProof/>
          <w:lang w:val="en-US" w:eastAsia="en-US"/>
        </w:rPr>
      </w:pPr>
      <w:hyperlink w:anchor="_Toc152063121" w:history="1">
        <w:r w:rsidRPr="00917689">
          <w:rPr>
            <w:rStyle w:val="Hyperlink"/>
            <w:noProof/>
          </w:rPr>
          <w:t>7.10.3</w:t>
        </w:r>
        <w:r>
          <w:rPr>
            <w:rFonts w:asciiTheme="minorHAnsi" w:eastAsiaTheme="minorEastAsia" w:hAnsiTheme="minorHAnsi" w:cstheme="minorBidi"/>
            <w:smallCaps w:val="0"/>
            <w:noProof/>
            <w:lang w:val="en-US" w:eastAsia="en-US"/>
          </w:rPr>
          <w:tab/>
        </w:r>
        <w:r w:rsidRPr="00917689">
          <w:rPr>
            <w:rStyle w:val="Hyperlink"/>
            <w:noProof/>
          </w:rPr>
          <w:t>Impact Related to Stakeholder identification and consultations</w:t>
        </w:r>
        <w:r>
          <w:rPr>
            <w:noProof/>
            <w:webHidden/>
          </w:rPr>
          <w:tab/>
        </w:r>
        <w:r>
          <w:rPr>
            <w:noProof/>
            <w:webHidden/>
          </w:rPr>
          <w:fldChar w:fldCharType="begin"/>
        </w:r>
        <w:r>
          <w:rPr>
            <w:noProof/>
            <w:webHidden/>
          </w:rPr>
          <w:instrText xml:space="preserve"> PAGEREF _Toc152063121 \h </w:instrText>
        </w:r>
        <w:r>
          <w:rPr>
            <w:noProof/>
            <w:webHidden/>
          </w:rPr>
        </w:r>
        <w:r>
          <w:rPr>
            <w:noProof/>
            <w:webHidden/>
          </w:rPr>
          <w:fldChar w:fldCharType="separate"/>
        </w:r>
        <w:r>
          <w:rPr>
            <w:noProof/>
            <w:webHidden/>
          </w:rPr>
          <w:t>42</w:t>
        </w:r>
        <w:r>
          <w:rPr>
            <w:noProof/>
            <w:webHidden/>
          </w:rPr>
          <w:fldChar w:fldCharType="end"/>
        </w:r>
      </w:hyperlink>
    </w:p>
    <w:p w14:paraId="42D784B7" w14:textId="6E08C134" w:rsidR="00307A1A" w:rsidRDefault="00307A1A">
      <w:pPr>
        <w:pStyle w:val="TOC2"/>
        <w:rPr>
          <w:rFonts w:asciiTheme="minorHAnsi" w:eastAsiaTheme="minorEastAsia" w:hAnsiTheme="minorHAnsi" w:cstheme="minorBidi"/>
          <w:b w:val="0"/>
          <w:bCs w:val="0"/>
          <w:smallCaps w:val="0"/>
          <w:noProof/>
          <w:lang w:val="en-US" w:eastAsia="en-US"/>
        </w:rPr>
      </w:pPr>
      <w:hyperlink w:anchor="_Toc152063122" w:history="1">
        <w:r w:rsidRPr="00917689">
          <w:rPr>
            <w:rStyle w:val="Hyperlink"/>
            <w:rFonts w:cs="Tahoma"/>
            <w:noProof/>
          </w:rPr>
          <w:t>7.11</w:t>
        </w:r>
        <w:r>
          <w:rPr>
            <w:rFonts w:asciiTheme="minorHAnsi" w:eastAsiaTheme="minorEastAsia" w:hAnsiTheme="minorHAnsi" w:cstheme="minorBidi"/>
            <w:b w:val="0"/>
            <w:bCs w:val="0"/>
            <w:smallCaps w:val="0"/>
            <w:noProof/>
            <w:lang w:val="en-US" w:eastAsia="en-US"/>
          </w:rPr>
          <w:tab/>
        </w:r>
        <w:r w:rsidRPr="00917689">
          <w:rPr>
            <w:rStyle w:val="Hyperlink"/>
            <w:rFonts w:cs="Tahoma"/>
            <w:noProof/>
          </w:rPr>
          <w:t>Positive Impacts- construction Phase</w:t>
        </w:r>
        <w:r>
          <w:rPr>
            <w:noProof/>
            <w:webHidden/>
          </w:rPr>
          <w:tab/>
        </w:r>
        <w:r>
          <w:rPr>
            <w:noProof/>
            <w:webHidden/>
          </w:rPr>
          <w:fldChar w:fldCharType="begin"/>
        </w:r>
        <w:r>
          <w:rPr>
            <w:noProof/>
            <w:webHidden/>
          </w:rPr>
          <w:instrText xml:space="preserve"> PAGEREF _Toc152063122 \h </w:instrText>
        </w:r>
        <w:r>
          <w:rPr>
            <w:noProof/>
            <w:webHidden/>
          </w:rPr>
        </w:r>
        <w:r>
          <w:rPr>
            <w:noProof/>
            <w:webHidden/>
          </w:rPr>
          <w:fldChar w:fldCharType="separate"/>
        </w:r>
        <w:r>
          <w:rPr>
            <w:noProof/>
            <w:webHidden/>
          </w:rPr>
          <w:t>43</w:t>
        </w:r>
        <w:r>
          <w:rPr>
            <w:noProof/>
            <w:webHidden/>
          </w:rPr>
          <w:fldChar w:fldCharType="end"/>
        </w:r>
      </w:hyperlink>
    </w:p>
    <w:p w14:paraId="610B3BD1" w14:textId="3C955055" w:rsidR="00307A1A" w:rsidRDefault="00307A1A">
      <w:pPr>
        <w:pStyle w:val="TOC3"/>
        <w:rPr>
          <w:rFonts w:asciiTheme="minorHAnsi" w:eastAsiaTheme="minorEastAsia" w:hAnsiTheme="minorHAnsi" w:cstheme="minorBidi"/>
          <w:smallCaps w:val="0"/>
          <w:noProof/>
          <w:lang w:val="en-US" w:eastAsia="en-US"/>
        </w:rPr>
      </w:pPr>
      <w:hyperlink w:anchor="_Toc152063123" w:history="1">
        <w:r w:rsidRPr="00917689">
          <w:rPr>
            <w:rStyle w:val="Hyperlink"/>
            <w:noProof/>
          </w:rPr>
          <w:t>7.11.1</w:t>
        </w:r>
        <w:r>
          <w:rPr>
            <w:rFonts w:asciiTheme="minorHAnsi" w:eastAsiaTheme="minorEastAsia" w:hAnsiTheme="minorHAnsi" w:cstheme="minorBidi"/>
            <w:smallCaps w:val="0"/>
            <w:noProof/>
            <w:lang w:val="en-US" w:eastAsia="en-US"/>
          </w:rPr>
          <w:tab/>
        </w:r>
        <w:r w:rsidRPr="00917689">
          <w:rPr>
            <w:rStyle w:val="Hyperlink"/>
            <w:noProof/>
          </w:rPr>
          <w:t>Impact on local Economy and Employment</w:t>
        </w:r>
        <w:r>
          <w:rPr>
            <w:noProof/>
            <w:webHidden/>
          </w:rPr>
          <w:tab/>
        </w:r>
        <w:r>
          <w:rPr>
            <w:noProof/>
            <w:webHidden/>
          </w:rPr>
          <w:fldChar w:fldCharType="begin"/>
        </w:r>
        <w:r>
          <w:rPr>
            <w:noProof/>
            <w:webHidden/>
          </w:rPr>
          <w:instrText xml:space="preserve"> PAGEREF _Toc152063123 \h </w:instrText>
        </w:r>
        <w:r>
          <w:rPr>
            <w:noProof/>
            <w:webHidden/>
          </w:rPr>
        </w:r>
        <w:r>
          <w:rPr>
            <w:noProof/>
            <w:webHidden/>
          </w:rPr>
          <w:fldChar w:fldCharType="separate"/>
        </w:r>
        <w:r>
          <w:rPr>
            <w:noProof/>
            <w:webHidden/>
          </w:rPr>
          <w:t>43</w:t>
        </w:r>
        <w:r>
          <w:rPr>
            <w:noProof/>
            <w:webHidden/>
          </w:rPr>
          <w:fldChar w:fldCharType="end"/>
        </w:r>
      </w:hyperlink>
    </w:p>
    <w:p w14:paraId="0702AAE1" w14:textId="0AE6879B" w:rsidR="00307A1A" w:rsidRDefault="00307A1A">
      <w:pPr>
        <w:pStyle w:val="TOC2"/>
        <w:rPr>
          <w:rFonts w:asciiTheme="minorHAnsi" w:eastAsiaTheme="minorEastAsia" w:hAnsiTheme="minorHAnsi" w:cstheme="minorBidi"/>
          <w:b w:val="0"/>
          <w:bCs w:val="0"/>
          <w:smallCaps w:val="0"/>
          <w:noProof/>
          <w:lang w:val="en-US" w:eastAsia="en-US"/>
        </w:rPr>
      </w:pPr>
      <w:hyperlink w:anchor="_Toc152063124" w:history="1">
        <w:r w:rsidRPr="00917689">
          <w:rPr>
            <w:rStyle w:val="Hyperlink"/>
            <w:rFonts w:eastAsia="Arial" w:cs="Tahoma"/>
            <w:noProof/>
            <w:lang w:eastAsia="en-US"/>
          </w:rPr>
          <w:t>7.12</w:t>
        </w:r>
        <w:r>
          <w:rPr>
            <w:rFonts w:asciiTheme="minorHAnsi" w:eastAsiaTheme="minorEastAsia" w:hAnsiTheme="minorHAnsi" w:cstheme="minorBidi"/>
            <w:b w:val="0"/>
            <w:bCs w:val="0"/>
            <w:smallCaps w:val="0"/>
            <w:noProof/>
            <w:lang w:val="en-US" w:eastAsia="en-US"/>
          </w:rPr>
          <w:tab/>
        </w:r>
        <w:r w:rsidRPr="00917689">
          <w:rPr>
            <w:rStyle w:val="Hyperlink"/>
            <w:rFonts w:eastAsia="Arial" w:cs="Tahoma"/>
            <w:noProof/>
            <w:lang w:eastAsia="en-US"/>
          </w:rPr>
          <w:t>key environmental impacts-construction phase</w:t>
        </w:r>
        <w:r>
          <w:rPr>
            <w:noProof/>
            <w:webHidden/>
          </w:rPr>
          <w:tab/>
        </w:r>
        <w:r>
          <w:rPr>
            <w:noProof/>
            <w:webHidden/>
          </w:rPr>
          <w:fldChar w:fldCharType="begin"/>
        </w:r>
        <w:r>
          <w:rPr>
            <w:noProof/>
            <w:webHidden/>
          </w:rPr>
          <w:instrText xml:space="preserve"> PAGEREF _Toc152063124 \h </w:instrText>
        </w:r>
        <w:r>
          <w:rPr>
            <w:noProof/>
            <w:webHidden/>
          </w:rPr>
        </w:r>
        <w:r>
          <w:rPr>
            <w:noProof/>
            <w:webHidden/>
          </w:rPr>
          <w:fldChar w:fldCharType="separate"/>
        </w:r>
        <w:r>
          <w:rPr>
            <w:noProof/>
            <w:webHidden/>
          </w:rPr>
          <w:t>44</w:t>
        </w:r>
        <w:r>
          <w:rPr>
            <w:noProof/>
            <w:webHidden/>
          </w:rPr>
          <w:fldChar w:fldCharType="end"/>
        </w:r>
      </w:hyperlink>
    </w:p>
    <w:p w14:paraId="0C622713" w14:textId="5C85E893" w:rsidR="00307A1A" w:rsidRDefault="00307A1A">
      <w:pPr>
        <w:pStyle w:val="TOC3"/>
        <w:rPr>
          <w:rFonts w:asciiTheme="minorHAnsi" w:eastAsiaTheme="minorEastAsia" w:hAnsiTheme="minorHAnsi" w:cstheme="minorBidi"/>
          <w:smallCaps w:val="0"/>
          <w:noProof/>
          <w:lang w:val="en-US" w:eastAsia="en-US"/>
        </w:rPr>
      </w:pPr>
      <w:hyperlink w:anchor="_Toc152063125" w:history="1">
        <w:r w:rsidRPr="00917689">
          <w:rPr>
            <w:rStyle w:val="Hyperlink"/>
            <w:rFonts w:eastAsia="Arial"/>
            <w:noProof/>
            <w:lang w:eastAsia="en-US"/>
          </w:rPr>
          <w:t>7.12.1</w:t>
        </w:r>
        <w:r>
          <w:rPr>
            <w:rFonts w:asciiTheme="minorHAnsi" w:eastAsiaTheme="minorEastAsia" w:hAnsiTheme="minorHAnsi" w:cstheme="minorBidi"/>
            <w:smallCaps w:val="0"/>
            <w:noProof/>
            <w:lang w:val="en-US" w:eastAsia="en-US"/>
          </w:rPr>
          <w:tab/>
        </w:r>
        <w:r w:rsidRPr="00917689">
          <w:rPr>
            <w:rStyle w:val="Hyperlink"/>
            <w:rFonts w:eastAsia="Arial"/>
            <w:noProof/>
            <w:lang w:eastAsia="en-US"/>
          </w:rPr>
          <w:t>Change in Land Use</w:t>
        </w:r>
        <w:r>
          <w:rPr>
            <w:noProof/>
            <w:webHidden/>
          </w:rPr>
          <w:tab/>
        </w:r>
        <w:r>
          <w:rPr>
            <w:noProof/>
            <w:webHidden/>
          </w:rPr>
          <w:fldChar w:fldCharType="begin"/>
        </w:r>
        <w:r>
          <w:rPr>
            <w:noProof/>
            <w:webHidden/>
          </w:rPr>
          <w:instrText xml:space="preserve"> PAGEREF _Toc152063125 \h </w:instrText>
        </w:r>
        <w:r>
          <w:rPr>
            <w:noProof/>
            <w:webHidden/>
          </w:rPr>
        </w:r>
        <w:r>
          <w:rPr>
            <w:noProof/>
            <w:webHidden/>
          </w:rPr>
          <w:fldChar w:fldCharType="separate"/>
        </w:r>
        <w:r>
          <w:rPr>
            <w:noProof/>
            <w:webHidden/>
          </w:rPr>
          <w:t>44</w:t>
        </w:r>
        <w:r>
          <w:rPr>
            <w:noProof/>
            <w:webHidden/>
          </w:rPr>
          <w:fldChar w:fldCharType="end"/>
        </w:r>
      </w:hyperlink>
    </w:p>
    <w:p w14:paraId="2C81B342" w14:textId="72E673E6" w:rsidR="00307A1A" w:rsidRDefault="00307A1A">
      <w:pPr>
        <w:pStyle w:val="TOC3"/>
        <w:rPr>
          <w:rFonts w:asciiTheme="minorHAnsi" w:eastAsiaTheme="minorEastAsia" w:hAnsiTheme="minorHAnsi" w:cstheme="minorBidi"/>
          <w:smallCaps w:val="0"/>
          <w:noProof/>
          <w:lang w:val="en-US" w:eastAsia="en-US"/>
        </w:rPr>
      </w:pPr>
      <w:hyperlink w:anchor="_Toc152063126" w:history="1">
        <w:r w:rsidRPr="00917689">
          <w:rPr>
            <w:rStyle w:val="Hyperlink"/>
            <w:noProof/>
          </w:rPr>
          <w:t>7.12.2</w:t>
        </w:r>
        <w:r>
          <w:rPr>
            <w:rFonts w:asciiTheme="minorHAnsi" w:eastAsiaTheme="minorEastAsia" w:hAnsiTheme="minorHAnsi" w:cstheme="minorBidi"/>
            <w:smallCaps w:val="0"/>
            <w:noProof/>
            <w:lang w:val="en-US" w:eastAsia="en-US"/>
          </w:rPr>
          <w:tab/>
        </w:r>
        <w:r w:rsidRPr="00917689">
          <w:rPr>
            <w:rStyle w:val="Hyperlink"/>
            <w:noProof/>
          </w:rPr>
          <w:t>Impact on Topography</w:t>
        </w:r>
        <w:r>
          <w:rPr>
            <w:noProof/>
            <w:webHidden/>
          </w:rPr>
          <w:tab/>
        </w:r>
        <w:r>
          <w:rPr>
            <w:noProof/>
            <w:webHidden/>
          </w:rPr>
          <w:fldChar w:fldCharType="begin"/>
        </w:r>
        <w:r>
          <w:rPr>
            <w:noProof/>
            <w:webHidden/>
          </w:rPr>
          <w:instrText xml:space="preserve"> PAGEREF _Toc152063126 \h </w:instrText>
        </w:r>
        <w:r>
          <w:rPr>
            <w:noProof/>
            <w:webHidden/>
          </w:rPr>
        </w:r>
        <w:r>
          <w:rPr>
            <w:noProof/>
            <w:webHidden/>
          </w:rPr>
          <w:fldChar w:fldCharType="separate"/>
        </w:r>
        <w:r>
          <w:rPr>
            <w:noProof/>
            <w:webHidden/>
          </w:rPr>
          <w:t>45</w:t>
        </w:r>
        <w:r>
          <w:rPr>
            <w:noProof/>
            <w:webHidden/>
          </w:rPr>
          <w:fldChar w:fldCharType="end"/>
        </w:r>
      </w:hyperlink>
    </w:p>
    <w:p w14:paraId="06C6BD07" w14:textId="3D9CE95C" w:rsidR="00307A1A" w:rsidRDefault="00307A1A">
      <w:pPr>
        <w:pStyle w:val="TOC3"/>
        <w:rPr>
          <w:rFonts w:asciiTheme="minorHAnsi" w:eastAsiaTheme="minorEastAsia" w:hAnsiTheme="minorHAnsi" w:cstheme="minorBidi"/>
          <w:smallCaps w:val="0"/>
          <w:noProof/>
          <w:lang w:val="en-US" w:eastAsia="en-US"/>
        </w:rPr>
      </w:pPr>
      <w:hyperlink w:anchor="_Toc152063127" w:history="1">
        <w:r w:rsidRPr="00917689">
          <w:rPr>
            <w:rStyle w:val="Hyperlink"/>
            <w:noProof/>
          </w:rPr>
          <w:t>7.12.3</w:t>
        </w:r>
        <w:r>
          <w:rPr>
            <w:rFonts w:asciiTheme="minorHAnsi" w:eastAsiaTheme="minorEastAsia" w:hAnsiTheme="minorHAnsi" w:cstheme="minorBidi"/>
            <w:smallCaps w:val="0"/>
            <w:noProof/>
            <w:lang w:val="en-US" w:eastAsia="en-US"/>
          </w:rPr>
          <w:tab/>
        </w:r>
        <w:r w:rsidRPr="00917689">
          <w:rPr>
            <w:rStyle w:val="Hyperlink"/>
            <w:noProof/>
          </w:rPr>
          <w:t>Impact on Soil Environment</w:t>
        </w:r>
        <w:r>
          <w:rPr>
            <w:noProof/>
            <w:webHidden/>
          </w:rPr>
          <w:tab/>
        </w:r>
        <w:r>
          <w:rPr>
            <w:noProof/>
            <w:webHidden/>
          </w:rPr>
          <w:fldChar w:fldCharType="begin"/>
        </w:r>
        <w:r>
          <w:rPr>
            <w:noProof/>
            <w:webHidden/>
          </w:rPr>
          <w:instrText xml:space="preserve"> PAGEREF _Toc152063127 \h </w:instrText>
        </w:r>
        <w:r>
          <w:rPr>
            <w:noProof/>
            <w:webHidden/>
          </w:rPr>
        </w:r>
        <w:r>
          <w:rPr>
            <w:noProof/>
            <w:webHidden/>
          </w:rPr>
          <w:fldChar w:fldCharType="separate"/>
        </w:r>
        <w:r>
          <w:rPr>
            <w:noProof/>
            <w:webHidden/>
          </w:rPr>
          <w:t>45</w:t>
        </w:r>
        <w:r>
          <w:rPr>
            <w:noProof/>
            <w:webHidden/>
          </w:rPr>
          <w:fldChar w:fldCharType="end"/>
        </w:r>
      </w:hyperlink>
    </w:p>
    <w:p w14:paraId="114E650D" w14:textId="54B411D9" w:rsidR="00307A1A" w:rsidRDefault="00307A1A">
      <w:pPr>
        <w:pStyle w:val="TOC3"/>
        <w:rPr>
          <w:rFonts w:asciiTheme="minorHAnsi" w:eastAsiaTheme="minorEastAsia" w:hAnsiTheme="minorHAnsi" w:cstheme="minorBidi"/>
          <w:smallCaps w:val="0"/>
          <w:noProof/>
          <w:lang w:val="en-US" w:eastAsia="en-US"/>
        </w:rPr>
      </w:pPr>
      <w:hyperlink w:anchor="_Toc152063128" w:history="1">
        <w:r w:rsidRPr="00917689">
          <w:rPr>
            <w:rStyle w:val="Hyperlink"/>
            <w:noProof/>
          </w:rPr>
          <w:t>7.12.4</w:t>
        </w:r>
        <w:r>
          <w:rPr>
            <w:rFonts w:asciiTheme="minorHAnsi" w:eastAsiaTheme="minorEastAsia" w:hAnsiTheme="minorHAnsi" w:cstheme="minorBidi"/>
            <w:smallCaps w:val="0"/>
            <w:noProof/>
            <w:lang w:val="en-US" w:eastAsia="en-US"/>
          </w:rPr>
          <w:tab/>
        </w:r>
        <w:r w:rsidRPr="00917689">
          <w:rPr>
            <w:rStyle w:val="Hyperlink"/>
            <w:noProof/>
          </w:rPr>
          <w:t>Impact on Air Quality</w:t>
        </w:r>
        <w:r>
          <w:rPr>
            <w:noProof/>
            <w:webHidden/>
          </w:rPr>
          <w:tab/>
        </w:r>
        <w:r>
          <w:rPr>
            <w:noProof/>
            <w:webHidden/>
          </w:rPr>
          <w:fldChar w:fldCharType="begin"/>
        </w:r>
        <w:r>
          <w:rPr>
            <w:noProof/>
            <w:webHidden/>
          </w:rPr>
          <w:instrText xml:space="preserve"> PAGEREF _Toc152063128 \h </w:instrText>
        </w:r>
        <w:r>
          <w:rPr>
            <w:noProof/>
            <w:webHidden/>
          </w:rPr>
        </w:r>
        <w:r>
          <w:rPr>
            <w:noProof/>
            <w:webHidden/>
          </w:rPr>
          <w:fldChar w:fldCharType="separate"/>
        </w:r>
        <w:r>
          <w:rPr>
            <w:noProof/>
            <w:webHidden/>
          </w:rPr>
          <w:t>46</w:t>
        </w:r>
        <w:r>
          <w:rPr>
            <w:noProof/>
            <w:webHidden/>
          </w:rPr>
          <w:fldChar w:fldCharType="end"/>
        </w:r>
      </w:hyperlink>
    </w:p>
    <w:p w14:paraId="07875D59" w14:textId="2888DF9F" w:rsidR="00307A1A" w:rsidRDefault="00307A1A">
      <w:pPr>
        <w:pStyle w:val="TOC3"/>
        <w:rPr>
          <w:rFonts w:asciiTheme="minorHAnsi" w:eastAsiaTheme="minorEastAsia" w:hAnsiTheme="minorHAnsi" w:cstheme="minorBidi"/>
          <w:smallCaps w:val="0"/>
          <w:noProof/>
          <w:lang w:val="en-US" w:eastAsia="en-US"/>
        </w:rPr>
      </w:pPr>
      <w:hyperlink w:anchor="_Toc152063129" w:history="1">
        <w:r w:rsidRPr="00917689">
          <w:rPr>
            <w:rStyle w:val="Hyperlink"/>
            <w:noProof/>
          </w:rPr>
          <w:t>7.12.5</w:t>
        </w:r>
        <w:r>
          <w:rPr>
            <w:rFonts w:asciiTheme="minorHAnsi" w:eastAsiaTheme="minorEastAsia" w:hAnsiTheme="minorHAnsi" w:cstheme="minorBidi"/>
            <w:smallCaps w:val="0"/>
            <w:noProof/>
            <w:lang w:val="en-US" w:eastAsia="en-US"/>
          </w:rPr>
          <w:tab/>
        </w:r>
        <w:r w:rsidRPr="00917689">
          <w:rPr>
            <w:rStyle w:val="Hyperlink"/>
            <w:noProof/>
          </w:rPr>
          <w:t>Impact on Ambient Noise</w:t>
        </w:r>
        <w:r>
          <w:rPr>
            <w:noProof/>
            <w:webHidden/>
          </w:rPr>
          <w:tab/>
        </w:r>
        <w:r>
          <w:rPr>
            <w:noProof/>
            <w:webHidden/>
          </w:rPr>
          <w:fldChar w:fldCharType="begin"/>
        </w:r>
        <w:r>
          <w:rPr>
            <w:noProof/>
            <w:webHidden/>
          </w:rPr>
          <w:instrText xml:space="preserve"> PAGEREF _Toc152063129 \h </w:instrText>
        </w:r>
        <w:r>
          <w:rPr>
            <w:noProof/>
            <w:webHidden/>
          </w:rPr>
        </w:r>
        <w:r>
          <w:rPr>
            <w:noProof/>
            <w:webHidden/>
          </w:rPr>
          <w:fldChar w:fldCharType="separate"/>
        </w:r>
        <w:r>
          <w:rPr>
            <w:noProof/>
            <w:webHidden/>
          </w:rPr>
          <w:t>47</w:t>
        </w:r>
        <w:r>
          <w:rPr>
            <w:noProof/>
            <w:webHidden/>
          </w:rPr>
          <w:fldChar w:fldCharType="end"/>
        </w:r>
      </w:hyperlink>
    </w:p>
    <w:p w14:paraId="6F14C698" w14:textId="65ED33A0" w:rsidR="00307A1A" w:rsidRDefault="00307A1A">
      <w:pPr>
        <w:pStyle w:val="TOC3"/>
        <w:rPr>
          <w:rFonts w:asciiTheme="minorHAnsi" w:eastAsiaTheme="minorEastAsia" w:hAnsiTheme="minorHAnsi" w:cstheme="minorBidi"/>
          <w:smallCaps w:val="0"/>
          <w:noProof/>
          <w:lang w:val="en-US" w:eastAsia="en-US"/>
        </w:rPr>
      </w:pPr>
      <w:hyperlink w:anchor="_Toc152063130" w:history="1">
        <w:r w:rsidRPr="00917689">
          <w:rPr>
            <w:rStyle w:val="Hyperlink"/>
            <w:rFonts w:eastAsia="SimSun"/>
            <w:noProof/>
          </w:rPr>
          <w:t>7.12.6</w:t>
        </w:r>
        <w:r>
          <w:rPr>
            <w:rFonts w:asciiTheme="minorHAnsi" w:eastAsiaTheme="minorEastAsia" w:hAnsiTheme="minorHAnsi" w:cstheme="minorBidi"/>
            <w:smallCaps w:val="0"/>
            <w:noProof/>
            <w:lang w:val="en-US" w:eastAsia="en-US"/>
          </w:rPr>
          <w:tab/>
        </w:r>
        <w:r w:rsidRPr="00917689">
          <w:rPr>
            <w:rStyle w:val="Hyperlink"/>
            <w:rFonts w:eastAsia="SimSun"/>
            <w:noProof/>
          </w:rPr>
          <w:t>Visual Intrusions and Changes in Landscape Impact</w:t>
        </w:r>
        <w:r>
          <w:rPr>
            <w:noProof/>
            <w:webHidden/>
          </w:rPr>
          <w:tab/>
        </w:r>
        <w:r>
          <w:rPr>
            <w:noProof/>
            <w:webHidden/>
          </w:rPr>
          <w:fldChar w:fldCharType="begin"/>
        </w:r>
        <w:r>
          <w:rPr>
            <w:noProof/>
            <w:webHidden/>
          </w:rPr>
          <w:instrText xml:space="preserve"> PAGEREF _Toc152063130 \h </w:instrText>
        </w:r>
        <w:r>
          <w:rPr>
            <w:noProof/>
            <w:webHidden/>
          </w:rPr>
        </w:r>
        <w:r>
          <w:rPr>
            <w:noProof/>
            <w:webHidden/>
          </w:rPr>
          <w:fldChar w:fldCharType="separate"/>
        </w:r>
        <w:r>
          <w:rPr>
            <w:noProof/>
            <w:webHidden/>
          </w:rPr>
          <w:t>48</w:t>
        </w:r>
        <w:r>
          <w:rPr>
            <w:noProof/>
            <w:webHidden/>
          </w:rPr>
          <w:fldChar w:fldCharType="end"/>
        </w:r>
      </w:hyperlink>
    </w:p>
    <w:p w14:paraId="0B1395F4" w14:textId="23A3CBF4" w:rsidR="00307A1A" w:rsidRDefault="00307A1A">
      <w:pPr>
        <w:pStyle w:val="TOC3"/>
        <w:rPr>
          <w:rFonts w:asciiTheme="minorHAnsi" w:eastAsiaTheme="minorEastAsia" w:hAnsiTheme="minorHAnsi" w:cstheme="minorBidi"/>
          <w:smallCaps w:val="0"/>
          <w:noProof/>
          <w:lang w:val="en-US" w:eastAsia="en-US"/>
        </w:rPr>
      </w:pPr>
      <w:hyperlink w:anchor="_Toc152063131" w:history="1">
        <w:r w:rsidRPr="00917689">
          <w:rPr>
            <w:rStyle w:val="Hyperlink"/>
            <w:noProof/>
            <w:lang w:val="en-US" w:eastAsia="en-US"/>
          </w:rPr>
          <w:t>7.12.7</w:t>
        </w:r>
        <w:r>
          <w:rPr>
            <w:rFonts w:asciiTheme="minorHAnsi" w:eastAsiaTheme="minorEastAsia" w:hAnsiTheme="minorHAnsi" w:cstheme="minorBidi"/>
            <w:smallCaps w:val="0"/>
            <w:noProof/>
            <w:lang w:val="en-US" w:eastAsia="en-US"/>
          </w:rPr>
          <w:tab/>
        </w:r>
        <w:r w:rsidRPr="00917689">
          <w:rPr>
            <w:rStyle w:val="Hyperlink"/>
            <w:noProof/>
            <w:lang w:val="en-US" w:eastAsia="en-US"/>
          </w:rPr>
          <w:t>Impacts on Waste Generation and Soil Contamination</w:t>
        </w:r>
        <w:r>
          <w:rPr>
            <w:noProof/>
            <w:webHidden/>
          </w:rPr>
          <w:tab/>
        </w:r>
        <w:r>
          <w:rPr>
            <w:noProof/>
            <w:webHidden/>
          </w:rPr>
          <w:fldChar w:fldCharType="begin"/>
        </w:r>
        <w:r>
          <w:rPr>
            <w:noProof/>
            <w:webHidden/>
          </w:rPr>
          <w:instrText xml:space="preserve"> PAGEREF _Toc152063131 \h </w:instrText>
        </w:r>
        <w:r>
          <w:rPr>
            <w:noProof/>
            <w:webHidden/>
          </w:rPr>
        </w:r>
        <w:r>
          <w:rPr>
            <w:noProof/>
            <w:webHidden/>
          </w:rPr>
          <w:fldChar w:fldCharType="separate"/>
        </w:r>
        <w:r>
          <w:rPr>
            <w:noProof/>
            <w:webHidden/>
          </w:rPr>
          <w:t>48</w:t>
        </w:r>
        <w:r>
          <w:rPr>
            <w:noProof/>
            <w:webHidden/>
          </w:rPr>
          <w:fldChar w:fldCharType="end"/>
        </w:r>
      </w:hyperlink>
    </w:p>
    <w:p w14:paraId="096C784D" w14:textId="61D4CD82" w:rsidR="00307A1A" w:rsidRDefault="00307A1A">
      <w:pPr>
        <w:pStyle w:val="TOC3"/>
        <w:rPr>
          <w:rFonts w:asciiTheme="minorHAnsi" w:eastAsiaTheme="minorEastAsia" w:hAnsiTheme="minorHAnsi" w:cstheme="minorBidi"/>
          <w:smallCaps w:val="0"/>
          <w:noProof/>
          <w:lang w:val="en-US" w:eastAsia="en-US"/>
        </w:rPr>
      </w:pPr>
      <w:hyperlink w:anchor="_Toc152063132" w:history="1">
        <w:r w:rsidRPr="00917689">
          <w:rPr>
            <w:rStyle w:val="Hyperlink"/>
            <w:noProof/>
          </w:rPr>
          <w:t>7.12.8</w:t>
        </w:r>
        <w:r>
          <w:rPr>
            <w:rFonts w:asciiTheme="minorHAnsi" w:eastAsiaTheme="minorEastAsia" w:hAnsiTheme="minorHAnsi" w:cstheme="minorBidi"/>
            <w:smallCaps w:val="0"/>
            <w:noProof/>
            <w:lang w:val="en-US" w:eastAsia="en-US"/>
          </w:rPr>
          <w:tab/>
        </w:r>
        <w:r w:rsidRPr="00917689">
          <w:rPr>
            <w:rStyle w:val="Hyperlink"/>
            <w:noProof/>
          </w:rPr>
          <w:t>Impacts on Water Environment</w:t>
        </w:r>
        <w:r>
          <w:rPr>
            <w:noProof/>
            <w:webHidden/>
          </w:rPr>
          <w:tab/>
        </w:r>
        <w:r>
          <w:rPr>
            <w:noProof/>
            <w:webHidden/>
          </w:rPr>
          <w:fldChar w:fldCharType="begin"/>
        </w:r>
        <w:r>
          <w:rPr>
            <w:noProof/>
            <w:webHidden/>
          </w:rPr>
          <w:instrText xml:space="preserve"> PAGEREF _Toc152063132 \h </w:instrText>
        </w:r>
        <w:r>
          <w:rPr>
            <w:noProof/>
            <w:webHidden/>
          </w:rPr>
        </w:r>
        <w:r>
          <w:rPr>
            <w:noProof/>
            <w:webHidden/>
          </w:rPr>
          <w:fldChar w:fldCharType="separate"/>
        </w:r>
        <w:r>
          <w:rPr>
            <w:noProof/>
            <w:webHidden/>
          </w:rPr>
          <w:t>49</w:t>
        </w:r>
        <w:r>
          <w:rPr>
            <w:noProof/>
            <w:webHidden/>
          </w:rPr>
          <w:fldChar w:fldCharType="end"/>
        </w:r>
      </w:hyperlink>
    </w:p>
    <w:p w14:paraId="214FE077" w14:textId="713DAC57" w:rsidR="00307A1A" w:rsidRDefault="00307A1A">
      <w:pPr>
        <w:pStyle w:val="TOC3"/>
        <w:rPr>
          <w:rFonts w:asciiTheme="minorHAnsi" w:eastAsiaTheme="minorEastAsia" w:hAnsiTheme="minorHAnsi" w:cstheme="minorBidi"/>
          <w:smallCaps w:val="0"/>
          <w:noProof/>
          <w:lang w:val="en-US" w:eastAsia="en-US"/>
        </w:rPr>
      </w:pPr>
      <w:hyperlink w:anchor="_Toc152063133" w:history="1">
        <w:r w:rsidRPr="00917689">
          <w:rPr>
            <w:rStyle w:val="Hyperlink"/>
            <w:noProof/>
          </w:rPr>
          <w:t>7.12.9</w:t>
        </w:r>
        <w:r>
          <w:rPr>
            <w:rFonts w:asciiTheme="minorHAnsi" w:eastAsiaTheme="minorEastAsia" w:hAnsiTheme="minorHAnsi" w:cstheme="minorBidi"/>
            <w:smallCaps w:val="0"/>
            <w:noProof/>
            <w:lang w:val="en-US" w:eastAsia="en-US"/>
          </w:rPr>
          <w:tab/>
        </w:r>
        <w:r w:rsidRPr="00917689">
          <w:rPr>
            <w:rStyle w:val="Hyperlink"/>
            <w:noProof/>
          </w:rPr>
          <w:t>Impacts from Hazardous Materials</w:t>
        </w:r>
        <w:r>
          <w:rPr>
            <w:noProof/>
            <w:webHidden/>
          </w:rPr>
          <w:tab/>
        </w:r>
        <w:r>
          <w:rPr>
            <w:noProof/>
            <w:webHidden/>
          </w:rPr>
          <w:fldChar w:fldCharType="begin"/>
        </w:r>
        <w:r>
          <w:rPr>
            <w:noProof/>
            <w:webHidden/>
          </w:rPr>
          <w:instrText xml:space="preserve"> PAGEREF _Toc152063133 \h </w:instrText>
        </w:r>
        <w:r>
          <w:rPr>
            <w:noProof/>
            <w:webHidden/>
          </w:rPr>
        </w:r>
        <w:r>
          <w:rPr>
            <w:noProof/>
            <w:webHidden/>
          </w:rPr>
          <w:fldChar w:fldCharType="separate"/>
        </w:r>
        <w:r>
          <w:rPr>
            <w:noProof/>
            <w:webHidden/>
          </w:rPr>
          <w:t>50</w:t>
        </w:r>
        <w:r>
          <w:rPr>
            <w:noProof/>
            <w:webHidden/>
          </w:rPr>
          <w:fldChar w:fldCharType="end"/>
        </w:r>
      </w:hyperlink>
    </w:p>
    <w:p w14:paraId="1062FB71" w14:textId="3B25DF72" w:rsidR="00307A1A" w:rsidRDefault="00307A1A">
      <w:pPr>
        <w:pStyle w:val="TOC3"/>
        <w:rPr>
          <w:rFonts w:asciiTheme="minorHAnsi" w:eastAsiaTheme="minorEastAsia" w:hAnsiTheme="minorHAnsi" w:cstheme="minorBidi"/>
          <w:smallCaps w:val="0"/>
          <w:noProof/>
          <w:lang w:val="en-US" w:eastAsia="en-US"/>
        </w:rPr>
      </w:pPr>
      <w:hyperlink w:anchor="_Toc152063134" w:history="1">
        <w:r w:rsidRPr="00917689">
          <w:rPr>
            <w:rStyle w:val="Hyperlink"/>
            <w:noProof/>
          </w:rPr>
          <w:t>7.12.10</w:t>
        </w:r>
        <w:r>
          <w:rPr>
            <w:rFonts w:asciiTheme="minorHAnsi" w:eastAsiaTheme="minorEastAsia" w:hAnsiTheme="minorHAnsi" w:cstheme="minorBidi"/>
            <w:smallCaps w:val="0"/>
            <w:noProof/>
            <w:lang w:val="en-US" w:eastAsia="en-US"/>
          </w:rPr>
          <w:tab/>
        </w:r>
        <w:r w:rsidRPr="00917689">
          <w:rPr>
            <w:rStyle w:val="Hyperlink"/>
            <w:noProof/>
          </w:rPr>
          <w:t>Fire Hazards</w:t>
        </w:r>
        <w:r>
          <w:rPr>
            <w:noProof/>
            <w:webHidden/>
          </w:rPr>
          <w:tab/>
        </w:r>
        <w:r>
          <w:rPr>
            <w:noProof/>
            <w:webHidden/>
          </w:rPr>
          <w:fldChar w:fldCharType="begin"/>
        </w:r>
        <w:r>
          <w:rPr>
            <w:noProof/>
            <w:webHidden/>
          </w:rPr>
          <w:instrText xml:space="preserve"> PAGEREF _Toc152063134 \h </w:instrText>
        </w:r>
        <w:r>
          <w:rPr>
            <w:noProof/>
            <w:webHidden/>
          </w:rPr>
        </w:r>
        <w:r>
          <w:rPr>
            <w:noProof/>
            <w:webHidden/>
          </w:rPr>
          <w:fldChar w:fldCharType="separate"/>
        </w:r>
        <w:r>
          <w:rPr>
            <w:noProof/>
            <w:webHidden/>
          </w:rPr>
          <w:t>50</w:t>
        </w:r>
        <w:r>
          <w:rPr>
            <w:noProof/>
            <w:webHidden/>
          </w:rPr>
          <w:fldChar w:fldCharType="end"/>
        </w:r>
      </w:hyperlink>
    </w:p>
    <w:p w14:paraId="4054D918" w14:textId="6E130AEB" w:rsidR="00307A1A" w:rsidRDefault="00307A1A">
      <w:pPr>
        <w:pStyle w:val="TOC3"/>
        <w:rPr>
          <w:rFonts w:asciiTheme="minorHAnsi" w:eastAsiaTheme="minorEastAsia" w:hAnsiTheme="minorHAnsi" w:cstheme="minorBidi"/>
          <w:smallCaps w:val="0"/>
          <w:noProof/>
          <w:lang w:val="en-US" w:eastAsia="en-US"/>
        </w:rPr>
      </w:pPr>
      <w:hyperlink w:anchor="_Toc152063135" w:history="1">
        <w:r w:rsidRPr="00917689">
          <w:rPr>
            <w:rStyle w:val="Hyperlink"/>
            <w:noProof/>
          </w:rPr>
          <w:t>7.12.11</w:t>
        </w:r>
        <w:r>
          <w:rPr>
            <w:rFonts w:asciiTheme="minorHAnsi" w:eastAsiaTheme="minorEastAsia" w:hAnsiTheme="minorHAnsi" w:cstheme="minorBidi"/>
            <w:smallCaps w:val="0"/>
            <w:noProof/>
            <w:lang w:val="en-US" w:eastAsia="en-US"/>
          </w:rPr>
          <w:tab/>
        </w:r>
        <w:r w:rsidRPr="00917689">
          <w:rPr>
            <w:rStyle w:val="Hyperlink"/>
            <w:noProof/>
          </w:rPr>
          <w:t>Impacts of construction material sourcing (e.g., quarrying)</w:t>
        </w:r>
        <w:r>
          <w:rPr>
            <w:noProof/>
            <w:webHidden/>
          </w:rPr>
          <w:tab/>
        </w:r>
        <w:r>
          <w:rPr>
            <w:noProof/>
            <w:webHidden/>
          </w:rPr>
          <w:fldChar w:fldCharType="begin"/>
        </w:r>
        <w:r>
          <w:rPr>
            <w:noProof/>
            <w:webHidden/>
          </w:rPr>
          <w:instrText xml:space="preserve"> PAGEREF _Toc152063135 \h </w:instrText>
        </w:r>
        <w:r>
          <w:rPr>
            <w:noProof/>
            <w:webHidden/>
          </w:rPr>
        </w:r>
        <w:r>
          <w:rPr>
            <w:noProof/>
            <w:webHidden/>
          </w:rPr>
          <w:fldChar w:fldCharType="separate"/>
        </w:r>
        <w:r>
          <w:rPr>
            <w:noProof/>
            <w:webHidden/>
          </w:rPr>
          <w:t>51</w:t>
        </w:r>
        <w:r>
          <w:rPr>
            <w:noProof/>
            <w:webHidden/>
          </w:rPr>
          <w:fldChar w:fldCharType="end"/>
        </w:r>
      </w:hyperlink>
    </w:p>
    <w:p w14:paraId="12194CA8" w14:textId="4C71CD7F" w:rsidR="00307A1A" w:rsidRDefault="00307A1A">
      <w:pPr>
        <w:pStyle w:val="TOC3"/>
        <w:rPr>
          <w:rFonts w:asciiTheme="minorHAnsi" w:eastAsiaTheme="minorEastAsia" w:hAnsiTheme="minorHAnsi" w:cstheme="minorBidi"/>
          <w:smallCaps w:val="0"/>
          <w:noProof/>
          <w:lang w:val="en-US" w:eastAsia="en-US"/>
        </w:rPr>
      </w:pPr>
      <w:hyperlink w:anchor="_Toc152063136" w:history="1">
        <w:r w:rsidRPr="00917689">
          <w:rPr>
            <w:rStyle w:val="Hyperlink"/>
            <w:noProof/>
          </w:rPr>
          <w:t>7.12.12</w:t>
        </w:r>
        <w:r>
          <w:rPr>
            <w:rFonts w:asciiTheme="minorHAnsi" w:eastAsiaTheme="minorEastAsia" w:hAnsiTheme="minorHAnsi" w:cstheme="minorBidi"/>
            <w:smallCaps w:val="0"/>
            <w:noProof/>
            <w:lang w:val="en-US" w:eastAsia="en-US"/>
          </w:rPr>
          <w:tab/>
        </w:r>
        <w:r w:rsidRPr="00917689">
          <w:rPr>
            <w:rStyle w:val="Hyperlink"/>
            <w:noProof/>
          </w:rPr>
          <w:t>Energy Consumption</w:t>
        </w:r>
        <w:r>
          <w:rPr>
            <w:noProof/>
            <w:webHidden/>
          </w:rPr>
          <w:tab/>
        </w:r>
        <w:r>
          <w:rPr>
            <w:noProof/>
            <w:webHidden/>
          </w:rPr>
          <w:fldChar w:fldCharType="begin"/>
        </w:r>
        <w:r>
          <w:rPr>
            <w:noProof/>
            <w:webHidden/>
          </w:rPr>
          <w:instrText xml:space="preserve"> PAGEREF _Toc152063136 \h </w:instrText>
        </w:r>
        <w:r>
          <w:rPr>
            <w:noProof/>
            <w:webHidden/>
          </w:rPr>
        </w:r>
        <w:r>
          <w:rPr>
            <w:noProof/>
            <w:webHidden/>
          </w:rPr>
          <w:fldChar w:fldCharType="separate"/>
        </w:r>
        <w:r>
          <w:rPr>
            <w:noProof/>
            <w:webHidden/>
          </w:rPr>
          <w:t>51</w:t>
        </w:r>
        <w:r>
          <w:rPr>
            <w:noProof/>
            <w:webHidden/>
          </w:rPr>
          <w:fldChar w:fldCharType="end"/>
        </w:r>
      </w:hyperlink>
    </w:p>
    <w:p w14:paraId="6F9E81D3" w14:textId="7AF0990B" w:rsidR="00307A1A" w:rsidRDefault="00307A1A">
      <w:pPr>
        <w:pStyle w:val="TOC2"/>
        <w:rPr>
          <w:rFonts w:asciiTheme="minorHAnsi" w:eastAsiaTheme="minorEastAsia" w:hAnsiTheme="minorHAnsi" w:cstheme="minorBidi"/>
          <w:b w:val="0"/>
          <w:bCs w:val="0"/>
          <w:smallCaps w:val="0"/>
          <w:noProof/>
          <w:lang w:val="en-US" w:eastAsia="en-US"/>
        </w:rPr>
      </w:pPr>
      <w:hyperlink w:anchor="_Toc152063137" w:history="1">
        <w:r w:rsidRPr="00917689">
          <w:rPr>
            <w:rStyle w:val="Hyperlink"/>
            <w:rFonts w:cs="Tahoma"/>
            <w:noProof/>
          </w:rPr>
          <w:t>7.13</w:t>
        </w:r>
        <w:r>
          <w:rPr>
            <w:rFonts w:asciiTheme="minorHAnsi" w:eastAsiaTheme="minorEastAsia" w:hAnsiTheme="minorHAnsi" w:cstheme="minorBidi"/>
            <w:b w:val="0"/>
            <w:bCs w:val="0"/>
            <w:smallCaps w:val="0"/>
            <w:noProof/>
            <w:lang w:val="en-US" w:eastAsia="en-US"/>
          </w:rPr>
          <w:tab/>
        </w:r>
        <w:r w:rsidRPr="00917689">
          <w:rPr>
            <w:rStyle w:val="Hyperlink"/>
            <w:rFonts w:cs="Tahoma"/>
            <w:noProof/>
          </w:rPr>
          <w:t>Key Social Impacts – Construction Phase</w:t>
        </w:r>
        <w:r>
          <w:rPr>
            <w:noProof/>
            <w:webHidden/>
          </w:rPr>
          <w:tab/>
        </w:r>
        <w:r>
          <w:rPr>
            <w:noProof/>
            <w:webHidden/>
          </w:rPr>
          <w:fldChar w:fldCharType="begin"/>
        </w:r>
        <w:r>
          <w:rPr>
            <w:noProof/>
            <w:webHidden/>
          </w:rPr>
          <w:instrText xml:space="preserve"> PAGEREF _Toc152063137 \h </w:instrText>
        </w:r>
        <w:r>
          <w:rPr>
            <w:noProof/>
            <w:webHidden/>
          </w:rPr>
        </w:r>
        <w:r>
          <w:rPr>
            <w:noProof/>
            <w:webHidden/>
          </w:rPr>
          <w:fldChar w:fldCharType="separate"/>
        </w:r>
        <w:r>
          <w:rPr>
            <w:noProof/>
            <w:webHidden/>
          </w:rPr>
          <w:t>51</w:t>
        </w:r>
        <w:r>
          <w:rPr>
            <w:noProof/>
            <w:webHidden/>
          </w:rPr>
          <w:fldChar w:fldCharType="end"/>
        </w:r>
      </w:hyperlink>
    </w:p>
    <w:p w14:paraId="2EE76FB8" w14:textId="68823109" w:rsidR="00307A1A" w:rsidRDefault="00307A1A">
      <w:pPr>
        <w:pStyle w:val="TOC3"/>
        <w:rPr>
          <w:rFonts w:asciiTheme="minorHAnsi" w:eastAsiaTheme="minorEastAsia" w:hAnsiTheme="minorHAnsi" w:cstheme="minorBidi"/>
          <w:smallCaps w:val="0"/>
          <w:noProof/>
          <w:lang w:val="en-US" w:eastAsia="en-US"/>
        </w:rPr>
      </w:pPr>
      <w:hyperlink w:anchor="_Toc152063138" w:history="1">
        <w:r w:rsidRPr="00917689">
          <w:rPr>
            <w:rStyle w:val="Hyperlink"/>
            <w:noProof/>
          </w:rPr>
          <w:t>7.13.1</w:t>
        </w:r>
        <w:r>
          <w:rPr>
            <w:rFonts w:asciiTheme="minorHAnsi" w:eastAsiaTheme="minorEastAsia" w:hAnsiTheme="minorHAnsi" w:cstheme="minorBidi"/>
            <w:smallCaps w:val="0"/>
            <w:noProof/>
            <w:lang w:val="en-US" w:eastAsia="en-US"/>
          </w:rPr>
          <w:tab/>
        </w:r>
        <w:r w:rsidRPr="00917689">
          <w:rPr>
            <w:rStyle w:val="Hyperlink"/>
            <w:noProof/>
          </w:rPr>
          <w:t>Impact on Occupational Health and Safety</w:t>
        </w:r>
        <w:r>
          <w:rPr>
            <w:noProof/>
            <w:webHidden/>
          </w:rPr>
          <w:tab/>
        </w:r>
        <w:r>
          <w:rPr>
            <w:noProof/>
            <w:webHidden/>
          </w:rPr>
          <w:fldChar w:fldCharType="begin"/>
        </w:r>
        <w:r>
          <w:rPr>
            <w:noProof/>
            <w:webHidden/>
          </w:rPr>
          <w:instrText xml:space="preserve"> PAGEREF _Toc152063138 \h </w:instrText>
        </w:r>
        <w:r>
          <w:rPr>
            <w:noProof/>
            <w:webHidden/>
          </w:rPr>
        </w:r>
        <w:r>
          <w:rPr>
            <w:noProof/>
            <w:webHidden/>
          </w:rPr>
          <w:fldChar w:fldCharType="separate"/>
        </w:r>
        <w:r>
          <w:rPr>
            <w:noProof/>
            <w:webHidden/>
          </w:rPr>
          <w:t>51</w:t>
        </w:r>
        <w:r>
          <w:rPr>
            <w:noProof/>
            <w:webHidden/>
          </w:rPr>
          <w:fldChar w:fldCharType="end"/>
        </w:r>
      </w:hyperlink>
    </w:p>
    <w:p w14:paraId="7FB5A741" w14:textId="1E012894" w:rsidR="00307A1A" w:rsidRDefault="00307A1A">
      <w:pPr>
        <w:pStyle w:val="TOC3"/>
        <w:rPr>
          <w:rFonts w:asciiTheme="minorHAnsi" w:eastAsiaTheme="minorEastAsia" w:hAnsiTheme="minorHAnsi" w:cstheme="minorBidi"/>
          <w:smallCaps w:val="0"/>
          <w:noProof/>
          <w:lang w:val="en-US" w:eastAsia="en-US"/>
        </w:rPr>
      </w:pPr>
      <w:hyperlink w:anchor="_Toc152063139" w:history="1">
        <w:r w:rsidRPr="00917689">
          <w:rPr>
            <w:rStyle w:val="Hyperlink"/>
            <w:noProof/>
          </w:rPr>
          <w:t>7.13.2</w:t>
        </w:r>
        <w:r>
          <w:rPr>
            <w:rFonts w:asciiTheme="minorHAnsi" w:eastAsiaTheme="minorEastAsia" w:hAnsiTheme="minorHAnsi" w:cstheme="minorBidi"/>
            <w:smallCaps w:val="0"/>
            <w:noProof/>
            <w:lang w:val="en-US" w:eastAsia="en-US"/>
          </w:rPr>
          <w:tab/>
        </w:r>
        <w:r w:rsidRPr="00917689">
          <w:rPr>
            <w:rStyle w:val="Hyperlink"/>
            <w:noProof/>
          </w:rPr>
          <w:t>Community Health and Safety</w:t>
        </w:r>
        <w:r>
          <w:rPr>
            <w:noProof/>
            <w:webHidden/>
          </w:rPr>
          <w:tab/>
        </w:r>
        <w:r>
          <w:rPr>
            <w:noProof/>
            <w:webHidden/>
          </w:rPr>
          <w:fldChar w:fldCharType="begin"/>
        </w:r>
        <w:r>
          <w:rPr>
            <w:noProof/>
            <w:webHidden/>
          </w:rPr>
          <w:instrText xml:space="preserve"> PAGEREF _Toc152063139 \h </w:instrText>
        </w:r>
        <w:r>
          <w:rPr>
            <w:noProof/>
            <w:webHidden/>
          </w:rPr>
        </w:r>
        <w:r>
          <w:rPr>
            <w:noProof/>
            <w:webHidden/>
          </w:rPr>
          <w:fldChar w:fldCharType="separate"/>
        </w:r>
        <w:r>
          <w:rPr>
            <w:noProof/>
            <w:webHidden/>
          </w:rPr>
          <w:t>52</w:t>
        </w:r>
        <w:r>
          <w:rPr>
            <w:noProof/>
            <w:webHidden/>
          </w:rPr>
          <w:fldChar w:fldCharType="end"/>
        </w:r>
      </w:hyperlink>
    </w:p>
    <w:p w14:paraId="76DE5867" w14:textId="67C93D81" w:rsidR="00307A1A" w:rsidRDefault="00307A1A">
      <w:pPr>
        <w:pStyle w:val="TOC3"/>
        <w:rPr>
          <w:rFonts w:asciiTheme="minorHAnsi" w:eastAsiaTheme="minorEastAsia" w:hAnsiTheme="minorHAnsi" w:cstheme="minorBidi"/>
          <w:smallCaps w:val="0"/>
          <w:noProof/>
          <w:lang w:val="en-US" w:eastAsia="en-US"/>
        </w:rPr>
      </w:pPr>
      <w:hyperlink w:anchor="_Toc152063140" w:history="1">
        <w:r w:rsidRPr="00917689">
          <w:rPr>
            <w:rStyle w:val="Hyperlink"/>
            <w:noProof/>
          </w:rPr>
          <w:t>7.13.3</w:t>
        </w:r>
        <w:r>
          <w:rPr>
            <w:rFonts w:asciiTheme="minorHAnsi" w:eastAsiaTheme="minorEastAsia" w:hAnsiTheme="minorHAnsi" w:cstheme="minorBidi"/>
            <w:smallCaps w:val="0"/>
            <w:noProof/>
            <w:lang w:val="en-US" w:eastAsia="en-US"/>
          </w:rPr>
          <w:tab/>
        </w:r>
        <w:r w:rsidRPr="00917689">
          <w:rPr>
            <w:rStyle w:val="Hyperlink"/>
            <w:noProof/>
          </w:rPr>
          <w:t>Labour Influx and related impacts</w:t>
        </w:r>
        <w:r>
          <w:rPr>
            <w:noProof/>
            <w:webHidden/>
          </w:rPr>
          <w:tab/>
        </w:r>
        <w:r>
          <w:rPr>
            <w:noProof/>
            <w:webHidden/>
          </w:rPr>
          <w:fldChar w:fldCharType="begin"/>
        </w:r>
        <w:r>
          <w:rPr>
            <w:noProof/>
            <w:webHidden/>
          </w:rPr>
          <w:instrText xml:space="preserve"> PAGEREF _Toc152063140 \h </w:instrText>
        </w:r>
        <w:r>
          <w:rPr>
            <w:noProof/>
            <w:webHidden/>
          </w:rPr>
        </w:r>
        <w:r>
          <w:rPr>
            <w:noProof/>
            <w:webHidden/>
          </w:rPr>
          <w:fldChar w:fldCharType="separate"/>
        </w:r>
        <w:r>
          <w:rPr>
            <w:noProof/>
            <w:webHidden/>
          </w:rPr>
          <w:t>53</w:t>
        </w:r>
        <w:r>
          <w:rPr>
            <w:noProof/>
            <w:webHidden/>
          </w:rPr>
          <w:fldChar w:fldCharType="end"/>
        </w:r>
      </w:hyperlink>
    </w:p>
    <w:p w14:paraId="4AF267EB" w14:textId="2FB26D93" w:rsidR="00307A1A" w:rsidRDefault="00307A1A">
      <w:pPr>
        <w:pStyle w:val="TOC3"/>
        <w:rPr>
          <w:rFonts w:asciiTheme="minorHAnsi" w:eastAsiaTheme="minorEastAsia" w:hAnsiTheme="minorHAnsi" w:cstheme="minorBidi"/>
          <w:smallCaps w:val="0"/>
          <w:noProof/>
          <w:lang w:val="en-US" w:eastAsia="en-US"/>
        </w:rPr>
      </w:pPr>
      <w:hyperlink w:anchor="_Toc152063141" w:history="1">
        <w:r w:rsidRPr="00917689">
          <w:rPr>
            <w:rStyle w:val="Hyperlink"/>
            <w:noProof/>
          </w:rPr>
          <w:t>7.13.4</w:t>
        </w:r>
        <w:r>
          <w:rPr>
            <w:rFonts w:asciiTheme="minorHAnsi" w:eastAsiaTheme="minorEastAsia" w:hAnsiTheme="minorHAnsi" w:cstheme="minorBidi"/>
            <w:smallCaps w:val="0"/>
            <w:noProof/>
            <w:lang w:val="en-US" w:eastAsia="en-US"/>
          </w:rPr>
          <w:tab/>
        </w:r>
        <w:r w:rsidRPr="00917689">
          <w:rPr>
            <w:rStyle w:val="Hyperlink"/>
            <w:noProof/>
          </w:rPr>
          <w:t>Child labour</w:t>
        </w:r>
        <w:r>
          <w:rPr>
            <w:noProof/>
            <w:webHidden/>
          </w:rPr>
          <w:tab/>
        </w:r>
        <w:r>
          <w:rPr>
            <w:noProof/>
            <w:webHidden/>
          </w:rPr>
          <w:fldChar w:fldCharType="begin"/>
        </w:r>
        <w:r>
          <w:rPr>
            <w:noProof/>
            <w:webHidden/>
          </w:rPr>
          <w:instrText xml:space="preserve"> PAGEREF _Toc152063141 \h </w:instrText>
        </w:r>
        <w:r>
          <w:rPr>
            <w:noProof/>
            <w:webHidden/>
          </w:rPr>
        </w:r>
        <w:r>
          <w:rPr>
            <w:noProof/>
            <w:webHidden/>
          </w:rPr>
          <w:fldChar w:fldCharType="separate"/>
        </w:r>
        <w:r>
          <w:rPr>
            <w:noProof/>
            <w:webHidden/>
          </w:rPr>
          <w:t>54</w:t>
        </w:r>
        <w:r>
          <w:rPr>
            <w:noProof/>
            <w:webHidden/>
          </w:rPr>
          <w:fldChar w:fldCharType="end"/>
        </w:r>
      </w:hyperlink>
    </w:p>
    <w:p w14:paraId="50898FFE" w14:textId="367FAB37" w:rsidR="00307A1A" w:rsidRDefault="00307A1A">
      <w:pPr>
        <w:pStyle w:val="TOC3"/>
        <w:rPr>
          <w:rFonts w:asciiTheme="minorHAnsi" w:eastAsiaTheme="minorEastAsia" w:hAnsiTheme="minorHAnsi" w:cstheme="minorBidi"/>
          <w:smallCaps w:val="0"/>
          <w:noProof/>
          <w:lang w:val="en-US" w:eastAsia="en-US"/>
        </w:rPr>
      </w:pPr>
      <w:hyperlink w:anchor="_Toc152063142" w:history="1">
        <w:r w:rsidRPr="00917689">
          <w:rPr>
            <w:rStyle w:val="Hyperlink"/>
            <w:noProof/>
          </w:rPr>
          <w:t>7.13.5</w:t>
        </w:r>
        <w:r>
          <w:rPr>
            <w:rFonts w:asciiTheme="minorHAnsi" w:eastAsiaTheme="minorEastAsia" w:hAnsiTheme="minorHAnsi" w:cstheme="minorBidi"/>
            <w:smallCaps w:val="0"/>
            <w:noProof/>
            <w:lang w:val="en-US" w:eastAsia="en-US"/>
          </w:rPr>
          <w:tab/>
        </w:r>
        <w:r w:rsidRPr="00917689">
          <w:rPr>
            <w:rStyle w:val="Hyperlink"/>
            <w:noProof/>
          </w:rPr>
          <w:t>Impacts on Cultural Heritage</w:t>
        </w:r>
        <w:r>
          <w:rPr>
            <w:noProof/>
            <w:webHidden/>
          </w:rPr>
          <w:tab/>
        </w:r>
        <w:r>
          <w:rPr>
            <w:noProof/>
            <w:webHidden/>
          </w:rPr>
          <w:fldChar w:fldCharType="begin"/>
        </w:r>
        <w:r>
          <w:rPr>
            <w:noProof/>
            <w:webHidden/>
          </w:rPr>
          <w:instrText xml:space="preserve"> PAGEREF _Toc152063142 \h </w:instrText>
        </w:r>
        <w:r>
          <w:rPr>
            <w:noProof/>
            <w:webHidden/>
          </w:rPr>
        </w:r>
        <w:r>
          <w:rPr>
            <w:noProof/>
            <w:webHidden/>
          </w:rPr>
          <w:fldChar w:fldCharType="separate"/>
        </w:r>
        <w:r>
          <w:rPr>
            <w:noProof/>
            <w:webHidden/>
          </w:rPr>
          <w:t>54</w:t>
        </w:r>
        <w:r>
          <w:rPr>
            <w:noProof/>
            <w:webHidden/>
          </w:rPr>
          <w:fldChar w:fldCharType="end"/>
        </w:r>
      </w:hyperlink>
    </w:p>
    <w:p w14:paraId="4865D326" w14:textId="767CBE42" w:rsidR="00307A1A" w:rsidRDefault="00307A1A">
      <w:pPr>
        <w:pStyle w:val="TOC3"/>
        <w:rPr>
          <w:rFonts w:asciiTheme="minorHAnsi" w:eastAsiaTheme="minorEastAsia" w:hAnsiTheme="minorHAnsi" w:cstheme="minorBidi"/>
          <w:smallCaps w:val="0"/>
          <w:noProof/>
          <w:lang w:val="en-US" w:eastAsia="en-US"/>
        </w:rPr>
      </w:pPr>
      <w:hyperlink w:anchor="_Toc152063143" w:history="1">
        <w:r w:rsidRPr="00917689">
          <w:rPr>
            <w:rStyle w:val="Hyperlink"/>
            <w:noProof/>
          </w:rPr>
          <w:t>7.13.6</w:t>
        </w:r>
        <w:r>
          <w:rPr>
            <w:rFonts w:asciiTheme="minorHAnsi" w:eastAsiaTheme="minorEastAsia" w:hAnsiTheme="minorHAnsi" w:cstheme="minorBidi"/>
            <w:smallCaps w:val="0"/>
            <w:noProof/>
            <w:lang w:val="en-US" w:eastAsia="en-US"/>
          </w:rPr>
          <w:tab/>
        </w:r>
        <w:r w:rsidRPr="00917689">
          <w:rPr>
            <w:rStyle w:val="Hyperlink"/>
            <w:noProof/>
          </w:rPr>
          <w:t>Gender Based Violence, Sexual Exploitation and Abuse &amp; Sexual Harassment</w:t>
        </w:r>
        <w:r>
          <w:rPr>
            <w:noProof/>
            <w:webHidden/>
          </w:rPr>
          <w:tab/>
        </w:r>
        <w:r>
          <w:rPr>
            <w:noProof/>
            <w:webHidden/>
          </w:rPr>
          <w:fldChar w:fldCharType="begin"/>
        </w:r>
        <w:r>
          <w:rPr>
            <w:noProof/>
            <w:webHidden/>
          </w:rPr>
          <w:instrText xml:space="preserve"> PAGEREF _Toc152063143 \h </w:instrText>
        </w:r>
        <w:r>
          <w:rPr>
            <w:noProof/>
            <w:webHidden/>
          </w:rPr>
        </w:r>
        <w:r>
          <w:rPr>
            <w:noProof/>
            <w:webHidden/>
          </w:rPr>
          <w:fldChar w:fldCharType="separate"/>
        </w:r>
        <w:r>
          <w:rPr>
            <w:noProof/>
            <w:webHidden/>
          </w:rPr>
          <w:t>55</w:t>
        </w:r>
        <w:r>
          <w:rPr>
            <w:noProof/>
            <w:webHidden/>
          </w:rPr>
          <w:fldChar w:fldCharType="end"/>
        </w:r>
      </w:hyperlink>
    </w:p>
    <w:p w14:paraId="05622469" w14:textId="18A6FDB7" w:rsidR="00307A1A" w:rsidRDefault="00307A1A">
      <w:pPr>
        <w:pStyle w:val="TOC3"/>
        <w:rPr>
          <w:rFonts w:asciiTheme="minorHAnsi" w:eastAsiaTheme="minorEastAsia" w:hAnsiTheme="minorHAnsi" w:cstheme="minorBidi"/>
          <w:smallCaps w:val="0"/>
          <w:noProof/>
          <w:lang w:val="en-US" w:eastAsia="en-US"/>
        </w:rPr>
      </w:pPr>
      <w:hyperlink w:anchor="_Toc152063144" w:history="1">
        <w:r w:rsidRPr="00917689">
          <w:rPr>
            <w:rStyle w:val="Hyperlink"/>
            <w:noProof/>
          </w:rPr>
          <w:t>7.13.7</w:t>
        </w:r>
        <w:r>
          <w:rPr>
            <w:rFonts w:asciiTheme="minorHAnsi" w:eastAsiaTheme="minorEastAsia" w:hAnsiTheme="minorHAnsi" w:cstheme="minorBidi"/>
            <w:smallCaps w:val="0"/>
            <w:noProof/>
            <w:lang w:val="en-US" w:eastAsia="en-US"/>
          </w:rPr>
          <w:tab/>
        </w:r>
        <w:r w:rsidRPr="00917689">
          <w:rPr>
            <w:rStyle w:val="Hyperlink"/>
            <w:noProof/>
          </w:rPr>
          <w:t>Exclusion of VMGs, Vulnerable Individuals and Households</w:t>
        </w:r>
        <w:r>
          <w:rPr>
            <w:noProof/>
            <w:webHidden/>
          </w:rPr>
          <w:tab/>
        </w:r>
        <w:r>
          <w:rPr>
            <w:noProof/>
            <w:webHidden/>
          </w:rPr>
          <w:fldChar w:fldCharType="begin"/>
        </w:r>
        <w:r>
          <w:rPr>
            <w:noProof/>
            <w:webHidden/>
          </w:rPr>
          <w:instrText xml:space="preserve"> PAGEREF _Toc152063144 \h </w:instrText>
        </w:r>
        <w:r>
          <w:rPr>
            <w:noProof/>
            <w:webHidden/>
          </w:rPr>
        </w:r>
        <w:r>
          <w:rPr>
            <w:noProof/>
            <w:webHidden/>
          </w:rPr>
          <w:fldChar w:fldCharType="separate"/>
        </w:r>
        <w:r>
          <w:rPr>
            <w:noProof/>
            <w:webHidden/>
          </w:rPr>
          <w:t>56</w:t>
        </w:r>
        <w:r>
          <w:rPr>
            <w:noProof/>
            <w:webHidden/>
          </w:rPr>
          <w:fldChar w:fldCharType="end"/>
        </w:r>
      </w:hyperlink>
    </w:p>
    <w:p w14:paraId="211B8E30" w14:textId="6D4D902E" w:rsidR="00307A1A" w:rsidRDefault="00307A1A">
      <w:pPr>
        <w:pStyle w:val="TOC3"/>
        <w:rPr>
          <w:rFonts w:asciiTheme="minorHAnsi" w:eastAsiaTheme="minorEastAsia" w:hAnsiTheme="minorHAnsi" w:cstheme="minorBidi"/>
          <w:smallCaps w:val="0"/>
          <w:noProof/>
          <w:lang w:val="en-US" w:eastAsia="en-US"/>
        </w:rPr>
      </w:pPr>
      <w:hyperlink w:anchor="_Toc152063145" w:history="1">
        <w:r w:rsidRPr="00917689">
          <w:rPr>
            <w:rStyle w:val="Hyperlink"/>
            <w:noProof/>
          </w:rPr>
          <w:t>7.13.8</w:t>
        </w:r>
        <w:r>
          <w:rPr>
            <w:rFonts w:asciiTheme="minorHAnsi" w:eastAsiaTheme="minorEastAsia" w:hAnsiTheme="minorHAnsi" w:cstheme="minorBidi"/>
            <w:smallCaps w:val="0"/>
            <w:noProof/>
            <w:lang w:val="en-US" w:eastAsia="en-US"/>
          </w:rPr>
          <w:tab/>
        </w:r>
        <w:r w:rsidRPr="00917689">
          <w:rPr>
            <w:rStyle w:val="Hyperlink"/>
            <w:noProof/>
          </w:rPr>
          <w:t>Risk of Communicable Diseases</w:t>
        </w:r>
        <w:r>
          <w:rPr>
            <w:noProof/>
            <w:webHidden/>
          </w:rPr>
          <w:tab/>
        </w:r>
        <w:r>
          <w:rPr>
            <w:noProof/>
            <w:webHidden/>
          </w:rPr>
          <w:fldChar w:fldCharType="begin"/>
        </w:r>
        <w:r>
          <w:rPr>
            <w:noProof/>
            <w:webHidden/>
          </w:rPr>
          <w:instrText xml:space="preserve"> PAGEREF _Toc152063145 \h </w:instrText>
        </w:r>
        <w:r>
          <w:rPr>
            <w:noProof/>
            <w:webHidden/>
          </w:rPr>
        </w:r>
        <w:r>
          <w:rPr>
            <w:noProof/>
            <w:webHidden/>
          </w:rPr>
          <w:fldChar w:fldCharType="separate"/>
        </w:r>
        <w:r>
          <w:rPr>
            <w:noProof/>
            <w:webHidden/>
          </w:rPr>
          <w:t>57</w:t>
        </w:r>
        <w:r>
          <w:rPr>
            <w:noProof/>
            <w:webHidden/>
          </w:rPr>
          <w:fldChar w:fldCharType="end"/>
        </w:r>
      </w:hyperlink>
    </w:p>
    <w:p w14:paraId="392A8A33" w14:textId="6100466A" w:rsidR="00307A1A" w:rsidRDefault="00307A1A">
      <w:pPr>
        <w:pStyle w:val="TOC3"/>
        <w:rPr>
          <w:rFonts w:asciiTheme="minorHAnsi" w:eastAsiaTheme="minorEastAsia" w:hAnsiTheme="minorHAnsi" w:cstheme="minorBidi"/>
          <w:smallCaps w:val="0"/>
          <w:noProof/>
          <w:lang w:val="en-US" w:eastAsia="en-US"/>
        </w:rPr>
      </w:pPr>
      <w:hyperlink w:anchor="_Toc152063146" w:history="1">
        <w:r w:rsidRPr="00917689">
          <w:rPr>
            <w:rStyle w:val="Hyperlink"/>
            <w:noProof/>
          </w:rPr>
          <w:t>7.13.9</w:t>
        </w:r>
        <w:r>
          <w:rPr>
            <w:rFonts w:asciiTheme="minorHAnsi" w:eastAsiaTheme="minorEastAsia" w:hAnsiTheme="minorHAnsi" w:cstheme="minorBidi"/>
            <w:smallCaps w:val="0"/>
            <w:noProof/>
            <w:lang w:val="en-US" w:eastAsia="en-US"/>
          </w:rPr>
          <w:tab/>
        </w:r>
        <w:r w:rsidRPr="00917689">
          <w:rPr>
            <w:rStyle w:val="Hyperlink"/>
            <w:noProof/>
          </w:rPr>
          <w:t>Increased Water Demand</w:t>
        </w:r>
        <w:r>
          <w:rPr>
            <w:noProof/>
            <w:webHidden/>
          </w:rPr>
          <w:tab/>
        </w:r>
        <w:r>
          <w:rPr>
            <w:noProof/>
            <w:webHidden/>
          </w:rPr>
          <w:fldChar w:fldCharType="begin"/>
        </w:r>
        <w:r>
          <w:rPr>
            <w:noProof/>
            <w:webHidden/>
          </w:rPr>
          <w:instrText xml:space="preserve"> PAGEREF _Toc152063146 \h </w:instrText>
        </w:r>
        <w:r>
          <w:rPr>
            <w:noProof/>
            <w:webHidden/>
          </w:rPr>
        </w:r>
        <w:r>
          <w:rPr>
            <w:noProof/>
            <w:webHidden/>
          </w:rPr>
          <w:fldChar w:fldCharType="separate"/>
        </w:r>
        <w:r>
          <w:rPr>
            <w:noProof/>
            <w:webHidden/>
          </w:rPr>
          <w:t>58</w:t>
        </w:r>
        <w:r>
          <w:rPr>
            <w:noProof/>
            <w:webHidden/>
          </w:rPr>
          <w:fldChar w:fldCharType="end"/>
        </w:r>
      </w:hyperlink>
    </w:p>
    <w:p w14:paraId="30049A4C" w14:textId="35E4A8E0" w:rsidR="00307A1A" w:rsidRDefault="00307A1A">
      <w:pPr>
        <w:pStyle w:val="TOC3"/>
        <w:rPr>
          <w:rFonts w:asciiTheme="minorHAnsi" w:eastAsiaTheme="minorEastAsia" w:hAnsiTheme="minorHAnsi" w:cstheme="minorBidi"/>
          <w:smallCaps w:val="0"/>
          <w:noProof/>
          <w:lang w:val="en-US" w:eastAsia="en-US"/>
        </w:rPr>
      </w:pPr>
      <w:hyperlink w:anchor="_Toc152063147" w:history="1">
        <w:r w:rsidRPr="00917689">
          <w:rPr>
            <w:rStyle w:val="Hyperlink"/>
            <w:noProof/>
          </w:rPr>
          <w:t>7.13.10</w:t>
        </w:r>
        <w:r>
          <w:rPr>
            <w:rFonts w:asciiTheme="minorHAnsi" w:eastAsiaTheme="minorEastAsia" w:hAnsiTheme="minorHAnsi" w:cstheme="minorBidi"/>
            <w:smallCaps w:val="0"/>
            <w:noProof/>
            <w:lang w:val="en-US" w:eastAsia="en-US"/>
          </w:rPr>
          <w:tab/>
        </w:r>
        <w:r w:rsidRPr="00917689">
          <w:rPr>
            <w:rStyle w:val="Hyperlink"/>
            <w:noProof/>
          </w:rPr>
          <w:t>Forced Labor</w:t>
        </w:r>
        <w:r>
          <w:rPr>
            <w:noProof/>
            <w:webHidden/>
          </w:rPr>
          <w:tab/>
        </w:r>
        <w:r>
          <w:rPr>
            <w:noProof/>
            <w:webHidden/>
          </w:rPr>
          <w:fldChar w:fldCharType="begin"/>
        </w:r>
        <w:r>
          <w:rPr>
            <w:noProof/>
            <w:webHidden/>
          </w:rPr>
          <w:instrText xml:space="preserve"> PAGEREF _Toc152063147 \h </w:instrText>
        </w:r>
        <w:r>
          <w:rPr>
            <w:noProof/>
            <w:webHidden/>
          </w:rPr>
        </w:r>
        <w:r>
          <w:rPr>
            <w:noProof/>
            <w:webHidden/>
          </w:rPr>
          <w:fldChar w:fldCharType="separate"/>
        </w:r>
        <w:r>
          <w:rPr>
            <w:noProof/>
            <w:webHidden/>
          </w:rPr>
          <w:t>58</w:t>
        </w:r>
        <w:r>
          <w:rPr>
            <w:noProof/>
            <w:webHidden/>
          </w:rPr>
          <w:fldChar w:fldCharType="end"/>
        </w:r>
      </w:hyperlink>
    </w:p>
    <w:p w14:paraId="3BA0324C" w14:textId="3AEBD81A" w:rsidR="00307A1A" w:rsidRDefault="00307A1A">
      <w:pPr>
        <w:pStyle w:val="TOC3"/>
        <w:rPr>
          <w:rFonts w:asciiTheme="minorHAnsi" w:eastAsiaTheme="minorEastAsia" w:hAnsiTheme="minorHAnsi" w:cstheme="minorBidi"/>
          <w:smallCaps w:val="0"/>
          <w:noProof/>
          <w:lang w:val="en-US" w:eastAsia="en-US"/>
        </w:rPr>
      </w:pPr>
      <w:hyperlink w:anchor="_Toc152063148" w:history="1">
        <w:r w:rsidRPr="00917689">
          <w:rPr>
            <w:rStyle w:val="Hyperlink"/>
            <w:noProof/>
          </w:rPr>
          <w:t>7.13.11</w:t>
        </w:r>
        <w:r>
          <w:rPr>
            <w:rFonts w:asciiTheme="minorHAnsi" w:eastAsiaTheme="minorEastAsia" w:hAnsiTheme="minorHAnsi" w:cstheme="minorBidi"/>
            <w:smallCaps w:val="0"/>
            <w:noProof/>
            <w:lang w:val="en-US" w:eastAsia="en-US"/>
          </w:rPr>
          <w:tab/>
        </w:r>
        <w:r w:rsidRPr="00917689">
          <w:rPr>
            <w:rStyle w:val="Hyperlink"/>
            <w:noProof/>
          </w:rPr>
          <w:t>Impacts Related to Stakeholder identification and consultations</w:t>
        </w:r>
        <w:r>
          <w:rPr>
            <w:noProof/>
            <w:webHidden/>
          </w:rPr>
          <w:tab/>
        </w:r>
        <w:r>
          <w:rPr>
            <w:noProof/>
            <w:webHidden/>
          </w:rPr>
          <w:fldChar w:fldCharType="begin"/>
        </w:r>
        <w:r>
          <w:rPr>
            <w:noProof/>
            <w:webHidden/>
          </w:rPr>
          <w:instrText xml:space="preserve"> PAGEREF _Toc152063148 \h </w:instrText>
        </w:r>
        <w:r>
          <w:rPr>
            <w:noProof/>
            <w:webHidden/>
          </w:rPr>
        </w:r>
        <w:r>
          <w:rPr>
            <w:noProof/>
            <w:webHidden/>
          </w:rPr>
          <w:fldChar w:fldCharType="separate"/>
        </w:r>
        <w:r>
          <w:rPr>
            <w:noProof/>
            <w:webHidden/>
          </w:rPr>
          <w:t>58</w:t>
        </w:r>
        <w:r>
          <w:rPr>
            <w:noProof/>
            <w:webHidden/>
          </w:rPr>
          <w:fldChar w:fldCharType="end"/>
        </w:r>
      </w:hyperlink>
    </w:p>
    <w:p w14:paraId="0BB65B8A" w14:textId="19B43589" w:rsidR="00307A1A" w:rsidRDefault="00307A1A">
      <w:pPr>
        <w:pStyle w:val="TOC2"/>
        <w:rPr>
          <w:rFonts w:asciiTheme="minorHAnsi" w:eastAsiaTheme="minorEastAsia" w:hAnsiTheme="minorHAnsi" w:cstheme="minorBidi"/>
          <w:b w:val="0"/>
          <w:bCs w:val="0"/>
          <w:smallCaps w:val="0"/>
          <w:noProof/>
          <w:lang w:val="en-US" w:eastAsia="en-US"/>
        </w:rPr>
      </w:pPr>
      <w:hyperlink w:anchor="_Toc152063149" w:history="1">
        <w:r w:rsidRPr="00917689">
          <w:rPr>
            <w:rStyle w:val="Hyperlink"/>
            <w:rFonts w:cs="Tahoma"/>
            <w:noProof/>
          </w:rPr>
          <w:t>7.14</w:t>
        </w:r>
        <w:r>
          <w:rPr>
            <w:rFonts w:asciiTheme="minorHAnsi" w:eastAsiaTheme="minorEastAsia" w:hAnsiTheme="minorHAnsi" w:cstheme="minorBidi"/>
            <w:b w:val="0"/>
            <w:bCs w:val="0"/>
            <w:smallCaps w:val="0"/>
            <w:noProof/>
            <w:lang w:val="en-US" w:eastAsia="en-US"/>
          </w:rPr>
          <w:tab/>
        </w:r>
        <w:r w:rsidRPr="00917689">
          <w:rPr>
            <w:rStyle w:val="Hyperlink"/>
            <w:rFonts w:cs="Tahoma"/>
            <w:noProof/>
          </w:rPr>
          <w:t>POSITIVE IMPACTS- OPERATION PHASE</w:t>
        </w:r>
        <w:r>
          <w:rPr>
            <w:noProof/>
            <w:webHidden/>
          </w:rPr>
          <w:tab/>
        </w:r>
        <w:r>
          <w:rPr>
            <w:noProof/>
            <w:webHidden/>
          </w:rPr>
          <w:fldChar w:fldCharType="begin"/>
        </w:r>
        <w:r>
          <w:rPr>
            <w:noProof/>
            <w:webHidden/>
          </w:rPr>
          <w:instrText xml:space="preserve"> PAGEREF _Toc152063149 \h </w:instrText>
        </w:r>
        <w:r>
          <w:rPr>
            <w:noProof/>
            <w:webHidden/>
          </w:rPr>
        </w:r>
        <w:r>
          <w:rPr>
            <w:noProof/>
            <w:webHidden/>
          </w:rPr>
          <w:fldChar w:fldCharType="separate"/>
        </w:r>
        <w:r>
          <w:rPr>
            <w:noProof/>
            <w:webHidden/>
          </w:rPr>
          <w:t>60</w:t>
        </w:r>
        <w:r>
          <w:rPr>
            <w:noProof/>
            <w:webHidden/>
          </w:rPr>
          <w:fldChar w:fldCharType="end"/>
        </w:r>
      </w:hyperlink>
    </w:p>
    <w:p w14:paraId="6DE26D02" w14:textId="7CE7DB0C" w:rsidR="00307A1A" w:rsidRDefault="00307A1A">
      <w:pPr>
        <w:pStyle w:val="TOC3"/>
        <w:rPr>
          <w:rFonts w:asciiTheme="minorHAnsi" w:eastAsiaTheme="minorEastAsia" w:hAnsiTheme="minorHAnsi" w:cstheme="minorBidi"/>
          <w:smallCaps w:val="0"/>
          <w:noProof/>
          <w:lang w:val="en-US" w:eastAsia="en-US"/>
        </w:rPr>
      </w:pPr>
      <w:hyperlink w:anchor="_Toc152063150" w:history="1">
        <w:r w:rsidRPr="00917689">
          <w:rPr>
            <w:rStyle w:val="Hyperlink"/>
            <w:noProof/>
          </w:rPr>
          <w:t>7.14.1</w:t>
        </w:r>
        <w:r>
          <w:rPr>
            <w:rFonts w:asciiTheme="minorHAnsi" w:eastAsiaTheme="minorEastAsia" w:hAnsiTheme="minorHAnsi" w:cstheme="minorBidi"/>
            <w:smallCaps w:val="0"/>
            <w:noProof/>
            <w:lang w:val="en-US" w:eastAsia="en-US"/>
          </w:rPr>
          <w:tab/>
        </w:r>
        <w:r w:rsidRPr="00917689">
          <w:rPr>
            <w:rStyle w:val="Hyperlink"/>
            <w:noProof/>
          </w:rPr>
          <w:t>Impact on Economy and Employment</w:t>
        </w:r>
        <w:r>
          <w:rPr>
            <w:noProof/>
            <w:webHidden/>
          </w:rPr>
          <w:tab/>
        </w:r>
        <w:r>
          <w:rPr>
            <w:noProof/>
            <w:webHidden/>
          </w:rPr>
          <w:fldChar w:fldCharType="begin"/>
        </w:r>
        <w:r>
          <w:rPr>
            <w:noProof/>
            <w:webHidden/>
          </w:rPr>
          <w:instrText xml:space="preserve"> PAGEREF _Toc152063150 \h </w:instrText>
        </w:r>
        <w:r>
          <w:rPr>
            <w:noProof/>
            <w:webHidden/>
          </w:rPr>
        </w:r>
        <w:r>
          <w:rPr>
            <w:noProof/>
            <w:webHidden/>
          </w:rPr>
          <w:fldChar w:fldCharType="separate"/>
        </w:r>
        <w:r>
          <w:rPr>
            <w:noProof/>
            <w:webHidden/>
          </w:rPr>
          <w:t>60</w:t>
        </w:r>
        <w:r>
          <w:rPr>
            <w:noProof/>
            <w:webHidden/>
          </w:rPr>
          <w:fldChar w:fldCharType="end"/>
        </w:r>
      </w:hyperlink>
    </w:p>
    <w:p w14:paraId="227CE88E" w14:textId="544EB8FA" w:rsidR="00307A1A" w:rsidRDefault="00307A1A">
      <w:pPr>
        <w:pStyle w:val="TOC3"/>
        <w:rPr>
          <w:rFonts w:asciiTheme="minorHAnsi" w:eastAsiaTheme="minorEastAsia" w:hAnsiTheme="minorHAnsi" w:cstheme="minorBidi"/>
          <w:smallCaps w:val="0"/>
          <w:noProof/>
          <w:lang w:val="en-US" w:eastAsia="en-US"/>
        </w:rPr>
      </w:pPr>
      <w:hyperlink w:anchor="_Toc152063151" w:history="1">
        <w:r w:rsidRPr="00917689">
          <w:rPr>
            <w:rStyle w:val="Hyperlink"/>
            <w:noProof/>
          </w:rPr>
          <w:t>7.14.2</w:t>
        </w:r>
        <w:r>
          <w:rPr>
            <w:rFonts w:asciiTheme="minorHAnsi" w:eastAsiaTheme="minorEastAsia" w:hAnsiTheme="minorHAnsi" w:cstheme="minorBidi"/>
            <w:smallCaps w:val="0"/>
            <w:noProof/>
            <w:lang w:val="en-US" w:eastAsia="en-US"/>
          </w:rPr>
          <w:tab/>
        </w:r>
        <w:r w:rsidRPr="00917689">
          <w:rPr>
            <w:rStyle w:val="Hyperlink"/>
            <w:noProof/>
          </w:rPr>
          <w:t>Quality, Reliable Power Supply</w:t>
        </w:r>
        <w:r>
          <w:rPr>
            <w:noProof/>
            <w:webHidden/>
          </w:rPr>
          <w:tab/>
        </w:r>
        <w:r>
          <w:rPr>
            <w:noProof/>
            <w:webHidden/>
          </w:rPr>
          <w:fldChar w:fldCharType="begin"/>
        </w:r>
        <w:r>
          <w:rPr>
            <w:noProof/>
            <w:webHidden/>
          </w:rPr>
          <w:instrText xml:space="preserve"> PAGEREF _Toc152063151 \h </w:instrText>
        </w:r>
        <w:r>
          <w:rPr>
            <w:noProof/>
            <w:webHidden/>
          </w:rPr>
        </w:r>
        <w:r>
          <w:rPr>
            <w:noProof/>
            <w:webHidden/>
          </w:rPr>
          <w:fldChar w:fldCharType="separate"/>
        </w:r>
        <w:r>
          <w:rPr>
            <w:noProof/>
            <w:webHidden/>
          </w:rPr>
          <w:t>60</w:t>
        </w:r>
        <w:r>
          <w:rPr>
            <w:noProof/>
            <w:webHidden/>
          </w:rPr>
          <w:fldChar w:fldCharType="end"/>
        </w:r>
      </w:hyperlink>
    </w:p>
    <w:p w14:paraId="2CF248C2" w14:textId="27EE27D2" w:rsidR="00307A1A" w:rsidRDefault="00307A1A">
      <w:pPr>
        <w:pStyle w:val="TOC3"/>
        <w:rPr>
          <w:rFonts w:asciiTheme="minorHAnsi" w:eastAsiaTheme="minorEastAsia" w:hAnsiTheme="minorHAnsi" w:cstheme="minorBidi"/>
          <w:smallCaps w:val="0"/>
          <w:noProof/>
          <w:lang w:val="en-US" w:eastAsia="en-US"/>
        </w:rPr>
      </w:pPr>
      <w:hyperlink w:anchor="_Toc152063152" w:history="1">
        <w:r w:rsidRPr="00917689">
          <w:rPr>
            <w:rStyle w:val="Hyperlink"/>
            <w:noProof/>
          </w:rPr>
          <w:t>7.14.3</w:t>
        </w:r>
        <w:r>
          <w:rPr>
            <w:rFonts w:asciiTheme="minorHAnsi" w:eastAsiaTheme="minorEastAsia" w:hAnsiTheme="minorHAnsi" w:cstheme="minorBidi"/>
            <w:smallCaps w:val="0"/>
            <w:noProof/>
            <w:lang w:val="en-US" w:eastAsia="en-US"/>
          </w:rPr>
          <w:tab/>
        </w:r>
        <w:r w:rsidRPr="00917689">
          <w:rPr>
            <w:rStyle w:val="Hyperlink"/>
            <w:noProof/>
          </w:rPr>
          <w:t>Reduction of Pollution Associated with Thermal Power Generation, Kerosene and Wood Fuel Usage:</w:t>
        </w:r>
        <w:r>
          <w:rPr>
            <w:noProof/>
            <w:webHidden/>
          </w:rPr>
          <w:tab/>
        </w:r>
        <w:r>
          <w:rPr>
            <w:noProof/>
            <w:webHidden/>
          </w:rPr>
          <w:fldChar w:fldCharType="begin"/>
        </w:r>
        <w:r>
          <w:rPr>
            <w:noProof/>
            <w:webHidden/>
          </w:rPr>
          <w:instrText xml:space="preserve"> PAGEREF _Toc152063152 \h </w:instrText>
        </w:r>
        <w:r>
          <w:rPr>
            <w:noProof/>
            <w:webHidden/>
          </w:rPr>
        </w:r>
        <w:r>
          <w:rPr>
            <w:noProof/>
            <w:webHidden/>
          </w:rPr>
          <w:fldChar w:fldCharType="separate"/>
        </w:r>
        <w:r>
          <w:rPr>
            <w:noProof/>
            <w:webHidden/>
          </w:rPr>
          <w:t>60</w:t>
        </w:r>
        <w:r>
          <w:rPr>
            <w:noProof/>
            <w:webHidden/>
          </w:rPr>
          <w:fldChar w:fldCharType="end"/>
        </w:r>
      </w:hyperlink>
    </w:p>
    <w:p w14:paraId="65DE04A7" w14:textId="17778C3F" w:rsidR="00307A1A" w:rsidRDefault="00307A1A">
      <w:pPr>
        <w:pStyle w:val="TOC3"/>
        <w:rPr>
          <w:rFonts w:asciiTheme="minorHAnsi" w:eastAsiaTheme="minorEastAsia" w:hAnsiTheme="minorHAnsi" w:cstheme="minorBidi"/>
          <w:smallCaps w:val="0"/>
          <w:noProof/>
          <w:lang w:val="en-US" w:eastAsia="en-US"/>
        </w:rPr>
      </w:pPr>
      <w:hyperlink w:anchor="_Toc152063153" w:history="1">
        <w:r w:rsidRPr="00917689">
          <w:rPr>
            <w:rStyle w:val="Hyperlink"/>
            <w:noProof/>
          </w:rPr>
          <w:t>7.14.4</w:t>
        </w:r>
        <w:r>
          <w:rPr>
            <w:rFonts w:asciiTheme="minorHAnsi" w:eastAsiaTheme="minorEastAsia" w:hAnsiTheme="minorHAnsi" w:cstheme="minorBidi"/>
            <w:smallCaps w:val="0"/>
            <w:noProof/>
            <w:lang w:val="en-US" w:eastAsia="en-US"/>
          </w:rPr>
          <w:tab/>
        </w:r>
        <w:r w:rsidRPr="00917689">
          <w:rPr>
            <w:rStyle w:val="Hyperlink"/>
            <w:noProof/>
          </w:rPr>
          <w:t>Improvement of Local and National Economy</w:t>
        </w:r>
        <w:r>
          <w:rPr>
            <w:noProof/>
            <w:webHidden/>
          </w:rPr>
          <w:tab/>
        </w:r>
        <w:r>
          <w:rPr>
            <w:noProof/>
            <w:webHidden/>
          </w:rPr>
          <w:fldChar w:fldCharType="begin"/>
        </w:r>
        <w:r>
          <w:rPr>
            <w:noProof/>
            <w:webHidden/>
          </w:rPr>
          <w:instrText xml:space="preserve"> PAGEREF _Toc152063153 \h </w:instrText>
        </w:r>
        <w:r>
          <w:rPr>
            <w:noProof/>
            <w:webHidden/>
          </w:rPr>
        </w:r>
        <w:r>
          <w:rPr>
            <w:noProof/>
            <w:webHidden/>
          </w:rPr>
          <w:fldChar w:fldCharType="separate"/>
        </w:r>
        <w:r>
          <w:rPr>
            <w:noProof/>
            <w:webHidden/>
          </w:rPr>
          <w:t>61</w:t>
        </w:r>
        <w:r>
          <w:rPr>
            <w:noProof/>
            <w:webHidden/>
          </w:rPr>
          <w:fldChar w:fldCharType="end"/>
        </w:r>
      </w:hyperlink>
    </w:p>
    <w:p w14:paraId="11657421" w14:textId="62FC94B2" w:rsidR="00307A1A" w:rsidRDefault="00307A1A">
      <w:pPr>
        <w:pStyle w:val="TOC3"/>
        <w:rPr>
          <w:rFonts w:asciiTheme="minorHAnsi" w:eastAsiaTheme="minorEastAsia" w:hAnsiTheme="minorHAnsi" w:cstheme="minorBidi"/>
          <w:smallCaps w:val="0"/>
          <w:noProof/>
          <w:lang w:val="en-US" w:eastAsia="en-US"/>
        </w:rPr>
      </w:pPr>
      <w:hyperlink w:anchor="_Toc152063154" w:history="1">
        <w:r w:rsidRPr="00917689">
          <w:rPr>
            <w:rStyle w:val="Hyperlink"/>
            <w:noProof/>
          </w:rPr>
          <w:t>7.14.5</w:t>
        </w:r>
        <w:r>
          <w:rPr>
            <w:rFonts w:asciiTheme="minorHAnsi" w:eastAsiaTheme="minorEastAsia" w:hAnsiTheme="minorHAnsi" w:cstheme="minorBidi"/>
            <w:smallCaps w:val="0"/>
            <w:noProof/>
            <w:lang w:val="en-US" w:eastAsia="en-US"/>
          </w:rPr>
          <w:tab/>
        </w:r>
        <w:r w:rsidRPr="00917689">
          <w:rPr>
            <w:rStyle w:val="Hyperlink"/>
            <w:noProof/>
          </w:rPr>
          <w:t>Education</w:t>
        </w:r>
        <w:r>
          <w:rPr>
            <w:noProof/>
            <w:webHidden/>
          </w:rPr>
          <w:tab/>
        </w:r>
        <w:r>
          <w:rPr>
            <w:noProof/>
            <w:webHidden/>
          </w:rPr>
          <w:fldChar w:fldCharType="begin"/>
        </w:r>
        <w:r>
          <w:rPr>
            <w:noProof/>
            <w:webHidden/>
          </w:rPr>
          <w:instrText xml:space="preserve"> PAGEREF _Toc152063154 \h </w:instrText>
        </w:r>
        <w:r>
          <w:rPr>
            <w:noProof/>
            <w:webHidden/>
          </w:rPr>
        </w:r>
        <w:r>
          <w:rPr>
            <w:noProof/>
            <w:webHidden/>
          </w:rPr>
          <w:fldChar w:fldCharType="separate"/>
        </w:r>
        <w:r>
          <w:rPr>
            <w:noProof/>
            <w:webHidden/>
          </w:rPr>
          <w:t>61</w:t>
        </w:r>
        <w:r>
          <w:rPr>
            <w:noProof/>
            <w:webHidden/>
          </w:rPr>
          <w:fldChar w:fldCharType="end"/>
        </w:r>
      </w:hyperlink>
    </w:p>
    <w:p w14:paraId="7C24DA52" w14:textId="3783ED1F" w:rsidR="00307A1A" w:rsidRDefault="00307A1A">
      <w:pPr>
        <w:pStyle w:val="TOC3"/>
        <w:rPr>
          <w:rFonts w:asciiTheme="minorHAnsi" w:eastAsiaTheme="minorEastAsia" w:hAnsiTheme="minorHAnsi" w:cstheme="minorBidi"/>
          <w:smallCaps w:val="0"/>
          <w:noProof/>
          <w:lang w:val="en-US" w:eastAsia="en-US"/>
        </w:rPr>
      </w:pPr>
      <w:hyperlink w:anchor="_Toc152063155" w:history="1">
        <w:r w:rsidRPr="00917689">
          <w:rPr>
            <w:rStyle w:val="Hyperlink"/>
            <w:noProof/>
          </w:rPr>
          <w:t>7.14.6</w:t>
        </w:r>
        <w:r>
          <w:rPr>
            <w:rFonts w:asciiTheme="minorHAnsi" w:eastAsiaTheme="minorEastAsia" w:hAnsiTheme="minorHAnsi" w:cstheme="minorBidi"/>
            <w:smallCaps w:val="0"/>
            <w:noProof/>
            <w:lang w:val="en-US" w:eastAsia="en-US"/>
          </w:rPr>
          <w:tab/>
        </w:r>
        <w:r w:rsidRPr="00917689">
          <w:rPr>
            <w:rStyle w:val="Hyperlink"/>
            <w:noProof/>
          </w:rPr>
          <w:t>Health Benefits of the Project</w:t>
        </w:r>
        <w:r>
          <w:rPr>
            <w:noProof/>
            <w:webHidden/>
          </w:rPr>
          <w:tab/>
        </w:r>
        <w:r>
          <w:rPr>
            <w:noProof/>
            <w:webHidden/>
          </w:rPr>
          <w:fldChar w:fldCharType="begin"/>
        </w:r>
        <w:r>
          <w:rPr>
            <w:noProof/>
            <w:webHidden/>
          </w:rPr>
          <w:instrText xml:space="preserve"> PAGEREF _Toc152063155 \h </w:instrText>
        </w:r>
        <w:r>
          <w:rPr>
            <w:noProof/>
            <w:webHidden/>
          </w:rPr>
        </w:r>
        <w:r>
          <w:rPr>
            <w:noProof/>
            <w:webHidden/>
          </w:rPr>
          <w:fldChar w:fldCharType="separate"/>
        </w:r>
        <w:r>
          <w:rPr>
            <w:noProof/>
            <w:webHidden/>
          </w:rPr>
          <w:t>61</w:t>
        </w:r>
        <w:r>
          <w:rPr>
            <w:noProof/>
            <w:webHidden/>
          </w:rPr>
          <w:fldChar w:fldCharType="end"/>
        </w:r>
      </w:hyperlink>
    </w:p>
    <w:p w14:paraId="2CD86ECE" w14:textId="288332BD" w:rsidR="00307A1A" w:rsidRDefault="00307A1A">
      <w:pPr>
        <w:pStyle w:val="TOC3"/>
        <w:rPr>
          <w:rFonts w:asciiTheme="minorHAnsi" w:eastAsiaTheme="minorEastAsia" w:hAnsiTheme="minorHAnsi" w:cstheme="minorBidi"/>
          <w:smallCaps w:val="0"/>
          <w:noProof/>
          <w:lang w:val="en-US" w:eastAsia="en-US"/>
        </w:rPr>
      </w:pPr>
      <w:hyperlink w:anchor="_Toc152063156" w:history="1">
        <w:r w:rsidRPr="00917689">
          <w:rPr>
            <w:rStyle w:val="Hyperlink"/>
            <w:noProof/>
          </w:rPr>
          <w:t>7.14.7</w:t>
        </w:r>
        <w:r>
          <w:rPr>
            <w:rFonts w:asciiTheme="minorHAnsi" w:eastAsiaTheme="minorEastAsia" w:hAnsiTheme="minorHAnsi" w:cstheme="minorBidi"/>
            <w:smallCaps w:val="0"/>
            <w:noProof/>
            <w:lang w:val="en-US" w:eastAsia="en-US"/>
          </w:rPr>
          <w:tab/>
        </w:r>
        <w:r w:rsidRPr="00917689">
          <w:rPr>
            <w:rStyle w:val="Hyperlink"/>
            <w:noProof/>
          </w:rPr>
          <w:t>Improved Standard of Living</w:t>
        </w:r>
        <w:r>
          <w:rPr>
            <w:noProof/>
            <w:webHidden/>
          </w:rPr>
          <w:tab/>
        </w:r>
        <w:r>
          <w:rPr>
            <w:noProof/>
            <w:webHidden/>
          </w:rPr>
          <w:fldChar w:fldCharType="begin"/>
        </w:r>
        <w:r>
          <w:rPr>
            <w:noProof/>
            <w:webHidden/>
          </w:rPr>
          <w:instrText xml:space="preserve"> PAGEREF _Toc152063156 \h </w:instrText>
        </w:r>
        <w:r>
          <w:rPr>
            <w:noProof/>
            <w:webHidden/>
          </w:rPr>
        </w:r>
        <w:r>
          <w:rPr>
            <w:noProof/>
            <w:webHidden/>
          </w:rPr>
          <w:fldChar w:fldCharType="separate"/>
        </w:r>
        <w:r>
          <w:rPr>
            <w:noProof/>
            <w:webHidden/>
          </w:rPr>
          <w:t>62</w:t>
        </w:r>
        <w:r>
          <w:rPr>
            <w:noProof/>
            <w:webHidden/>
          </w:rPr>
          <w:fldChar w:fldCharType="end"/>
        </w:r>
      </w:hyperlink>
    </w:p>
    <w:p w14:paraId="061FA7C9" w14:textId="4B2C80A6" w:rsidR="00307A1A" w:rsidRDefault="00307A1A">
      <w:pPr>
        <w:pStyle w:val="TOC3"/>
        <w:rPr>
          <w:rFonts w:asciiTheme="minorHAnsi" w:eastAsiaTheme="minorEastAsia" w:hAnsiTheme="minorHAnsi" w:cstheme="minorBidi"/>
          <w:smallCaps w:val="0"/>
          <w:noProof/>
          <w:lang w:val="en-US" w:eastAsia="en-US"/>
        </w:rPr>
      </w:pPr>
      <w:hyperlink w:anchor="_Toc152063157" w:history="1">
        <w:r w:rsidRPr="00917689">
          <w:rPr>
            <w:rStyle w:val="Hyperlink"/>
            <w:noProof/>
          </w:rPr>
          <w:t>7.14.8</w:t>
        </w:r>
        <w:r>
          <w:rPr>
            <w:rFonts w:asciiTheme="minorHAnsi" w:eastAsiaTheme="minorEastAsia" w:hAnsiTheme="minorHAnsi" w:cstheme="minorBidi"/>
            <w:smallCaps w:val="0"/>
            <w:noProof/>
            <w:lang w:val="en-US" w:eastAsia="en-US"/>
          </w:rPr>
          <w:tab/>
        </w:r>
        <w:r w:rsidRPr="00917689">
          <w:rPr>
            <w:rStyle w:val="Hyperlink"/>
            <w:noProof/>
          </w:rPr>
          <w:t>Security</w:t>
        </w:r>
        <w:r>
          <w:rPr>
            <w:noProof/>
            <w:webHidden/>
          </w:rPr>
          <w:tab/>
        </w:r>
        <w:r>
          <w:rPr>
            <w:noProof/>
            <w:webHidden/>
          </w:rPr>
          <w:fldChar w:fldCharType="begin"/>
        </w:r>
        <w:r>
          <w:rPr>
            <w:noProof/>
            <w:webHidden/>
          </w:rPr>
          <w:instrText xml:space="preserve"> PAGEREF _Toc152063157 \h </w:instrText>
        </w:r>
        <w:r>
          <w:rPr>
            <w:noProof/>
            <w:webHidden/>
          </w:rPr>
        </w:r>
        <w:r>
          <w:rPr>
            <w:noProof/>
            <w:webHidden/>
          </w:rPr>
          <w:fldChar w:fldCharType="separate"/>
        </w:r>
        <w:r>
          <w:rPr>
            <w:noProof/>
            <w:webHidden/>
          </w:rPr>
          <w:t>62</w:t>
        </w:r>
        <w:r>
          <w:rPr>
            <w:noProof/>
            <w:webHidden/>
          </w:rPr>
          <w:fldChar w:fldCharType="end"/>
        </w:r>
      </w:hyperlink>
    </w:p>
    <w:p w14:paraId="0774806C" w14:textId="1BEF9AB9" w:rsidR="00307A1A" w:rsidRDefault="00307A1A">
      <w:pPr>
        <w:pStyle w:val="TOC3"/>
        <w:rPr>
          <w:rFonts w:asciiTheme="minorHAnsi" w:eastAsiaTheme="minorEastAsia" w:hAnsiTheme="minorHAnsi" w:cstheme="minorBidi"/>
          <w:smallCaps w:val="0"/>
          <w:noProof/>
          <w:lang w:val="en-US" w:eastAsia="en-US"/>
        </w:rPr>
      </w:pPr>
      <w:hyperlink w:anchor="_Toc152063158" w:history="1">
        <w:r w:rsidRPr="00917689">
          <w:rPr>
            <w:rStyle w:val="Hyperlink"/>
            <w:noProof/>
          </w:rPr>
          <w:t>7.14.9</w:t>
        </w:r>
        <w:r>
          <w:rPr>
            <w:rFonts w:asciiTheme="minorHAnsi" w:eastAsiaTheme="minorEastAsia" w:hAnsiTheme="minorHAnsi" w:cstheme="minorBidi"/>
            <w:smallCaps w:val="0"/>
            <w:noProof/>
            <w:lang w:val="en-US" w:eastAsia="en-US"/>
          </w:rPr>
          <w:tab/>
        </w:r>
        <w:r w:rsidRPr="00917689">
          <w:rPr>
            <w:rStyle w:val="Hyperlink"/>
            <w:noProof/>
          </w:rPr>
          <w:t>Communications</w:t>
        </w:r>
        <w:r>
          <w:rPr>
            <w:noProof/>
            <w:webHidden/>
          </w:rPr>
          <w:tab/>
        </w:r>
        <w:r>
          <w:rPr>
            <w:noProof/>
            <w:webHidden/>
          </w:rPr>
          <w:fldChar w:fldCharType="begin"/>
        </w:r>
        <w:r>
          <w:rPr>
            <w:noProof/>
            <w:webHidden/>
          </w:rPr>
          <w:instrText xml:space="preserve"> PAGEREF _Toc152063158 \h </w:instrText>
        </w:r>
        <w:r>
          <w:rPr>
            <w:noProof/>
            <w:webHidden/>
          </w:rPr>
        </w:r>
        <w:r>
          <w:rPr>
            <w:noProof/>
            <w:webHidden/>
          </w:rPr>
          <w:fldChar w:fldCharType="separate"/>
        </w:r>
        <w:r>
          <w:rPr>
            <w:noProof/>
            <w:webHidden/>
          </w:rPr>
          <w:t>62</w:t>
        </w:r>
        <w:r>
          <w:rPr>
            <w:noProof/>
            <w:webHidden/>
          </w:rPr>
          <w:fldChar w:fldCharType="end"/>
        </w:r>
      </w:hyperlink>
    </w:p>
    <w:p w14:paraId="1B6F5DC4" w14:textId="63590491" w:rsidR="00307A1A" w:rsidRDefault="00307A1A">
      <w:pPr>
        <w:pStyle w:val="TOC2"/>
        <w:rPr>
          <w:rFonts w:asciiTheme="minorHAnsi" w:eastAsiaTheme="minorEastAsia" w:hAnsiTheme="minorHAnsi" w:cstheme="minorBidi"/>
          <w:b w:val="0"/>
          <w:bCs w:val="0"/>
          <w:smallCaps w:val="0"/>
          <w:noProof/>
          <w:lang w:val="en-US" w:eastAsia="en-US"/>
        </w:rPr>
      </w:pPr>
      <w:hyperlink w:anchor="_Toc152063159" w:history="1">
        <w:r w:rsidRPr="00917689">
          <w:rPr>
            <w:rStyle w:val="Hyperlink"/>
            <w:rFonts w:cs="Tahoma"/>
            <w:noProof/>
          </w:rPr>
          <w:t>7.15</w:t>
        </w:r>
        <w:r>
          <w:rPr>
            <w:rFonts w:asciiTheme="minorHAnsi" w:eastAsiaTheme="minorEastAsia" w:hAnsiTheme="minorHAnsi" w:cstheme="minorBidi"/>
            <w:b w:val="0"/>
            <w:bCs w:val="0"/>
            <w:smallCaps w:val="0"/>
            <w:noProof/>
            <w:lang w:val="en-US" w:eastAsia="en-US"/>
          </w:rPr>
          <w:tab/>
        </w:r>
        <w:r w:rsidRPr="00917689">
          <w:rPr>
            <w:rStyle w:val="Hyperlink"/>
            <w:rFonts w:cs="Tahoma"/>
            <w:noProof/>
          </w:rPr>
          <w:t>Key Environmental impacts – Operation phase</w:t>
        </w:r>
        <w:r>
          <w:rPr>
            <w:noProof/>
            <w:webHidden/>
          </w:rPr>
          <w:tab/>
        </w:r>
        <w:r>
          <w:rPr>
            <w:noProof/>
            <w:webHidden/>
          </w:rPr>
          <w:fldChar w:fldCharType="begin"/>
        </w:r>
        <w:r>
          <w:rPr>
            <w:noProof/>
            <w:webHidden/>
          </w:rPr>
          <w:instrText xml:space="preserve"> PAGEREF _Toc152063159 \h </w:instrText>
        </w:r>
        <w:r>
          <w:rPr>
            <w:noProof/>
            <w:webHidden/>
          </w:rPr>
        </w:r>
        <w:r>
          <w:rPr>
            <w:noProof/>
            <w:webHidden/>
          </w:rPr>
          <w:fldChar w:fldCharType="separate"/>
        </w:r>
        <w:r>
          <w:rPr>
            <w:noProof/>
            <w:webHidden/>
          </w:rPr>
          <w:t>62</w:t>
        </w:r>
        <w:r>
          <w:rPr>
            <w:noProof/>
            <w:webHidden/>
          </w:rPr>
          <w:fldChar w:fldCharType="end"/>
        </w:r>
      </w:hyperlink>
    </w:p>
    <w:p w14:paraId="1A6CFA54" w14:textId="6B9C781F" w:rsidR="00307A1A" w:rsidRDefault="00307A1A">
      <w:pPr>
        <w:pStyle w:val="TOC3"/>
        <w:rPr>
          <w:rFonts w:asciiTheme="minorHAnsi" w:eastAsiaTheme="minorEastAsia" w:hAnsiTheme="minorHAnsi" w:cstheme="minorBidi"/>
          <w:smallCaps w:val="0"/>
          <w:noProof/>
          <w:lang w:val="en-US" w:eastAsia="en-US"/>
        </w:rPr>
      </w:pPr>
      <w:hyperlink w:anchor="_Toc152063160" w:history="1">
        <w:r w:rsidRPr="00917689">
          <w:rPr>
            <w:rStyle w:val="Hyperlink"/>
            <w:noProof/>
          </w:rPr>
          <w:t>7.15.1</w:t>
        </w:r>
        <w:r>
          <w:rPr>
            <w:rFonts w:asciiTheme="minorHAnsi" w:eastAsiaTheme="minorEastAsia" w:hAnsiTheme="minorHAnsi" w:cstheme="minorBidi"/>
            <w:smallCaps w:val="0"/>
            <w:noProof/>
            <w:lang w:val="en-US" w:eastAsia="en-US"/>
          </w:rPr>
          <w:tab/>
        </w:r>
        <w:r w:rsidRPr="00917689">
          <w:rPr>
            <w:rStyle w:val="Hyperlink"/>
            <w:noProof/>
          </w:rPr>
          <w:t>Impact on Soil Environment</w:t>
        </w:r>
        <w:r>
          <w:rPr>
            <w:noProof/>
            <w:webHidden/>
          </w:rPr>
          <w:tab/>
        </w:r>
        <w:r>
          <w:rPr>
            <w:noProof/>
            <w:webHidden/>
          </w:rPr>
          <w:fldChar w:fldCharType="begin"/>
        </w:r>
        <w:r>
          <w:rPr>
            <w:noProof/>
            <w:webHidden/>
          </w:rPr>
          <w:instrText xml:space="preserve"> PAGEREF _Toc152063160 \h </w:instrText>
        </w:r>
        <w:r>
          <w:rPr>
            <w:noProof/>
            <w:webHidden/>
          </w:rPr>
        </w:r>
        <w:r>
          <w:rPr>
            <w:noProof/>
            <w:webHidden/>
          </w:rPr>
          <w:fldChar w:fldCharType="separate"/>
        </w:r>
        <w:r>
          <w:rPr>
            <w:noProof/>
            <w:webHidden/>
          </w:rPr>
          <w:t>62</w:t>
        </w:r>
        <w:r>
          <w:rPr>
            <w:noProof/>
            <w:webHidden/>
          </w:rPr>
          <w:fldChar w:fldCharType="end"/>
        </w:r>
      </w:hyperlink>
    </w:p>
    <w:p w14:paraId="61CC1EFD" w14:textId="7C7EC6AE" w:rsidR="00307A1A" w:rsidRDefault="00307A1A">
      <w:pPr>
        <w:pStyle w:val="TOC3"/>
        <w:rPr>
          <w:rFonts w:asciiTheme="minorHAnsi" w:eastAsiaTheme="minorEastAsia" w:hAnsiTheme="minorHAnsi" w:cstheme="minorBidi"/>
          <w:smallCaps w:val="0"/>
          <w:noProof/>
          <w:lang w:val="en-US" w:eastAsia="en-US"/>
        </w:rPr>
      </w:pPr>
      <w:hyperlink w:anchor="_Toc152063161" w:history="1">
        <w:r w:rsidRPr="00917689">
          <w:rPr>
            <w:rStyle w:val="Hyperlink"/>
            <w:noProof/>
          </w:rPr>
          <w:t>7.15.2</w:t>
        </w:r>
        <w:r>
          <w:rPr>
            <w:rFonts w:asciiTheme="minorHAnsi" w:eastAsiaTheme="minorEastAsia" w:hAnsiTheme="minorHAnsi" w:cstheme="minorBidi"/>
            <w:smallCaps w:val="0"/>
            <w:noProof/>
            <w:lang w:val="en-US" w:eastAsia="en-US"/>
          </w:rPr>
          <w:tab/>
        </w:r>
        <w:r w:rsidRPr="00917689">
          <w:rPr>
            <w:rStyle w:val="Hyperlink"/>
            <w:noProof/>
          </w:rPr>
          <w:t>Waste Generation and management</w:t>
        </w:r>
        <w:r>
          <w:rPr>
            <w:noProof/>
            <w:webHidden/>
          </w:rPr>
          <w:tab/>
        </w:r>
        <w:r>
          <w:rPr>
            <w:noProof/>
            <w:webHidden/>
          </w:rPr>
          <w:fldChar w:fldCharType="begin"/>
        </w:r>
        <w:r>
          <w:rPr>
            <w:noProof/>
            <w:webHidden/>
          </w:rPr>
          <w:instrText xml:space="preserve"> PAGEREF _Toc152063161 \h </w:instrText>
        </w:r>
        <w:r>
          <w:rPr>
            <w:noProof/>
            <w:webHidden/>
          </w:rPr>
        </w:r>
        <w:r>
          <w:rPr>
            <w:noProof/>
            <w:webHidden/>
          </w:rPr>
          <w:fldChar w:fldCharType="separate"/>
        </w:r>
        <w:r>
          <w:rPr>
            <w:noProof/>
            <w:webHidden/>
          </w:rPr>
          <w:t>63</w:t>
        </w:r>
        <w:r>
          <w:rPr>
            <w:noProof/>
            <w:webHidden/>
          </w:rPr>
          <w:fldChar w:fldCharType="end"/>
        </w:r>
      </w:hyperlink>
    </w:p>
    <w:p w14:paraId="6ECDABC5" w14:textId="21FE3330" w:rsidR="00307A1A" w:rsidRDefault="00307A1A">
      <w:pPr>
        <w:pStyle w:val="TOC3"/>
        <w:rPr>
          <w:rFonts w:asciiTheme="minorHAnsi" w:eastAsiaTheme="minorEastAsia" w:hAnsiTheme="minorHAnsi" w:cstheme="minorBidi"/>
          <w:smallCaps w:val="0"/>
          <w:noProof/>
          <w:lang w:val="en-US" w:eastAsia="en-US"/>
        </w:rPr>
      </w:pPr>
      <w:hyperlink w:anchor="_Toc152063162" w:history="1">
        <w:r w:rsidRPr="00917689">
          <w:rPr>
            <w:rStyle w:val="Hyperlink"/>
            <w:noProof/>
          </w:rPr>
          <w:t>7.15.3</w:t>
        </w:r>
        <w:r>
          <w:rPr>
            <w:rFonts w:asciiTheme="minorHAnsi" w:eastAsiaTheme="minorEastAsia" w:hAnsiTheme="minorHAnsi" w:cstheme="minorBidi"/>
            <w:smallCaps w:val="0"/>
            <w:noProof/>
            <w:lang w:val="en-US" w:eastAsia="en-US"/>
          </w:rPr>
          <w:tab/>
        </w:r>
        <w:r w:rsidRPr="00917689">
          <w:rPr>
            <w:rStyle w:val="Hyperlink"/>
            <w:noProof/>
          </w:rPr>
          <w:t>Impact on Water Environment</w:t>
        </w:r>
        <w:r>
          <w:rPr>
            <w:noProof/>
            <w:webHidden/>
          </w:rPr>
          <w:tab/>
        </w:r>
        <w:r>
          <w:rPr>
            <w:noProof/>
            <w:webHidden/>
          </w:rPr>
          <w:fldChar w:fldCharType="begin"/>
        </w:r>
        <w:r>
          <w:rPr>
            <w:noProof/>
            <w:webHidden/>
          </w:rPr>
          <w:instrText xml:space="preserve"> PAGEREF _Toc152063162 \h </w:instrText>
        </w:r>
        <w:r>
          <w:rPr>
            <w:noProof/>
            <w:webHidden/>
          </w:rPr>
        </w:r>
        <w:r>
          <w:rPr>
            <w:noProof/>
            <w:webHidden/>
          </w:rPr>
          <w:fldChar w:fldCharType="separate"/>
        </w:r>
        <w:r>
          <w:rPr>
            <w:noProof/>
            <w:webHidden/>
          </w:rPr>
          <w:t>63</w:t>
        </w:r>
        <w:r>
          <w:rPr>
            <w:noProof/>
            <w:webHidden/>
          </w:rPr>
          <w:fldChar w:fldCharType="end"/>
        </w:r>
      </w:hyperlink>
    </w:p>
    <w:p w14:paraId="634398EE" w14:textId="4952A8E4" w:rsidR="00307A1A" w:rsidRDefault="00307A1A">
      <w:pPr>
        <w:pStyle w:val="TOC3"/>
        <w:rPr>
          <w:rFonts w:asciiTheme="minorHAnsi" w:eastAsiaTheme="minorEastAsia" w:hAnsiTheme="minorHAnsi" w:cstheme="minorBidi"/>
          <w:smallCaps w:val="0"/>
          <w:noProof/>
          <w:lang w:val="en-US" w:eastAsia="en-US"/>
        </w:rPr>
      </w:pPr>
      <w:hyperlink w:anchor="_Toc152063163" w:history="1">
        <w:r w:rsidRPr="00917689">
          <w:rPr>
            <w:rStyle w:val="Hyperlink"/>
            <w:noProof/>
          </w:rPr>
          <w:t>7.15.4</w:t>
        </w:r>
        <w:r>
          <w:rPr>
            <w:rFonts w:asciiTheme="minorHAnsi" w:eastAsiaTheme="minorEastAsia" w:hAnsiTheme="minorHAnsi" w:cstheme="minorBidi"/>
            <w:smallCaps w:val="0"/>
            <w:noProof/>
            <w:lang w:val="en-US" w:eastAsia="en-US"/>
          </w:rPr>
          <w:tab/>
        </w:r>
        <w:r w:rsidRPr="00917689">
          <w:rPr>
            <w:rStyle w:val="Hyperlink"/>
            <w:noProof/>
          </w:rPr>
          <w:t>Landscape and Visual Impacts</w:t>
        </w:r>
        <w:r>
          <w:rPr>
            <w:noProof/>
            <w:webHidden/>
          </w:rPr>
          <w:tab/>
        </w:r>
        <w:r>
          <w:rPr>
            <w:noProof/>
            <w:webHidden/>
          </w:rPr>
          <w:fldChar w:fldCharType="begin"/>
        </w:r>
        <w:r>
          <w:rPr>
            <w:noProof/>
            <w:webHidden/>
          </w:rPr>
          <w:instrText xml:space="preserve"> PAGEREF _Toc152063163 \h </w:instrText>
        </w:r>
        <w:r>
          <w:rPr>
            <w:noProof/>
            <w:webHidden/>
          </w:rPr>
        </w:r>
        <w:r>
          <w:rPr>
            <w:noProof/>
            <w:webHidden/>
          </w:rPr>
          <w:fldChar w:fldCharType="separate"/>
        </w:r>
        <w:r>
          <w:rPr>
            <w:noProof/>
            <w:webHidden/>
          </w:rPr>
          <w:t>64</w:t>
        </w:r>
        <w:r>
          <w:rPr>
            <w:noProof/>
            <w:webHidden/>
          </w:rPr>
          <w:fldChar w:fldCharType="end"/>
        </w:r>
      </w:hyperlink>
    </w:p>
    <w:p w14:paraId="334EBFBF" w14:textId="515D4197" w:rsidR="00307A1A" w:rsidRDefault="00307A1A">
      <w:pPr>
        <w:pStyle w:val="TOC3"/>
        <w:rPr>
          <w:rFonts w:asciiTheme="minorHAnsi" w:eastAsiaTheme="minorEastAsia" w:hAnsiTheme="minorHAnsi" w:cstheme="minorBidi"/>
          <w:smallCaps w:val="0"/>
          <w:noProof/>
          <w:lang w:val="en-US" w:eastAsia="en-US"/>
        </w:rPr>
      </w:pPr>
      <w:hyperlink w:anchor="_Toc152063164" w:history="1">
        <w:r w:rsidRPr="00917689">
          <w:rPr>
            <w:rStyle w:val="Hyperlink"/>
            <w:noProof/>
          </w:rPr>
          <w:t>7.15.5</w:t>
        </w:r>
        <w:r>
          <w:rPr>
            <w:rFonts w:asciiTheme="minorHAnsi" w:eastAsiaTheme="minorEastAsia" w:hAnsiTheme="minorHAnsi" w:cstheme="minorBidi"/>
            <w:smallCaps w:val="0"/>
            <w:noProof/>
            <w:lang w:val="en-US" w:eastAsia="en-US"/>
          </w:rPr>
          <w:tab/>
        </w:r>
        <w:r w:rsidRPr="00917689">
          <w:rPr>
            <w:rStyle w:val="Hyperlink"/>
            <w:noProof/>
          </w:rPr>
          <w:t>Increased oil Consumption</w:t>
        </w:r>
        <w:r>
          <w:rPr>
            <w:noProof/>
            <w:webHidden/>
          </w:rPr>
          <w:tab/>
        </w:r>
        <w:r>
          <w:rPr>
            <w:noProof/>
            <w:webHidden/>
          </w:rPr>
          <w:fldChar w:fldCharType="begin"/>
        </w:r>
        <w:r>
          <w:rPr>
            <w:noProof/>
            <w:webHidden/>
          </w:rPr>
          <w:instrText xml:space="preserve"> PAGEREF _Toc152063164 \h </w:instrText>
        </w:r>
        <w:r>
          <w:rPr>
            <w:noProof/>
            <w:webHidden/>
          </w:rPr>
        </w:r>
        <w:r>
          <w:rPr>
            <w:noProof/>
            <w:webHidden/>
          </w:rPr>
          <w:fldChar w:fldCharType="separate"/>
        </w:r>
        <w:r>
          <w:rPr>
            <w:noProof/>
            <w:webHidden/>
          </w:rPr>
          <w:t>65</w:t>
        </w:r>
        <w:r>
          <w:rPr>
            <w:noProof/>
            <w:webHidden/>
          </w:rPr>
          <w:fldChar w:fldCharType="end"/>
        </w:r>
      </w:hyperlink>
    </w:p>
    <w:p w14:paraId="6F1EE1B1" w14:textId="11AF376B" w:rsidR="00307A1A" w:rsidRDefault="00307A1A">
      <w:pPr>
        <w:pStyle w:val="TOC3"/>
        <w:rPr>
          <w:rFonts w:asciiTheme="minorHAnsi" w:eastAsiaTheme="minorEastAsia" w:hAnsiTheme="minorHAnsi" w:cstheme="minorBidi"/>
          <w:smallCaps w:val="0"/>
          <w:noProof/>
          <w:lang w:val="en-US" w:eastAsia="en-US"/>
        </w:rPr>
      </w:pPr>
      <w:hyperlink w:anchor="_Toc152063165" w:history="1">
        <w:r w:rsidRPr="00917689">
          <w:rPr>
            <w:rStyle w:val="Hyperlink"/>
            <w:noProof/>
          </w:rPr>
          <w:t>7.15.6</w:t>
        </w:r>
        <w:r>
          <w:rPr>
            <w:rFonts w:asciiTheme="minorHAnsi" w:eastAsiaTheme="minorEastAsia" w:hAnsiTheme="minorHAnsi" w:cstheme="minorBidi"/>
            <w:smallCaps w:val="0"/>
            <w:noProof/>
            <w:lang w:val="en-US" w:eastAsia="en-US"/>
          </w:rPr>
          <w:tab/>
        </w:r>
        <w:r w:rsidRPr="00917689">
          <w:rPr>
            <w:rStyle w:val="Hyperlink"/>
            <w:noProof/>
          </w:rPr>
          <w:t>Increased Storm Water Flow</w:t>
        </w:r>
        <w:r>
          <w:rPr>
            <w:noProof/>
            <w:webHidden/>
          </w:rPr>
          <w:tab/>
        </w:r>
        <w:r>
          <w:rPr>
            <w:noProof/>
            <w:webHidden/>
          </w:rPr>
          <w:fldChar w:fldCharType="begin"/>
        </w:r>
        <w:r>
          <w:rPr>
            <w:noProof/>
            <w:webHidden/>
          </w:rPr>
          <w:instrText xml:space="preserve"> PAGEREF _Toc152063165 \h </w:instrText>
        </w:r>
        <w:r>
          <w:rPr>
            <w:noProof/>
            <w:webHidden/>
          </w:rPr>
        </w:r>
        <w:r>
          <w:rPr>
            <w:noProof/>
            <w:webHidden/>
          </w:rPr>
          <w:fldChar w:fldCharType="separate"/>
        </w:r>
        <w:r>
          <w:rPr>
            <w:noProof/>
            <w:webHidden/>
          </w:rPr>
          <w:t>65</w:t>
        </w:r>
        <w:r>
          <w:rPr>
            <w:noProof/>
            <w:webHidden/>
          </w:rPr>
          <w:fldChar w:fldCharType="end"/>
        </w:r>
      </w:hyperlink>
    </w:p>
    <w:p w14:paraId="0EC5454E" w14:textId="7722EE0A" w:rsidR="00307A1A" w:rsidRDefault="00307A1A">
      <w:pPr>
        <w:pStyle w:val="TOC3"/>
        <w:rPr>
          <w:rFonts w:asciiTheme="minorHAnsi" w:eastAsiaTheme="minorEastAsia" w:hAnsiTheme="minorHAnsi" w:cstheme="minorBidi"/>
          <w:smallCaps w:val="0"/>
          <w:noProof/>
          <w:lang w:val="en-US" w:eastAsia="en-US"/>
        </w:rPr>
      </w:pPr>
      <w:hyperlink w:anchor="_Toc152063166" w:history="1">
        <w:r w:rsidRPr="00917689">
          <w:rPr>
            <w:rStyle w:val="Hyperlink"/>
            <w:noProof/>
          </w:rPr>
          <w:t>7.15.7</w:t>
        </w:r>
        <w:r>
          <w:rPr>
            <w:rFonts w:asciiTheme="minorHAnsi" w:eastAsiaTheme="minorEastAsia" w:hAnsiTheme="minorHAnsi" w:cstheme="minorBidi"/>
            <w:smallCaps w:val="0"/>
            <w:noProof/>
            <w:lang w:val="en-US" w:eastAsia="en-US"/>
          </w:rPr>
          <w:tab/>
        </w:r>
        <w:r w:rsidRPr="00917689">
          <w:rPr>
            <w:rStyle w:val="Hyperlink"/>
            <w:noProof/>
          </w:rPr>
          <w:t>Fire Outbreaks</w:t>
        </w:r>
        <w:r>
          <w:rPr>
            <w:noProof/>
            <w:webHidden/>
          </w:rPr>
          <w:tab/>
        </w:r>
        <w:r>
          <w:rPr>
            <w:noProof/>
            <w:webHidden/>
          </w:rPr>
          <w:fldChar w:fldCharType="begin"/>
        </w:r>
        <w:r>
          <w:rPr>
            <w:noProof/>
            <w:webHidden/>
          </w:rPr>
          <w:instrText xml:space="preserve"> PAGEREF _Toc152063166 \h </w:instrText>
        </w:r>
        <w:r>
          <w:rPr>
            <w:noProof/>
            <w:webHidden/>
          </w:rPr>
        </w:r>
        <w:r>
          <w:rPr>
            <w:noProof/>
            <w:webHidden/>
          </w:rPr>
          <w:fldChar w:fldCharType="separate"/>
        </w:r>
        <w:r>
          <w:rPr>
            <w:noProof/>
            <w:webHidden/>
          </w:rPr>
          <w:t>65</w:t>
        </w:r>
        <w:r>
          <w:rPr>
            <w:noProof/>
            <w:webHidden/>
          </w:rPr>
          <w:fldChar w:fldCharType="end"/>
        </w:r>
      </w:hyperlink>
    </w:p>
    <w:p w14:paraId="41007A82" w14:textId="1661FA83" w:rsidR="00307A1A" w:rsidRDefault="00307A1A">
      <w:pPr>
        <w:pStyle w:val="TOC3"/>
        <w:rPr>
          <w:rFonts w:asciiTheme="minorHAnsi" w:eastAsiaTheme="minorEastAsia" w:hAnsiTheme="minorHAnsi" w:cstheme="minorBidi"/>
          <w:smallCaps w:val="0"/>
          <w:noProof/>
          <w:lang w:val="en-US" w:eastAsia="en-US"/>
        </w:rPr>
      </w:pPr>
      <w:hyperlink w:anchor="_Toc152063167" w:history="1">
        <w:r w:rsidRPr="00917689">
          <w:rPr>
            <w:rStyle w:val="Hyperlink"/>
            <w:noProof/>
          </w:rPr>
          <w:t>7.15.8</w:t>
        </w:r>
        <w:r>
          <w:rPr>
            <w:rFonts w:asciiTheme="minorHAnsi" w:eastAsiaTheme="minorEastAsia" w:hAnsiTheme="minorHAnsi" w:cstheme="minorBidi"/>
            <w:smallCaps w:val="0"/>
            <w:noProof/>
            <w:lang w:val="en-US" w:eastAsia="en-US"/>
          </w:rPr>
          <w:tab/>
        </w:r>
        <w:r w:rsidRPr="00917689">
          <w:rPr>
            <w:rStyle w:val="Hyperlink"/>
            <w:noProof/>
          </w:rPr>
          <w:t>Water demand</w:t>
        </w:r>
        <w:r>
          <w:rPr>
            <w:noProof/>
            <w:webHidden/>
          </w:rPr>
          <w:tab/>
        </w:r>
        <w:r>
          <w:rPr>
            <w:noProof/>
            <w:webHidden/>
          </w:rPr>
          <w:fldChar w:fldCharType="begin"/>
        </w:r>
        <w:r>
          <w:rPr>
            <w:noProof/>
            <w:webHidden/>
          </w:rPr>
          <w:instrText xml:space="preserve"> PAGEREF _Toc152063167 \h </w:instrText>
        </w:r>
        <w:r>
          <w:rPr>
            <w:noProof/>
            <w:webHidden/>
          </w:rPr>
        </w:r>
        <w:r>
          <w:rPr>
            <w:noProof/>
            <w:webHidden/>
          </w:rPr>
          <w:fldChar w:fldCharType="separate"/>
        </w:r>
        <w:r>
          <w:rPr>
            <w:noProof/>
            <w:webHidden/>
          </w:rPr>
          <w:t>65</w:t>
        </w:r>
        <w:r>
          <w:rPr>
            <w:noProof/>
            <w:webHidden/>
          </w:rPr>
          <w:fldChar w:fldCharType="end"/>
        </w:r>
      </w:hyperlink>
    </w:p>
    <w:p w14:paraId="4A689768" w14:textId="3F976136" w:rsidR="00307A1A" w:rsidRDefault="00307A1A">
      <w:pPr>
        <w:pStyle w:val="TOC3"/>
        <w:rPr>
          <w:rFonts w:asciiTheme="minorHAnsi" w:eastAsiaTheme="minorEastAsia" w:hAnsiTheme="minorHAnsi" w:cstheme="minorBidi"/>
          <w:smallCaps w:val="0"/>
          <w:noProof/>
          <w:lang w:val="en-US" w:eastAsia="en-US"/>
        </w:rPr>
      </w:pPr>
      <w:hyperlink w:anchor="_Toc152063168" w:history="1">
        <w:r w:rsidRPr="00917689">
          <w:rPr>
            <w:rStyle w:val="Hyperlink"/>
            <w:noProof/>
          </w:rPr>
          <w:t>7.15.9</w:t>
        </w:r>
        <w:r>
          <w:rPr>
            <w:rFonts w:asciiTheme="minorHAnsi" w:eastAsiaTheme="minorEastAsia" w:hAnsiTheme="minorHAnsi" w:cstheme="minorBidi"/>
            <w:smallCaps w:val="0"/>
            <w:noProof/>
            <w:lang w:val="en-US" w:eastAsia="en-US"/>
          </w:rPr>
          <w:tab/>
        </w:r>
        <w:r w:rsidRPr="00917689">
          <w:rPr>
            <w:rStyle w:val="Hyperlink"/>
            <w:noProof/>
          </w:rPr>
          <w:t>Sanitary waste</w:t>
        </w:r>
        <w:r>
          <w:rPr>
            <w:noProof/>
            <w:webHidden/>
          </w:rPr>
          <w:tab/>
        </w:r>
        <w:r>
          <w:rPr>
            <w:noProof/>
            <w:webHidden/>
          </w:rPr>
          <w:fldChar w:fldCharType="begin"/>
        </w:r>
        <w:r>
          <w:rPr>
            <w:noProof/>
            <w:webHidden/>
          </w:rPr>
          <w:instrText xml:space="preserve"> PAGEREF _Toc152063168 \h </w:instrText>
        </w:r>
        <w:r>
          <w:rPr>
            <w:noProof/>
            <w:webHidden/>
          </w:rPr>
        </w:r>
        <w:r>
          <w:rPr>
            <w:noProof/>
            <w:webHidden/>
          </w:rPr>
          <w:fldChar w:fldCharType="separate"/>
        </w:r>
        <w:r>
          <w:rPr>
            <w:noProof/>
            <w:webHidden/>
          </w:rPr>
          <w:t>66</w:t>
        </w:r>
        <w:r>
          <w:rPr>
            <w:noProof/>
            <w:webHidden/>
          </w:rPr>
          <w:fldChar w:fldCharType="end"/>
        </w:r>
      </w:hyperlink>
    </w:p>
    <w:p w14:paraId="298543E1" w14:textId="3A9BD990" w:rsidR="00307A1A" w:rsidRDefault="00307A1A">
      <w:pPr>
        <w:pStyle w:val="TOC3"/>
        <w:rPr>
          <w:rFonts w:asciiTheme="minorHAnsi" w:eastAsiaTheme="minorEastAsia" w:hAnsiTheme="minorHAnsi" w:cstheme="minorBidi"/>
          <w:smallCaps w:val="0"/>
          <w:noProof/>
          <w:lang w:val="en-US" w:eastAsia="en-US"/>
        </w:rPr>
      </w:pPr>
      <w:hyperlink w:anchor="_Toc152063169" w:history="1">
        <w:r w:rsidRPr="00917689">
          <w:rPr>
            <w:rStyle w:val="Hyperlink"/>
            <w:noProof/>
          </w:rPr>
          <w:t>7.15.10</w:t>
        </w:r>
        <w:r>
          <w:rPr>
            <w:rFonts w:asciiTheme="minorHAnsi" w:eastAsiaTheme="minorEastAsia" w:hAnsiTheme="minorHAnsi" w:cstheme="minorBidi"/>
            <w:smallCaps w:val="0"/>
            <w:noProof/>
            <w:lang w:val="en-US" w:eastAsia="en-US"/>
          </w:rPr>
          <w:tab/>
        </w:r>
        <w:r w:rsidRPr="00917689">
          <w:rPr>
            <w:rStyle w:val="Hyperlink"/>
            <w:noProof/>
          </w:rPr>
          <w:t>Flooding</w:t>
        </w:r>
        <w:r>
          <w:rPr>
            <w:noProof/>
            <w:webHidden/>
          </w:rPr>
          <w:tab/>
        </w:r>
        <w:r>
          <w:rPr>
            <w:noProof/>
            <w:webHidden/>
          </w:rPr>
          <w:fldChar w:fldCharType="begin"/>
        </w:r>
        <w:r>
          <w:rPr>
            <w:noProof/>
            <w:webHidden/>
          </w:rPr>
          <w:instrText xml:space="preserve"> PAGEREF _Toc152063169 \h </w:instrText>
        </w:r>
        <w:r>
          <w:rPr>
            <w:noProof/>
            <w:webHidden/>
          </w:rPr>
        </w:r>
        <w:r>
          <w:rPr>
            <w:noProof/>
            <w:webHidden/>
          </w:rPr>
          <w:fldChar w:fldCharType="separate"/>
        </w:r>
        <w:r>
          <w:rPr>
            <w:noProof/>
            <w:webHidden/>
          </w:rPr>
          <w:t>66</w:t>
        </w:r>
        <w:r>
          <w:rPr>
            <w:noProof/>
            <w:webHidden/>
          </w:rPr>
          <w:fldChar w:fldCharType="end"/>
        </w:r>
      </w:hyperlink>
    </w:p>
    <w:p w14:paraId="7889D312" w14:textId="4F010626" w:rsidR="00307A1A" w:rsidRDefault="00307A1A">
      <w:pPr>
        <w:pStyle w:val="TOC3"/>
        <w:rPr>
          <w:rFonts w:asciiTheme="minorHAnsi" w:eastAsiaTheme="minorEastAsia" w:hAnsiTheme="minorHAnsi" w:cstheme="minorBidi"/>
          <w:smallCaps w:val="0"/>
          <w:noProof/>
          <w:lang w:val="en-US" w:eastAsia="en-US"/>
        </w:rPr>
      </w:pPr>
      <w:hyperlink w:anchor="_Toc152063170" w:history="1">
        <w:r w:rsidRPr="00917689">
          <w:rPr>
            <w:rStyle w:val="Hyperlink"/>
            <w:noProof/>
          </w:rPr>
          <w:t>7.15.11</w:t>
        </w:r>
        <w:r>
          <w:rPr>
            <w:rFonts w:asciiTheme="minorHAnsi" w:eastAsiaTheme="minorEastAsia" w:hAnsiTheme="minorHAnsi" w:cstheme="minorBidi"/>
            <w:smallCaps w:val="0"/>
            <w:noProof/>
            <w:lang w:val="en-US" w:eastAsia="en-US"/>
          </w:rPr>
          <w:tab/>
        </w:r>
        <w:r w:rsidRPr="00917689">
          <w:rPr>
            <w:rStyle w:val="Hyperlink"/>
            <w:noProof/>
          </w:rPr>
          <w:t>Noise and Vibration</w:t>
        </w:r>
        <w:r>
          <w:rPr>
            <w:noProof/>
            <w:webHidden/>
          </w:rPr>
          <w:tab/>
        </w:r>
        <w:r>
          <w:rPr>
            <w:noProof/>
            <w:webHidden/>
          </w:rPr>
          <w:fldChar w:fldCharType="begin"/>
        </w:r>
        <w:r>
          <w:rPr>
            <w:noProof/>
            <w:webHidden/>
          </w:rPr>
          <w:instrText xml:space="preserve"> PAGEREF _Toc152063170 \h </w:instrText>
        </w:r>
        <w:r>
          <w:rPr>
            <w:noProof/>
            <w:webHidden/>
          </w:rPr>
        </w:r>
        <w:r>
          <w:rPr>
            <w:noProof/>
            <w:webHidden/>
          </w:rPr>
          <w:fldChar w:fldCharType="separate"/>
        </w:r>
        <w:r>
          <w:rPr>
            <w:noProof/>
            <w:webHidden/>
          </w:rPr>
          <w:t>66</w:t>
        </w:r>
        <w:r>
          <w:rPr>
            <w:noProof/>
            <w:webHidden/>
          </w:rPr>
          <w:fldChar w:fldCharType="end"/>
        </w:r>
      </w:hyperlink>
    </w:p>
    <w:p w14:paraId="5A734C8D" w14:textId="3A48F52E" w:rsidR="00307A1A" w:rsidRDefault="00307A1A">
      <w:pPr>
        <w:pStyle w:val="TOC3"/>
        <w:rPr>
          <w:rFonts w:asciiTheme="minorHAnsi" w:eastAsiaTheme="minorEastAsia" w:hAnsiTheme="minorHAnsi" w:cstheme="minorBidi"/>
          <w:smallCaps w:val="0"/>
          <w:noProof/>
          <w:lang w:val="en-US" w:eastAsia="en-US"/>
        </w:rPr>
      </w:pPr>
      <w:hyperlink w:anchor="_Toc152063171" w:history="1">
        <w:r w:rsidRPr="00917689">
          <w:rPr>
            <w:rStyle w:val="Hyperlink"/>
            <w:noProof/>
          </w:rPr>
          <w:t>7.15.12</w:t>
        </w:r>
        <w:r>
          <w:rPr>
            <w:rFonts w:asciiTheme="minorHAnsi" w:eastAsiaTheme="minorEastAsia" w:hAnsiTheme="minorHAnsi" w:cstheme="minorBidi"/>
            <w:smallCaps w:val="0"/>
            <w:noProof/>
            <w:lang w:val="en-US" w:eastAsia="en-US"/>
          </w:rPr>
          <w:tab/>
        </w:r>
        <w:r w:rsidRPr="00917689">
          <w:rPr>
            <w:rStyle w:val="Hyperlink"/>
            <w:noProof/>
          </w:rPr>
          <w:t>Electric and magnetic fields (EMFs)</w:t>
        </w:r>
        <w:r>
          <w:rPr>
            <w:noProof/>
            <w:webHidden/>
          </w:rPr>
          <w:tab/>
        </w:r>
        <w:r>
          <w:rPr>
            <w:noProof/>
            <w:webHidden/>
          </w:rPr>
          <w:fldChar w:fldCharType="begin"/>
        </w:r>
        <w:r>
          <w:rPr>
            <w:noProof/>
            <w:webHidden/>
          </w:rPr>
          <w:instrText xml:space="preserve"> PAGEREF _Toc152063171 \h </w:instrText>
        </w:r>
        <w:r>
          <w:rPr>
            <w:noProof/>
            <w:webHidden/>
          </w:rPr>
        </w:r>
        <w:r>
          <w:rPr>
            <w:noProof/>
            <w:webHidden/>
          </w:rPr>
          <w:fldChar w:fldCharType="separate"/>
        </w:r>
        <w:r>
          <w:rPr>
            <w:noProof/>
            <w:webHidden/>
          </w:rPr>
          <w:t>66</w:t>
        </w:r>
        <w:r>
          <w:rPr>
            <w:noProof/>
            <w:webHidden/>
          </w:rPr>
          <w:fldChar w:fldCharType="end"/>
        </w:r>
      </w:hyperlink>
    </w:p>
    <w:p w14:paraId="144CB689" w14:textId="1A42F0EF" w:rsidR="00307A1A" w:rsidRDefault="00307A1A">
      <w:pPr>
        <w:pStyle w:val="TOC3"/>
        <w:rPr>
          <w:rFonts w:asciiTheme="minorHAnsi" w:eastAsiaTheme="minorEastAsia" w:hAnsiTheme="minorHAnsi" w:cstheme="minorBidi"/>
          <w:smallCaps w:val="0"/>
          <w:noProof/>
          <w:lang w:val="en-US" w:eastAsia="en-US"/>
        </w:rPr>
      </w:pPr>
      <w:hyperlink w:anchor="_Toc152063172" w:history="1">
        <w:r w:rsidRPr="00917689">
          <w:rPr>
            <w:rStyle w:val="Hyperlink"/>
            <w:noProof/>
          </w:rPr>
          <w:t>7.15.13</w:t>
        </w:r>
        <w:r>
          <w:rPr>
            <w:rFonts w:asciiTheme="minorHAnsi" w:eastAsiaTheme="minorEastAsia" w:hAnsiTheme="minorHAnsi" w:cstheme="minorBidi"/>
            <w:smallCaps w:val="0"/>
            <w:noProof/>
            <w:lang w:val="en-US" w:eastAsia="en-US"/>
          </w:rPr>
          <w:tab/>
        </w:r>
        <w:r w:rsidRPr="00917689">
          <w:rPr>
            <w:rStyle w:val="Hyperlink"/>
            <w:noProof/>
          </w:rPr>
          <w:t>Dust emissions</w:t>
        </w:r>
        <w:r>
          <w:rPr>
            <w:noProof/>
            <w:webHidden/>
          </w:rPr>
          <w:tab/>
        </w:r>
        <w:r>
          <w:rPr>
            <w:noProof/>
            <w:webHidden/>
          </w:rPr>
          <w:fldChar w:fldCharType="begin"/>
        </w:r>
        <w:r>
          <w:rPr>
            <w:noProof/>
            <w:webHidden/>
          </w:rPr>
          <w:instrText xml:space="preserve"> PAGEREF _Toc152063172 \h </w:instrText>
        </w:r>
        <w:r>
          <w:rPr>
            <w:noProof/>
            <w:webHidden/>
          </w:rPr>
        </w:r>
        <w:r>
          <w:rPr>
            <w:noProof/>
            <w:webHidden/>
          </w:rPr>
          <w:fldChar w:fldCharType="separate"/>
        </w:r>
        <w:r>
          <w:rPr>
            <w:noProof/>
            <w:webHidden/>
          </w:rPr>
          <w:t>66</w:t>
        </w:r>
        <w:r>
          <w:rPr>
            <w:noProof/>
            <w:webHidden/>
          </w:rPr>
          <w:fldChar w:fldCharType="end"/>
        </w:r>
      </w:hyperlink>
    </w:p>
    <w:p w14:paraId="5E035C2A" w14:textId="5E66B225" w:rsidR="00307A1A" w:rsidRDefault="00307A1A">
      <w:pPr>
        <w:pStyle w:val="TOC3"/>
        <w:rPr>
          <w:rFonts w:asciiTheme="minorHAnsi" w:eastAsiaTheme="minorEastAsia" w:hAnsiTheme="minorHAnsi" w:cstheme="minorBidi"/>
          <w:smallCaps w:val="0"/>
          <w:noProof/>
          <w:lang w:val="en-US" w:eastAsia="en-US"/>
        </w:rPr>
      </w:pPr>
      <w:hyperlink w:anchor="_Toc152063173" w:history="1">
        <w:r w:rsidRPr="00917689">
          <w:rPr>
            <w:rStyle w:val="Hyperlink"/>
            <w:noProof/>
          </w:rPr>
          <w:t>7.15.14</w:t>
        </w:r>
        <w:r>
          <w:rPr>
            <w:rFonts w:asciiTheme="minorHAnsi" w:eastAsiaTheme="minorEastAsia" w:hAnsiTheme="minorHAnsi" w:cstheme="minorBidi"/>
            <w:smallCaps w:val="0"/>
            <w:noProof/>
            <w:lang w:val="en-US" w:eastAsia="en-US"/>
          </w:rPr>
          <w:tab/>
        </w:r>
        <w:r w:rsidRPr="00917689">
          <w:rPr>
            <w:rStyle w:val="Hyperlink"/>
            <w:noProof/>
          </w:rPr>
          <w:t>Vehicle exhaust emissions</w:t>
        </w:r>
        <w:r>
          <w:rPr>
            <w:noProof/>
            <w:webHidden/>
          </w:rPr>
          <w:tab/>
        </w:r>
        <w:r>
          <w:rPr>
            <w:noProof/>
            <w:webHidden/>
          </w:rPr>
          <w:fldChar w:fldCharType="begin"/>
        </w:r>
        <w:r>
          <w:rPr>
            <w:noProof/>
            <w:webHidden/>
          </w:rPr>
          <w:instrText xml:space="preserve"> PAGEREF _Toc152063173 \h </w:instrText>
        </w:r>
        <w:r>
          <w:rPr>
            <w:noProof/>
            <w:webHidden/>
          </w:rPr>
        </w:r>
        <w:r>
          <w:rPr>
            <w:noProof/>
            <w:webHidden/>
          </w:rPr>
          <w:fldChar w:fldCharType="separate"/>
        </w:r>
        <w:r>
          <w:rPr>
            <w:noProof/>
            <w:webHidden/>
          </w:rPr>
          <w:t>67</w:t>
        </w:r>
        <w:r>
          <w:rPr>
            <w:noProof/>
            <w:webHidden/>
          </w:rPr>
          <w:fldChar w:fldCharType="end"/>
        </w:r>
      </w:hyperlink>
    </w:p>
    <w:p w14:paraId="41F3B284" w14:textId="4D46CA3E" w:rsidR="00307A1A" w:rsidRDefault="00307A1A">
      <w:pPr>
        <w:pStyle w:val="TOC2"/>
        <w:rPr>
          <w:rFonts w:asciiTheme="minorHAnsi" w:eastAsiaTheme="minorEastAsia" w:hAnsiTheme="minorHAnsi" w:cstheme="minorBidi"/>
          <w:b w:val="0"/>
          <w:bCs w:val="0"/>
          <w:smallCaps w:val="0"/>
          <w:noProof/>
          <w:lang w:val="en-US" w:eastAsia="en-US"/>
        </w:rPr>
      </w:pPr>
      <w:hyperlink w:anchor="_Toc152063174" w:history="1">
        <w:r w:rsidRPr="00917689">
          <w:rPr>
            <w:rStyle w:val="Hyperlink"/>
            <w:rFonts w:cs="Tahoma"/>
            <w:noProof/>
          </w:rPr>
          <w:t>7.16</w:t>
        </w:r>
        <w:r>
          <w:rPr>
            <w:rFonts w:asciiTheme="minorHAnsi" w:eastAsiaTheme="minorEastAsia" w:hAnsiTheme="minorHAnsi" w:cstheme="minorBidi"/>
            <w:b w:val="0"/>
            <w:bCs w:val="0"/>
            <w:smallCaps w:val="0"/>
            <w:noProof/>
            <w:lang w:val="en-US" w:eastAsia="en-US"/>
          </w:rPr>
          <w:tab/>
        </w:r>
        <w:r w:rsidRPr="00917689">
          <w:rPr>
            <w:rStyle w:val="Hyperlink"/>
            <w:rFonts w:cs="Tahoma"/>
            <w:noProof/>
          </w:rPr>
          <w:t>Key Ecological Impact- Operation Phase</w:t>
        </w:r>
        <w:r>
          <w:rPr>
            <w:noProof/>
            <w:webHidden/>
          </w:rPr>
          <w:tab/>
        </w:r>
        <w:r>
          <w:rPr>
            <w:noProof/>
            <w:webHidden/>
          </w:rPr>
          <w:fldChar w:fldCharType="begin"/>
        </w:r>
        <w:r>
          <w:rPr>
            <w:noProof/>
            <w:webHidden/>
          </w:rPr>
          <w:instrText xml:space="preserve"> PAGEREF _Toc152063174 \h </w:instrText>
        </w:r>
        <w:r>
          <w:rPr>
            <w:noProof/>
            <w:webHidden/>
          </w:rPr>
        </w:r>
        <w:r>
          <w:rPr>
            <w:noProof/>
            <w:webHidden/>
          </w:rPr>
          <w:fldChar w:fldCharType="separate"/>
        </w:r>
        <w:r>
          <w:rPr>
            <w:noProof/>
            <w:webHidden/>
          </w:rPr>
          <w:t>67</w:t>
        </w:r>
        <w:r>
          <w:rPr>
            <w:noProof/>
            <w:webHidden/>
          </w:rPr>
          <w:fldChar w:fldCharType="end"/>
        </w:r>
      </w:hyperlink>
    </w:p>
    <w:p w14:paraId="3D144413" w14:textId="07C1C21D" w:rsidR="00307A1A" w:rsidRDefault="00307A1A">
      <w:pPr>
        <w:pStyle w:val="TOC3"/>
        <w:rPr>
          <w:rFonts w:asciiTheme="minorHAnsi" w:eastAsiaTheme="minorEastAsia" w:hAnsiTheme="minorHAnsi" w:cstheme="minorBidi"/>
          <w:smallCaps w:val="0"/>
          <w:noProof/>
          <w:lang w:val="en-US" w:eastAsia="en-US"/>
        </w:rPr>
      </w:pPr>
      <w:hyperlink w:anchor="_Toc152063175" w:history="1">
        <w:r w:rsidRPr="00917689">
          <w:rPr>
            <w:rStyle w:val="Hyperlink"/>
            <w:noProof/>
          </w:rPr>
          <w:t>7.16.1</w:t>
        </w:r>
        <w:r>
          <w:rPr>
            <w:rFonts w:asciiTheme="minorHAnsi" w:eastAsiaTheme="minorEastAsia" w:hAnsiTheme="minorHAnsi" w:cstheme="minorBidi"/>
            <w:smallCaps w:val="0"/>
            <w:noProof/>
            <w:lang w:val="en-US" w:eastAsia="en-US"/>
          </w:rPr>
          <w:tab/>
        </w:r>
        <w:r w:rsidRPr="00917689">
          <w:rPr>
            <w:rStyle w:val="Hyperlink"/>
            <w:noProof/>
          </w:rPr>
          <w:t>Collision and Electrical hazards from Distribution Infrastructure</w:t>
        </w:r>
        <w:r>
          <w:rPr>
            <w:noProof/>
            <w:webHidden/>
          </w:rPr>
          <w:tab/>
        </w:r>
        <w:r>
          <w:rPr>
            <w:noProof/>
            <w:webHidden/>
          </w:rPr>
          <w:fldChar w:fldCharType="begin"/>
        </w:r>
        <w:r>
          <w:rPr>
            <w:noProof/>
            <w:webHidden/>
          </w:rPr>
          <w:instrText xml:space="preserve"> PAGEREF _Toc152063175 \h </w:instrText>
        </w:r>
        <w:r>
          <w:rPr>
            <w:noProof/>
            <w:webHidden/>
          </w:rPr>
        </w:r>
        <w:r>
          <w:rPr>
            <w:noProof/>
            <w:webHidden/>
          </w:rPr>
          <w:fldChar w:fldCharType="separate"/>
        </w:r>
        <w:r>
          <w:rPr>
            <w:noProof/>
            <w:webHidden/>
          </w:rPr>
          <w:t>67</w:t>
        </w:r>
        <w:r>
          <w:rPr>
            <w:noProof/>
            <w:webHidden/>
          </w:rPr>
          <w:fldChar w:fldCharType="end"/>
        </w:r>
      </w:hyperlink>
    </w:p>
    <w:p w14:paraId="4D8469BD" w14:textId="1A77FBDC" w:rsidR="00307A1A" w:rsidRDefault="00307A1A">
      <w:pPr>
        <w:pStyle w:val="TOC2"/>
        <w:rPr>
          <w:rFonts w:asciiTheme="minorHAnsi" w:eastAsiaTheme="minorEastAsia" w:hAnsiTheme="minorHAnsi" w:cstheme="minorBidi"/>
          <w:b w:val="0"/>
          <w:bCs w:val="0"/>
          <w:smallCaps w:val="0"/>
          <w:noProof/>
          <w:lang w:val="en-US" w:eastAsia="en-US"/>
        </w:rPr>
      </w:pPr>
      <w:hyperlink w:anchor="_Toc152063176" w:history="1">
        <w:r w:rsidRPr="00917689">
          <w:rPr>
            <w:rStyle w:val="Hyperlink"/>
            <w:rFonts w:cs="Tahoma"/>
            <w:noProof/>
          </w:rPr>
          <w:t>7.17</w:t>
        </w:r>
        <w:r>
          <w:rPr>
            <w:rFonts w:asciiTheme="minorHAnsi" w:eastAsiaTheme="minorEastAsia" w:hAnsiTheme="minorHAnsi" w:cstheme="minorBidi"/>
            <w:b w:val="0"/>
            <w:bCs w:val="0"/>
            <w:smallCaps w:val="0"/>
            <w:noProof/>
            <w:lang w:val="en-US" w:eastAsia="en-US"/>
          </w:rPr>
          <w:tab/>
        </w:r>
        <w:r w:rsidRPr="00917689">
          <w:rPr>
            <w:rStyle w:val="Hyperlink"/>
            <w:rFonts w:cs="Tahoma"/>
            <w:noProof/>
          </w:rPr>
          <w:t>Key Social Impacts – Operation Phase</w:t>
        </w:r>
        <w:r>
          <w:rPr>
            <w:noProof/>
            <w:webHidden/>
          </w:rPr>
          <w:tab/>
        </w:r>
        <w:r>
          <w:rPr>
            <w:noProof/>
            <w:webHidden/>
          </w:rPr>
          <w:fldChar w:fldCharType="begin"/>
        </w:r>
        <w:r>
          <w:rPr>
            <w:noProof/>
            <w:webHidden/>
          </w:rPr>
          <w:instrText xml:space="preserve"> PAGEREF _Toc152063176 \h </w:instrText>
        </w:r>
        <w:r>
          <w:rPr>
            <w:noProof/>
            <w:webHidden/>
          </w:rPr>
        </w:r>
        <w:r>
          <w:rPr>
            <w:noProof/>
            <w:webHidden/>
          </w:rPr>
          <w:fldChar w:fldCharType="separate"/>
        </w:r>
        <w:r>
          <w:rPr>
            <w:noProof/>
            <w:webHidden/>
          </w:rPr>
          <w:t>67</w:t>
        </w:r>
        <w:r>
          <w:rPr>
            <w:noProof/>
            <w:webHidden/>
          </w:rPr>
          <w:fldChar w:fldCharType="end"/>
        </w:r>
      </w:hyperlink>
    </w:p>
    <w:p w14:paraId="6BD95385" w14:textId="073A8610" w:rsidR="00307A1A" w:rsidRDefault="00307A1A">
      <w:pPr>
        <w:pStyle w:val="TOC3"/>
        <w:rPr>
          <w:rFonts w:asciiTheme="minorHAnsi" w:eastAsiaTheme="minorEastAsia" w:hAnsiTheme="minorHAnsi" w:cstheme="minorBidi"/>
          <w:smallCaps w:val="0"/>
          <w:noProof/>
          <w:lang w:val="en-US" w:eastAsia="en-US"/>
        </w:rPr>
      </w:pPr>
      <w:hyperlink w:anchor="_Toc152063177" w:history="1">
        <w:r w:rsidRPr="00917689">
          <w:rPr>
            <w:rStyle w:val="Hyperlink"/>
            <w:noProof/>
          </w:rPr>
          <w:t>7.17.1</w:t>
        </w:r>
        <w:r>
          <w:rPr>
            <w:rFonts w:asciiTheme="minorHAnsi" w:eastAsiaTheme="minorEastAsia" w:hAnsiTheme="minorHAnsi" w:cstheme="minorBidi"/>
            <w:smallCaps w:val="0"/>
            <w:noProof/>
            <w:lang w:val="en-US" w:eastAsia="en-US"/>
          </w:rPr>
          <w:tab/>
        </w:r>
        <w:r w:rsidRPr="00917689">
          <w:rPr>
            <w:rStyle w:val="Hyperlink"/>
            <w:noProof/>
          </w:rPr>
          <w:t>Impact on Occupational Safety and Health</w:t>
        </w:r>
        <w:r>
          <w:rPr>
            <w:noProof/>
            <w:webHidden/>
          </w:rPr>
          <w:tab/>
        </w:r>
        <w:r>
          <w:rPr>
            <w:noProof/>
            <w:webHidden/>
          </w:rPr>
          <w:fldChar w:fldCharType="begin"/>
        </w:r>
        <w:r>
          <w:rPr>
            <w:noProof/>
            <w:webHidden/>
          </w:rPr>
          <w:instrText xml:space="preserve"> PAGEREF _Toc152063177 \h </w:instrText>
        </w:r>
        <w:r>
          <w:rPr>
            <w:noProof/>
            <w:webHidden/>
          </w:rPr>
        </w:r>
        <w:r>
          <w:rPr>
            <w:noProof/>
            <w:webHidden/>
          </w:rPr>
          <w:fldChar w:fldCharType="separate"/>
        </w:r>
        <w:r>
          <w:rPr>
            <w:noProof/>
            <w:webHidden/>
          </w:rPr>
          <w:t>67</w:t>
        </w:r>
        <w:r>
          <w:rPr>
            <w:noProof/>
            <w:webHidden/>
          </w:rPr>
          <w:fldChar w:fldCharType="end"/>
        </w:r>
      </w:hyperlink>
    </w:p>
    <w:p w14:paraId="0B6609AF" w14:textId="30505AA3" w:rsidR="00307A1A" w:rsidRDefault="00307A1A">
      <w:pPr>
        <w:pStyle w:val="TOC3"/>
        <w:rPr>
          <w:rFonts w:asciiTheme="minorHAnsi" w:eastAsiaTheme="minorEastAsia" w:hAnsiTheme="minorHAnsi" w:cstheme="minorBidi"/>
          <w:smallCaps w:val="0"/>
          <w:noProof/>
          <w:lang w:val="en-US" w:eastAsia="en-US"/>
        </w:rPr>
      </w:pPr>
      <w:hyperlink w:anchor="_Toc152063178" w:history="1">
        <w:r w:rsidRPr="00917689">
          <w:rPr>
            <w:rStyle w:val="Hyperlink"/>
            <w:noProof/>
          </w:rPr>
          <w:t>7.17.2</w:t>
        </w:r>
        <w:r>
          <w:rPr>
            <w:rFonts w:asciiTheme="minorHAnsi" w:eastAsiaTheme="minorEastAsia" w:hAnsiTheme="minorHAnsi" w:cstheme="minorBidi"/>
            <w:smallCaps w:val="0"/>
            <w:noProof/>
            <w:lang w:val="en-US" w:eastAsia="en-US"/>
          </w:rPr>
          <w:tab/>
        </w:r>
        <w:r w:rsidRPr="00917689">
          <w:rPr>
            <w:rStyle w:val="Hyperlink"/>
            <w:noProof/>
          </w:rPr>
          <w:t>Impact on Community Safety and Health</w:t>
        </w:r>
        <w:r>
          <w:rPr>
            <w:noProof/>
            <w:webHidden/>
          </w:rPr>
          <w:tab/>
        </w:r>
        <w:r>
          <w:rPr>
            <w:noProof/>
            <w:webHidden/>
          </w:rPr>
          <w:fldChar w:fldCharType="begin"/>
        </w:r>
        <w:r>
          <w:rPr>
            <w:noProof/>
            <w:webHidden/>
          </w:rPr>
          <w:instrText xml:space="preserve"> PAGEREF _Toc152063178 \h </w:instrText>
        </w:r>
        <w:r>
          <w:rPr>
            <w:noProof/>
            <w:webHidden/>
          </w:rPr>
        </w:r>
        <w:r>
          <w:rPr>
            <w:noProof/>
            <w:webHidden/>
          </w:rPr>
          <w:fldChar w:fldCharType="separate"/>
        </w:r>
        <w:r>
          <w:rPr>
            <w:noProof/>
            <w:webHidden/>
          </w:rPr>
          <w:t>68</w:t>
        </w:r>
        <w:r>
          <w:rPr>
            <w:noProof/>
            <w:webHidden/>
          </w:rPr>
          <w:fldChar w:fldCharType="end"/>
        </w:r>
      </w:hyperlink>
    </w:p>
    <w:p w14:paraId="648E357F" w14:textId="1E967442" w:rsidR="00307A1A" w:rsidRDefault="00307A1A">
      <w:pPr>
        <w:pStyle w:val="TOC3"/>
        <w:rPr>
          <w:rFonts w:asciiTheme="minorHAnsi" w:eastAsiaTheme="minorEastAsia" w:hAnsiTheme="minorHAnsi" w:cstheme="minorBidi"/>
          <w:smallCaps w:val="0"/>
          <w:noProof/>
          <w:lang w:val="en-US" w:eastAsia="en-US"/>
        </w:rPr>
      </w:pPr>
      <w:hyperlink w:anchor="_Toc152063179" w:history="1">
        <w:r w:rsidRPr="00917689">
          <w:rPr>
            <w:rStyle w:val="Hyperlink"/>
            <w:noProof/>
          </w:rPr>
          <w:t>7.17.3</w:t>
        </w:r>
        <w:r>
          <w:rPr>
            <w:rFonts w:asciiTheme="minorHAnsi" w:eastAsiaTheme="minorEastAsia" w:hAnsiTheme="minorHAnsi" w:cstheme="minorBidi"/>
            <w:smallCaps w:val="0"/>
            <w:noProof/>
            <w:lang w:val="en-US" w:eastAsia="en-US"/>
          </w:rPr>
          <w:tab/>
        </w:r>
        <w:r w:rsidRPr="00917689">
          <w:rPr>
            <w:rStyle w:val="Hyperlink"/>
            <w:noProof/>
          </w:rPr>
          <w:t>Gender Based Violence, SEA &amp; SH</w:t>
        </w:r>
        <w:r>
          <w:rPr>
            <w:noProof/>
            <w:webHidden/>
          </w:rPr>
          <w:tab/>
        </w:r>
        <w:r>
          <w:rPr>
            <w:noProof/>
            <w:webHidden/>
          </w:rPr>
          <w:fldChar w:fldCharType="begin"/>
        </w:r>
        <w:r>
          <w:rPr>
            <w:noProof/>
            <w:webHidden/>
          </w:rPr>
          <w:instrText xml:space="preserve"> PAGEREF _Toc152063179 \h </w:instrText>
        </w:r>
        <w:r>
          <w:rPr>
            <w:noProof/>
            <w:webHidden/>
          </w:rPr>
        </w:r>
        <w:r>
          <w:rPr>
            <w:noProof/>
            <w:webHidden/>
          </w:rPr>
          <w:fldChar w:fldCharType="separate"/>
        </w:r>
        <w:r>
          <w:rPr>
            <w:noProof/>
            <w:webHidden/>
          </w:rPr>
          <w:t>69</w:t>
        </w:r>
        <w:r>
          <w:rPr>
            <w:noProof/>
            <w:webHidden/>
          </w:rPr>
          <w:fldChar w:fldCharType="end"/>
        </w:r>
      </w:hyperlink>
    </w:p>
    <w:p w14:paraId="3EA72872" w14:textId="24FA0E23" w:rsidR="00307A1A" w:rsidRDefault="00307A1A">
      <w:pPr>
        <w:pStyle w:val="TOC3"/>
        <w:rPr>
          <w:rFonts w:asciiTheme="minorHAnsi" w:eastAsiaTheme="minorEastAsia" w:hAnsiTheme="minorHAnsi" w:cstheme="minorBidi"/>
          <w:smallCaps w:val="0"/>
          <w:noProof/>
          <w:lang w:val="en-US" w:eastAsia="en-US"/>
        </w:rPr>
      </w:pPr>
      <w:hyperlink w:anchor="_Toc152063180" w:history="1">
        <w:r w:rsidRPr="00917689">
          <w:rPr>
            <w:rStyle w:val="Hyperlink"/>
            <w:noProof/>
          </w:rPr>
          <w:t>7.17.4</w:t>
        </w:r>
        <w:r>
          <w:rPr>
            <w:rFonts w:asciiTheme="minorHAnsi" w:eastAsiaTheme="minorEastAsia" w:hAnsiTheme="minorHAnsi" w:cstheme="minorBidi"/>
            <w:smallCaps w:val="0"/>
            <w:noProof/>
            <w:lang w:val="en-US" w:eastAsia="en-US"/>
          </w:rPr>
          <w:tab/>
        </w:r>
        <w:r w:rsidRPr="00917689">
          <w:rPr>
            <w:rStyle w:val="Hyperlink"/>
            <w:noProof/>
          </w:rPr>
          <w:t>Exclusion of VMGs, Vulnerable Individuals and Households</w:t>
        </w:r>
        <w:r>
          <w:rPr>
            <w:noProof/>
            <w:webHidden/>
          </w:rPr>
          <w:tab/>
        </w:r>
        <w:r>
          <w:rPr>
            <w:noProof/>
            <w:webHidden/>
          </w:rPr>
          <w:fldChar w:fldCharType="begin"/>
        </w:r>
        <w:r>
          <w:rPr>
            <w:noProof/>
            <w:webHidden/>
          </w:rPr>
          <w:instrText xml:space="preserve"> PAGEREF _Toc152063180 \h </w:instrText>
        </w:r>
        <w:r>
          <w:rPr>
            <w:noProof/>
            <w:webHidden/>
          </w:rPr>
        </w:r>
        <w:r>
          <w:rPr>
            <w:noProof/>
            <w:webHidden/>
          </w:rPr>
          <w:fldChar w:fldCharType="separate"/>
        </w:r>
        <w:r>
          <w:rPr>
            <w:noProof/>
            <w:webHidden/>
          </w:rPr>
          <w:t>69</w:t>
        </w:r>
        <w:r>
          <w:rPr>
            <w:noProof/>
            <w:webHidden/>
          </w:rPr>
          <w:fldChar w:fldCharType="end"/>
        </w:r>
      </w:hyperlink>
    </w:p>
    <w:p w14:paraId="2DC7790E" w14:textId="718E49E6" w:rsidR="00307A1A" w:rsidRDefault="00307A1A">
      <w:pPr>
        <w:pStyle w:val="TOC3"/>
        <w:rPr>
          <w:rFonts w:asciiTheme="minorHAnsi" w:eastAsiaTheme="minorEastAsia" w:hAnsiTheme="minorHAnsi" w:cstheme="minorBidi"/>
          <w:smallCaps w:val="0"/>
          <w:noProof/>
          <w:lang w:val="en-US" w:eastAsia="en-US"/>
        </w:rPr>
      </w:pPr>
      <w:hyperlink w:anchor="_Toc152063181" w:history="1">
        <w:r w:rsidRPr="00917689">
          <w:rPr>
            <w:rStyle w:val="Hyperlink"/>
            <w:noProof/>
          </w:rPr>
          <w:t>7.17.5</w:t>
        </w:r>
        <w:r>
          <w:rPr>
            <w:rFonts w:asciiTheme="minorHAnsi" w:eastAsiaTheme="minorEastAsia" w:hAnsiTheme="minorHAnsi" w:cstheme="minorBidi"/>
            <w:smallCaps w:val="0"/>
            <w:noProof/>
            <w:lang w:val="en-US" w:eastAsia="en-US"/>
          </w:rPr>
          <w:tab/>
        </w:r>
        <w:r w:rsidRPr="00917689">
          <w:rPr>
            <w:rStyle w:val="Hyperlink"/>
            <w:noProof/>
          </w:rPr>
          <w:t>Risk of Communicable Diseases</w:t>
        </w:r>
        <w:r>
          <w:rPr>
            <w:noProof/>
            <w:webHidden/>
          </w:rPr>
          <w:tab/>
        </w:r>
        <w:r>
          <w:rPr>
            <w:noProof/>
            <w:webHidden/>
          </w:rPr>
          <w:fldChar w:fldCharType="begin"/>
        </w:r>
        <w:r>
          <w:rPr>
            <w:noProof/>
            <w:webHidden/>
          </w:rPr>
          <w:instrText xml:space="preserve"> PAGEREF _Toc152063181 \h </w:instrText>
        </w:r>
        <w:r>
          <w:rPr>
            <w:noProof/>
            <w:webHidden/>
          </w:rPr>
        </w:r>
        <w:r>
          <w:rPr>
            <w:noProof/>
            <w:webHidden/>
          </w:rPr>
          <w:fldChar w:fldCharType="separate"/>
        </w:r>
        <w:r>
          <w:rPr>
            <w:noProof/>
            <w:webHidden/>
          </w:rPr>
          <w:t>70</w:t>
        </w:r>
        <w:r>
          <w:rPr>
            <w:noProof/>
            <w:webHidden/>
          </w:rPr>
          <w:fldChar w:fldCharType="end"/>
        </w:r>
      </w:hyperlink>
    </w:p>
    <w:p w14:paraId="587BC72E" w14:textId="676C6AA5" w:rsidR="00307A1A" w:rsidRDefault="00307A1A">
      <w:pPr>
        <w:pStyle w:val="TOC3"/>
        <w:rPr>
          <w:rFonts w:asciiTheme="minorHAnsi" w:eastAsiaTheme="minorEastAsia" w:hAnsiTheme="minorHAnsi" w:cstheme="minorBidi"/>
          <w:smallCaps w:val="0"/>
          <w:noProof/>
          <w:lang w:val="en-US" w:eastAsia="en-US"/>
        </w:rPr>
      </w:pPr>
      <w:hyperlink w:anchor="_Toc152063182" w:history="1">
        <w:r w:rsidRPr="00917689">
          <w:rPr>
            <w:rStyle w:val="Hyperlink"/>
            <w:noProof/>
          </w:rPr>
          <w:t>7.17.6</w:t>
        </w:r>
        <w:r>
          <w:rPr>
            <w:rFonts w:asciiTheme="minorHAnsi" w:eastAsiaTheme="minorEastAsia" w:hAnsiTheme="minorHAnsi" w:cstheme="minorBidi"/>
            <w:smallCaps w:val="0"/>
            <w:noProof/>
            <w:lang w:val="en-US" w:eastAsia="en-US"/>
          </w:rPr>
          <w:tab/>
        </w:r>
        <w:r w:rsidRPr="00917689">
          <w:rPr>
            <w:rStyle w:val="Hyperlink"/>
            <w:noProof/>
          </w:rPr>
          <w:t>Shocks and electrocutions to the beneficiaries</w:t>
        </w:r>
        <w:r>
          <w:rPr>
            <w:noProof/>
            <w:webHidden/>
          </w:rPr>
          <w:tab/>
        </w:r>
        <w:r>
          <w:rPr>
            <w:noProof/>
            <w:webHidden/>
          </w:rPr>
          <w:fldChar w:fldCharType="begin"/>
        </w:r>
        <w:r>
          <w:rPr>
            <w:noProof/>
            <w:webHidden/>
          </w:rPr>
          <w:instrText xml:space="preserve"> PAGEREF _Toc152063182 \h </w:instrText>
        </w:r>
        <w:r>
          <w:rPr>
            <w:noProof/>
            <w:webHidden/>
          </w:rPr>
        </w:r>
        <w:r>
          <w:rPr>
            <w:noProof/>
            <w:webHidden/>
          </w:rPr>
          <w:fldChar w:fldCharType="separate"/>
        </w:r>
        <w:r>
          <w:rPr>
            <w:noProof/>
            <w:webHidden/>
          </w:rPr>
          <w:t>71</w:t>
        </w:r>
        <w:r>
          <w:rPr>
            <w:noProof/>
            <w:webHidden/>
          </w:rPr>
          <w:fldChar w:fldCharType="end"/>
        </w:r>
      </w:hyperlink>
    </w:p>
    <w:p w14:paraId="1F95194A" w14:textId="41294233" w:rsidR="00307A1A" w:rsidRDefault="00307A1A">
      <w:pPr>
        <w:pStyle w:val="TOC3"/>
        <w:rPr>
          <w:rFonts w:asciiTheme="minorHAnsi" w:eastAsiaTheme="minorEastAsia" w:hAnsiTheme="minorHAnsi" w:cstheme="minorBidi"/>
          <w:smallCaps w:val="0"/>
          <w:noProof/>
          <w:lang w:val="en-US" w:eastAsia="en-US"/>
        </w:rPr>
      </w:pPr>
      <w:hyperlink w:anchor="_Toc152063183" w:history="1">
        <w:r w:rsidRPr="00917689">
          <w:rPr>
            <w:rStyle w:val="Hyperlink"/>
            <w:noProof/>
          </w:rPr>
          <w:t>7.17.7</w:t>
        </w:r>
        <w:r>
          <w:rPr>
            <w:rFonts w:asciiTheme="minorHAnsi" w:eastAsiaTheme="minorEastAsia" w:hAnsiTheme="minorHAnsi" w:cstheme="minorBidi"/>
            <w:smallCaps w:val="0"/>
            <w:noProof/>
            <w:lang w:val="en-US" w:eastAsia="en-US"/>
          </w:rPr>
          <w:tab/>
        </w:r>
        <w:r w:rsidRPr="00917689">
          <w:rPr>
            <w:rStyle w:val="Hyperlink"/>
            <w:noProof/>
          </w:rPr>
          <w:t>Risks related to poor or inadequate stakeholder engagement (Conflict)</w:t>
        </w:r>
        <w:r>
          <w:rPr>
            <w:noProof/>
            <w:webHidden/>
          </w:rPr>
          <w:tab/>
        </w:r>
        <w:r>
          <w:rPr>
            <w:noProof/>
            <w:webHidden/>
          </w:rPr>
          <w:fldChar w:fldCharType="begin"/>
        </w:r>
        <w:r>
          <w:rPr>
            <w:noProof/>
            <w:webHidden/>
          </w:rPr>
          <w:instrText xml:space="preserve"> PAGEREF _Toc152063183 \h </w:instrText>
        </w:r>
        <w:r>
          <w:rPr>
            <w:noProof/>
            <w:webHidden/>
          </w:rPr>
        </w:r>
        <w:r>
          <w:rPr>
            <w:noProof/>
            <w:webHidden/>
          </w:rPr>
          <w:fldChar w:fldCharType="separate"/>
        </w:r>
        <w:r>
          <w:rPr>
            <w:noProof/>
            <w:webHidden/>
          </w:rPr>
          <w:t>71</w:t>
        </w:r>
        <w:r>
          <w:rPr>
            <w:noProof/>
            <w:webHidden/>
          </w:rPr>
          <w:fldChar w:fldCharType="end"/>
        </w:r>
      </w:hyperlink>
    </w:p>
    <w:p w14:paraId="35F7DCBD" w14:textId="7F79C726" w:rsidR="00307A1A" w:rsidRDefault="00307A1A">
      <w:pPr>
        <w:pStyle w:val="TOC2"/>
        <w:rPr>
          <w:rFonts w:asciiTheme="minorHAnsi" w:eastAsiaTheme="minorEastAsia" w:hAnsiTheme="minorHAnsi" w:cstheme="minorBidi"/>
          <w:b w:val="0"/>
          <w:bCs w:val="0"/>
          <w:smallCaps w:val="0"/>
          <w:noProof/>
          <w:lang w:val="en-US" w:eastAsia="en-US"/>
        </w:rPr>
      </w:pPr>
      <w:hyperlink w:anchor="_Toc152063184" w:history="1">
        <w:r w:rsidRPr="00917689">
          <w:rPr>
            <w:rStyle w:val="Hyperlink"/>
            <w:rFonts w:cs="Tahoma"/>
            <w:noProof/>
          </w:rPr>
          <w:t>7.18</w:t>
        </w:r>
        <w:r>
          <w:rPr>
            <w:rFonts w:asciiTheme="minorHAnsi" w:eastAsiaTheme="minorEastAsia" w:hAnsiTheme="minorHAnsi" w:cstheme="minorBidi"/>
            <w:b w:val="0"/>
            <w:bCs w:val="0"/>
            <w:smallCaps w:val="0"/>
            <w:noProof/>
            <w:lang w:val="en-US" w:eastAsia="en-US"/>
          </w:rPr>
          <w:tab/>
        </w:r>
        <w:r w:rsidRPr="00917689">
          <w:rPr>
            <w:rStyle w:val="Hyperlink"/>
            <w:rFonts w:cs="Tahoma"/>
            <w:noProof/>
          </w:rPr>
          <w:t>Decommissioning Phase</w:t>
        </w:r>
        <w:r>
          <w:rPr>
            <w:noProof/>
            <w:webHidden/>
          </w:rPr>
          <w:tab/>
        </w:r>
        <w:r>
          <w:rPr>
            <w:noProof/>
            <w:webHidden/>
          </w:rPr>
          <w:fldChar w:fldCharType="begin"/>
        </w:r>
        <w:r>
          <w:rPr>
            <w:noProof/>
            <w:webHidden/>
          </w:rPr>
          <w:instrText xml:space="preserve"> PAGEREF _Toc152063184 \h </w:instrText>
        </w:r>
        <w:r>
          <w:rPr>
            <w:noProof/>
            <w:webHidden/>
          </w:rPr>
        </w:r>
        <w:r>
          <w:rPr>
            <w:noProof/>
            <w:webHidden/>
          </w:rPr>
          <w:fldChar w:fldCharType="separate"/>
        </w:r>
        <w:r>
          <w:rPr>
            <w:noProof/>
            <w:webHidden/>
          </w:rPr>
          <w:t>72</w:t>
        </w:r>
        <w:r>
          <w:rPr>
            <w:noProof/>
            <w:webHidden/>
          </w:rPr>
          <w:fldChar w:fldCharType="end"/>
        </w:r>
      </w:hyperlink>
    </w:p>
    <w:p w14:paraId="00DC02A0" w14:textId="76594BD6" w:rsidR="00307A1A" w:rsidRDefault="00307A1A">
      <w:pPr>
        <w:pStyle w:val="TOC3"/>
        <w:rPr>
          <w:rFonts w:asciiTheme="minorHAnsi" w:eastAsiaTheme="minorEastAsia" w:hAnsiTheme="minorHAnsi" w:cstheme="minorBidi"/>
          <w:smallCaps w:val="0"/>
          <w:noProof/>
          <w:lang w:val="en-US" w:eastAsia="en-US"/>
        </w:rPr>
      </w:pPr>
      <w:hyperlink w:anchor="_Toc152063185" w:history="1">
        <w:r w:rsidRPr="00917689">
          <w:rPr>
            <w:rStyle w:val="Hyperlink"/>
            <w:noProof/>
          </w:rPr>
          <w:t>7.18.1</w:t>
        </w:r>
        <w:r>
          <w:rPr>
            <w:rFonts w:asciiTheme="minorHAnsi" w:eastAsiaTheme="minorEastAsia" w:hAnsiTheme="minorHAnsi" w:cstheme="minorBidi"/>
            <w:smallCaps w:val="0"/>
            <w:noProof/>
            <w:lang w:val="en-US" w:eastAsia="en-US"/>
          </w:rPr>
          <w:tab/>
        </w:r>
        <w:r w:rsidRPr="00917689">
          <w:rPr>
            <w:rStyle w:val="Hyperlink"/>
            <w:noProof/>
          </w:rPr>
          <w:t>Preparation for decommissioning</w:t>
        </w:r>
        <w:r>
          <w:rPr>
            <w:noProof/>
            <w:webHidden/>
          </w:rPr>
          <w:tab/>
        </w:r>
        <w:r>
          <w:rPr>
            <w:noProof/>
            <w:webHidden/>
          </w:rPr>
          <w:fldChar w:fldCharType="begin"/>
        </w:r>
        <w:r>
          <w:rPr>
            <w:noProof/>
            <w:webHidden/>
          </w:rPr>
          <w:instrText xml:space="preserve"> PAGEREF _Toc152063185 \h </w:instrText>
        </w:r>
        <w:r>
          <w:rPr>
            <w:noProof/>
            <w:webHidden/>
          </w:rPr>
        </w:r>
        <w:r>
          <w:rPr>
            <w:noProof/>
            <w:webHidden/>
          </w:rPr>
          <w:fldChar w:fldCharType="separate"/>
        </w:r>
        <w:r>
          <w:rPr>
            <w:noProof/>
            <w:webHidden/>
          </w:rPr>
          <w:t>72</w:t>
        </w:r>
        <w:r>
          <w:rPr>
            <w:noProof/>
            <w:webHidden/>
          </w:rPr>
          <w:fldChar w:fldCharType="end"/>
        </w:r>
      </w:hyperlink>
    </w:p>
    <w:p w14:paraId="135D5DF0" w14:textId="7BE51E6C" w:rsidR="00307A1A" w:rsidRDefault="00307A1A">
      <w:pPr>
        <w:pStyle w:val="TOC3"/>
        <w:rPr>
          <w:rFonts w:asciiTheme="minorHAnsi" w:eastAsiaTheme="minorEastAsia" w:hAnsiTheme="minorHAnsi" w:cstheme="minorBidi"/>
          <w:smallCaps w:val="0"/>
          <w:noProof/>
          <w:lang w:val="en-US" w:eastAsia="en-US"/>
        </w:rPr>
      </w:pPr>
      <w:hyperlink w:anchor="_Toc152063186" w:history="1">
        <w:r w:rsidRPr="00917689">
          <w:rPr>
            <w:rStyle w:val="Hyperlink"/>
            <w:noProof/>
          </w:rPr>
          <w:t>7.18.2</w:t>
        </w:r>
        <w:r>
          <w:rPr>
            <w:rFonts w:asciiTheme="minorHAnsi" w:eastAsiaTheme="minorEastAsia" w:hAnsiTheme="minorHAnsi" w:cstheme="minorBidi"/>
            <w:smallCaps w:val="0"/>
            <w:noProof/>
            <w:lang w:val="en-US" w:eastAsia="en-US"/>
          </w:rPr>
          <w:tab/>
        </w:r>
        <w:r w:rsidRPr="00917689">
          <w:rPr>
            <w:rStyle w:val="Hyperlink"/>
            <w:noProof/>
          </w:rPr>
          <w:t>Employment Opportunities</w:t>
        </w:r>
        <w:r>
          <w:rPr>
            <w:noProof/>
            <w:webHidden/>
          </w:rPr>
          <w:tab/>
        </w:r>
        <w:r>
          <w:rPr>
            <w:noProof/>
            <w:webHidden/>
          </w:rPr>
          <w:fldChar w:fldCharType="begin"/>
        </w:r>
        <w:r>
          <w:rPr>
            <w:noProof/>
            <w:webHidden/>
          </w:rPr>
          <w:instrText xml:space="preserve"> PAGEREF _Toc152063186 \h </w:instrText>
        </w:r>
        <w:r>
          <w:rPr>
            <w:noProof/>
            <w:webHidden/>
          </w:rPr>
        </w:r>
        <w:r>
          <w:rPr>
            <w:noProof/>
            <w:webHidden/>
          </w:rPr>
          <w:fldChar w:fldCharType="separate"/>
        </w:r>
        <w:r>
          <w:rPr>
            <w:noProof/>
            <w:webHidden/>
          </w:rPr>
          <w:t>72</w:t>
        </w:r>
        <w:r>
          <w:rPr>
            <w:noProof/>
            <w:webHidden/>
          </w:rPr>
          <w:fldChar w:fldCharType="end"/>
        </w:r>
      </w:hyperlink>
    </w:p>
    <w:p w14:paraId="7FE9814C" w14:textId="7AFE53FA" w:rsidR="00307A1A" w:rsidRDefault="00307A1A">
      <w:pPr>
        <w:pStyle w:val="TOC3"/>
        <w:rPr>
          <w:rFonts w:asciiTheme="minorHAnsi" w:eastAsiaTheme="minorEastAsia" w:hAnsiTheme="minorHAnsi" w:cstheme="minorBidi"/>
          <w:smallCaps w:val="0"/>
          <w:noProof/>
          <w:lang w:val="en-US" w:eastAsia="en-US"/>
        </w:rPr>
      </w:pPr>
      <w:hyperlink w:anchor="_Toc152063187" w:history="1">
        <w:r w:rsidRPr="00917689">
          <w:rPr>
            <w:rStyle w:val="Hyperlink"/>
            <w:noProof/>
          </w:rPr>
          <w:t>7.18.3</w:t>
        </w:r>
        <w:r>
          <w:rPr>
            <w:rFonts w:asciiTheme="minorHAnsi" w:eastAsiaTheme="minorEastAsia" w:hAnsiTheme="minorHAnsi" w:cstheme="minorBidi"/>
            <w:smallCaps w:val="0"/>
            <w:noProof/>
            <w:lang w:val="en-US" w:eastAsia="en-US"/>
          </w:rPr>
          <w:tab/>
        </w:r>
        <w:r w:rsidRPr="00917689">
          <w:rPr>
            <w:rStyle w:val="Hyperlink"/>
            <w:noProof/>
          </w:rPr>
          <w:t>Site Rehabilitation</w:t>
        </w:r>
        <w:r>
          <w:rPr>
            <w:noProof/>
            <w:webHidden/>
          </w:rPr>
          <w:tab/>
        </w:r>
        <w:r>
          <w:rPr>
            <w:noProof/>
            <w:webHidden/>
          </w:rPr>
          <w:fldChar w:fldCharType="begin"/>
        </w:r>
        <w:r>
          <w:rPr>
            <w:noProof/>
            <w:webHidden/>
          </w:rPr>
          <w:instrText xml:space="preserve"> PAGEREF _Toc152063187 \h </w:instrText>
        </w:r>
        <w:r>
          <w:rPr>
            <w:noProof/>
            <w:webHidden/>
          </w:rPr>
        </w:r>
        <w:r>
          <w:rPr>
            <w:noProof/>
            <w:webHidden/>
          </w:rPr>
          <w:fldChar w:fldCharType="separate"/>
        </w:r>
        <w:r>
          <w:rPr>
            <w:noProof/>
            <w:webHidden/>
          </w:rPr>
          <w:t>72</w:t>
        </w:r>
        <w:r>
          <w:rPr>
            <w:noProof/>
            <w:webHidden/>
          </w:rPr>
          <w:fldChar w:fldCharType="end"/>
        </w:r>
      </w:hyperlink>
    </w:p>
    <w:p w14:paraId="3C124665" w14:textId="0AE9E2ED" w:rsidR="00307A1A" w:rsidRDefault="00307A1A">
      <w:pPr>
        <w:pStyle w:val="TOC2"/>
        <w:rPr>
          <w:rFonts w:asciiTheme="minorHAnsi" w:eastAsiaTheme="minorEastAsia" w:hAnsiTheme="minorHAnsi" w:cstheme="minorBidi"/>
          <w:b w:val="0"/>
          <w:bCs w:val="0"/>
          <w:smallCaps w:val="0"/>
          <w:noProof/>
          <w:lang w:val="en-US" w:eastAsia="en-US"/>
        </w:rPr>
      </w:pPr>
      <w:hyperlink w:anchor="_Toc152063188" w:history="1">
        <w:r w:rsidRPr="00917689">
          <w:rPr>
            <w:rStyle w:val="Hyperlink"/>
            <w:rFonts w:cs="Tahoma"/>
            <w:noProof/>
          </w:rPr>
          <w:t>7.19</w:t>
        </w:r>
        <w:r>
          <w:rPr>
            <w:rFonts w:asciiTheme="minorHAnsi" w:eastAsiaTheme="minorEastAsia" w:hAnsiTheme="minorHAnsi" w:cstheme="minorBidi"/>
            <w:b w:val="0"/>
            <w:bCs w:val="0"/>
            <w:smallCaps w:val="0"/>
            <w:noProof/>
            <w:lang w:val="en-US" w:eastAsia="en-US"/>
          </w:rPr>
          <w:tab/>
        </w:r>
        <w:r w:rsidRPr="00917689">
          <w:rPr>
            <w:rStyle w:val="Hyperlink"/>
            <w:rFonts w:cs="Tahoma"/>
            <w:noProof/>
          </w:rPr>
          <w:t>Key environmental impacts – Decommissioning Phase</w:t>
        </w:r>
        <w:r>
          <w:rPr>
            <w:noProof/>
            <w:webHidden/>
          </w:rPr>
          <w:tab/>
        </w:r>
        <w:r>
          <w:rPr>
            <w:noProof/>
            <w:webHidden/>
          </w:rPr>
          <w:fldChar w:fldCharType="begin"/>
        </w:r>
        <w:r>
          <w:rPr>
            <w:noProof/>
            <w:webHidden/>
          </w:rPr>
          <w:instrText xml:space="preserve"> PAGEREF _Toc152063188 \h </w:instrText>
        </w:r>
        <w:r>
          <w:rPr>
            <w:noProof/>
            <w:webHidden/>
          </w:rPr>
        </w:r>
        <w:r>
          <w:rPr>
            <w:noProof/>
            <w:webHidden/>
          </w:rPr>
          <w:fldChar w:fldCharType="separate"/>
        </w:r>
        <w:r>
          <w:rPr>
            <w:noProof/>
            <w:webHidden/>
          </w:rPr>
          <w:t>73</w:t>
        </w:r>
        <w:r>
          <w:rPr>
            <w:noProof/>
            <w:webHidden/>
          </w:rPr>
          <w:fldChar w:fldCharType="end"/>
        </w:r>
      </w:hyperlink>
    </w:p>
    <w:p w14:paraId="242363A4" w14:textId="3DAEFC89" w:rsidR="00307A1A" w:rsidRDefault="00307A1A">
      <w:pPr>
        <w:pStyle w:val="TOC3"/>
        <w:rPr>
          <w:rFonts w:asciiTheme="minorHAnsi" w:eastAsiaTheme="minorEastAsia" w:hAnsiTheme="minorHAnsi" w:cstheme="minorBidi"/>
          <w:smallCaps w:val="0"/>
          <w:noProof/>
          <w:lang w:val="en-US" w:eastAsia="en-US"/>
        </w:rPr>
      </w:pPr>
      <w:hyperlink w:anchor="_Toc152063189" w:history="1">
        <w:r w:rsidRPr="00917689">
          <w:rPr>
            <w:rStyle w:val="Hyperlink"/>
            <w:noProof/>
          </w:rPr>
          <w:t>7.19.1</w:t>
        </w:r>
        <w:r>
          <w:rPr>
            <w:rFonts w:asciiTheme="minorHAnsi" w:eastAsiaTheme="minorEastAsia" w:hAnsiTheme="minorHAnsi" w:cstheme="minorBidi"/>
            <w:smallCaps w:val="0"/>
            <w:noProof/>
            <w:lang w:val="en-US" w:eastAsia="en-US"/>
          </w:rPr>
          <w:tab/>
        </w:r>
        <w:r w:rsidRPr="00917689">
          <w:rPr>
            <w:rStyle w:val="Hyperlink"/>
            <w:noProof/>
          </w:rPr>
          <w:t>Impact on Soil Environment</w:t>
        </w:r>
        <w:r>
          <w:rPr>
            <w:noProof/>
            <w:webHidden/>
          </w:rPr>
          <w:tab/>
        </w:r>
        <w:r>
          <w:rPr>
            <w:noProof/>
            <w:webHidden/>
          </w:rPr>
          <w:fldChar w:fldCharType="begin"/>
        </w:r>
        <w:r>
          <w:rPr>
            <w:noProof/>
            <w:webHidden/>
          </w:rPr>
          <w:instrText xml:space="preserve"> PAGEREF _Toc152063189 \h </w:instrText>
        </w:r>
        <w:r>
          <w:rPr>
            <w:noProof/>
            <w:webHidden/>
          </w:rPr>
        </w:r>
        <w:r>
          <w:rPr>
            <w:noProof/>
            <w:webHidden/>
          </w:rPr>
          <w:fldChar w:fldCharType="separate"/>
        </w:r>
        <w:r>
          <w:rPr>
            <w:noProof/>
            <w:webHidden/>
          </w:rPr>
          <w:t>73</w:t>
        </w:r>
        <w:r>
          <w:rPr>
            <w:noProof/>
            <w:webHidden/>
          </w:rPr>
          <w:fldChar w:fldCharType="end"/>
        </w:r>
      </w:hyperlink>
    </w:p>
    <w:p w14:paraId="7CB240F9" w14:textId="400E5142" w:rsidR="00307A1A" w:rsidRDefault="00307A1A">
      <w:pPr>
        <w:pStyle w:val="TOC3"/>
        <w:rPr>
          <w:rFonts w:asciiTheme="minorHAnsi" w:eastAsiaTheme="minorEastAsia" w:hAnsiTheme="minorHAnsi" w:cstheme="minorBidi"/>
          <w:smallCaps w:val="0"/>
          <w:noProof/>
          <w:lang w:val="en-US" w:eastAsia="en-US"/>
        </w:rPr>
      </w:pPr>
      <w:hyperlink w:anchor="_Toc152063190" w:history="1">
        <w:r w:rsidRPr="00917689">
          <w:rPr>
            <w:rStyle w:val="Hyperlink"/>
            <w:noProof/>
          </w:rPr>
          <w:t>7.19.2</w:t>
        </w:r>
        <w:r>
          <w:rPr>
            <w:rFonts w:asciiTheme="minorHAnsi" w:eastAsiaTheme="minorEastAsia" w:hAnsiTheme="minorHAnsi" w:cstheme="minorBidi"/>
            <w:smallCaps w:val="0"/>
            <w:noProof/>
            <w:lang w:val="en-US" w:eastAsia="en-US"/>
          </w:rPr>
          <w:tab/>
        </w:r>
        <w:r w:rsidRPr="00917689">
          <w:rPr>
            <w:rStyle w:val="Hyperlink"/>
            <w:noProof/>
          </w:rPr>
          <w:t>Impact on Air Quality</w:t>
        </w:r>
        <w:r>
          <w:rPr>
            <w:noProof/>
            <w:webHidden/>
          </w:rPr>
          <w:tab/>
        </w:r>
        <w:r>
          <w:rPr>
            <w:noProof/>
            <w:webHidden/>
          </w:rPr>
          <w:fldChar w:fldCharType="begin"/>
        </w:r>
        <w:r>
          <w:rPr>
            <w:noProof/>
            <w:webHidden/>
          </w:rPr>
          <w:instrText xml:space="preserve"> PAGEREF _Toc152063190 \h </w:instrText>
        </w:r>
        <w:r>
          <w:rPr>
            <w:noProof/>
            <w:webHidden/>
          </w:rPr>
        </w:r>
        <w:r>
          <w:rPr>
            <w:noProof/>
            <w:webHidden/>
          </w:rPr>
          <w:fldChar w:fldCharType="separate"/>
        </w:r>
        <w:r>
          <w:rPr>
            <w:noProof/>
            <w:webHidden/>
          </w:rPr>
          <w:t>73</w:t>
        </w:r>
        <w:r>
          <w:rPr>
            <w:noProof/>
            <w:webHidden/>
          </w:rPr>
          <w:fldChar w:fldCharType="end"/>
        </w:r>
      </w:hyperlink>
    </w:p>
    <w:p w14:paraId="5D738BB6" w14:textId="36E00070" w:rsidR="00307A1A" w:rsidRDefault="00307A1A">
      <w:pPr>
        <w:pStyle w:val="TOC3"/>
        <w:rPr>
          <w:rFonts w:asciiTheme="minorHAnsi" w:eastAsiaTheme="minorEastAsia" w:hAnsiTheme="minorHAnsi" w:cstheme="minorBidi"/>
          <w:smallCaps w:val="0"/>
          <w:noProof/>
          <w:lang w:val="en-US" w:eastAsia="en-US"/>
        </w:rPr>
      </w:pPr>
      <w:hyperlink w:anchor="_Toc152063191" w:history="1">
        <w:r w:rsidRPr="00917689">
          <w:rPr>
            <w:rStyle w:val="Hyperlink"/>
            <w:noProof/>
          </w:rPr>
          <w:t>7.19.3</w:t>
        </w:r>
        <w:r>
          <w:rPr>
            <w:rFonts w:asciiTheme="minorHAnsi" w:eastAsiaTheme="minorEastAsia" w:hAnsiTheme="minorHAnsi" w:cstheme="minorBidi"/>
            <w:smallCaps w:val="0"/>
            <w:noProof/>
            <w:lang w:val="en-US" w:eastAsia="en-US"/>
          </w:rPr>
          <w:tab/>
        </w:r>
        <w:r w:rsidRPr="00917689">
          <w:rPr>
            <w:rStyle w:val="Hyperlink"/>
            <w:noProof/>
          </w:rPr>
          <w:t>Impact on Ambient Noise</w:t>
        </w:r>
        <w:r>
          <w:rPr>
            <w:noProof/>
            <w:webHidden/>
          </w:rPr>
          <w:tab/>
        </w:r>
        <w:r>
          <w:rPr>
            <w:noProof/>
            <w:webHidden/>
          </w:rPr>
          <w:fldChar w:fldCharType="begin"/>
        </w:r>
        <w:r>
          <w:rPr>
            <w:noProof/>
            <w:webHidden/>
          </w:rPr>
          <w:instrText xml:space="preserve"> PAGEREF _Toc152063191 \h </w:instrText>
        </w:r>
        <w:r>
          <w:rPr>
            <w:noProof/>
            <w:webHidden/>
          </w:rPr>
        </w:r>
        <w:r>
          <w:rPr>
            <w:noProof/>
            <w:webHidden/>
          </w:rPr>
          <w:fldChar w:fldCharType="separate"/>
        </w:r>
        <w:r>
          <w:rPr>
            <w:noProof/>
            <w:webHidden/>
          </w:rPr>
          <w:t>74</w:t>
        </w:r>
        <w:r>
          <w:rPr>
            <w:noProof/>
            <w:webHidden/>
          </w:rPr>
          <w:fldChar w:fldCharType="end"/>
        </w:r>
      </w:hyperlink>
    </w:p>
    <w:p w14:paraId="34C3BDAE" w14:textId="3088A927" w:rsidR="00307A1A" w:rsidRDefault="00307A1A">
      <w:pPr>
        <w:pStyle w:val="TOC3"/>
        <w:rPr>
          <w:rFonts w:asciiTheme="minorHAnsi" w:eastAsiaTheme="minorEastAsia" w:hAnsiTheme="minorHAnsi" w:cstheme="minorBidi"/>
          <w:smallCaps w:val="0"/>
          <w:noProof/>
          <w:lang w:val="en-US" w:eastAsia="en-US"/>
        </w:rPr>
      </w:pPr>
      <w:hyperlink w:anchor="_Toc152063192" w:history="1">
        <w:r w:rsidRPr="00917689">
          <w:rPr>
            <w:rStyle w:val="Hyperlink"/>
            <w:noProof/>
            <w:lang w:val="en-US" w:eastAsia="en-US"/>
          </w:rPr>
          <w:t>7.19.4</w:t>
        </w:r>
        <w:r>
          <w:rPr>
            <w:rFonts w:asciiTheme="minorHAnsi" w:eastAsiaTheme="minorEastAsia" w:hAnsiTheme="minorHAnsi" w:cstheme="minorBidi"/>
            <w:smallCaps w:val="0"/>
            <w:noProof/>
            <w:lang w:val="en-US" w:eastAsia="en-US"/>
          </w:rPr>
          <w:tab/>
        </w:r>
        <w:r w:rsidRPr="00917689">
          <w:rPr>
            <w:rStyle w:val="Hyperlink"/>
            <w:noProof/>
            <w:lang w:val="en-US" w:eastAsia="en-US"/>
          </w:rPr>
          <w:t>Impacts on Waste Generation and Soil Contamination</w:t>
        </w:r>
        <w:r>
          <w:rPr>
            <w:noProof/>
            <w:webHidden/>
          </w:rPr>
          <w:tab/>
        </w:r>
        <w:r>
          <w:rPr>
            <w:noProof/>
            <w:webHidden/>
          </w:rPr>
          <w:fldChar w:fldCharType="begin"/>
        </w:r>
        <w:r>
          <w:rPr>
            <w:noProof/>
            <w:webHidden/>
          </w:rPr>
          <w:instrText xml:space="preserve"> PAGEREF _Toc152063192 \h </w:instrText>
        </w:r>
        <w:r>
          <w:rPr>
            <w:noProof/>
            <w:webHidden/>
          </w:rPr>
        </w:r>
        <w:r>
          <w:rPr>
            <w:noProof/>
            <w:webHidden/>
          </w:rPr>
          <w:fldChar w:fldCharType="separate"/>
        </w:r>
        <w:r>
          <w:rPr>
            <w:noProof/>
            <w:webHidden/>
          </w:rPr>
          <w:t>74</w:t>
        </w:r>
        <w:r>
          <w:rPr>
            <w:noProof/>
            <w:webHidden/>
          </w:rPr>
          <w:fldChar w:fldCharType="end"/>
        </w:r>
      </w:hyperlink>
    </w:p>
    <w:p w14:paraId="545079A7" w14:textId="7BABE593" w:rsidR="00307A1A" w:rsidRDefault="00307A1A">
      <w:pPr>
        <w:pStyle w:val="TOC2"/>
        <w:rPr>
          <w:rFonts w:asciiTheme="minorHAnsi" w:eastAsiaTheme="minorEastAsia" w:hAnsiTheme="minorHAnsi" w:cstheme="minorBidi"/>
          <w:b w:val="0"/>
          <w:bCs w:val="0"/>
          <w:smallCaps w:val="0"/>
          <w:noProof/>
          <w:lang w:val="en-US" w:eastAsia="en-US"/>
        </w:rPr>
      </w:pPr>
      <w:hyperlink w:anchor="_Toc152063193" w:history="1">
        <w:r w:rsidRPr="00917689">
          <w:rPr>
            <w:rStyle w:val="Hyperlink"/>
            <w:rFonts w:cs="Tahoma"/>
            <w:noProof/>
          </w:rPr>
          <w:t>7.20</w:t>
        </w:r>
        <w:r>
          <w:rPr>
            <w:rFonts w:asciiTheme="minorHAnsi" w:eastAsiaTheme="minorEastAsia" w:hAnsiTheme="minorHAnsi" w:cstheme="minorBidi"/>
            <w:b w:val="0"/>
            <w:bCs w:val="0"/>
            <w:smallCaps w:val="0"/>
            <w:noProof/>
            <w:lang w:val="en-US" w:eastAsia="en-US"/>
          </w:rPr>
          <w:tab/>
        </w:r>
        <w:r w:rsidRPr="00917689">
          <w:rPr>
            <w:rStyle w:val="Hyperlink"/>
            <w:rFonts w:cs="Tahoma"/>
            <w:noProof/>
          </w:rPr>
          <w:t>Key Social Impacts – Decommissioning Phase</w:t>
        </w:r>
        <w:r>
          <w:rPr>
            <w:noProof/>
            <w:webHidden/>
          </w:rPr>
          <w:tab/>
        </w:r>
        <w:r>
          <w:rPr>
            <w:noProof/>
            <w:webHidden/>
          </w:rPr>
          <w:fldChar w:fldCharType="begin"/>
        </w:r>
        <w:r>
          <w:rPr>
            <w:noProof/>
            <w:webHidden/>
          </w:rPr>
          <w:instrText xml:space="preserve"> PAGEREF _Toc152063193 \h </w:instrText>
        </w:r>
        <w:r>
          <w:rPr>
            <w:noProof/>
            <w:webHidden/>
          </w:rPr>
        </w:r>
        <w:r>
          <w:rPr>
            <w:noProof/>
            <w:webHidden/>
          </w:rPr>
          <w:fldChar w:fldCharType="separate"/>
        </w:r>
        <w:r>
          <w:rPr>
            <w:noProof/>
            <w:webHidden/>
          </w:rPr>
          <w:t>75</w:t>
        </w:r>
        <w:r>
          <w:rPr>
            <w:noProof/>
            <w:webHidden/>
          </w:rPr>
          <w:fldChar w:fldCharType="end"/>
        </w:r>
      </w:hyperlink>
    </w:p>
    <w:p w14:paraId="2E57D369" w14:textId="686262CE" w:rsidR="00307A1A" w:rsidRDefault="00307A1A">
      <w:pPr>
        <w:pStyle w:val="TOC3"/>
        <w:rPr>
          <w:rFonts w:asciiTheme="minorHAnsi" w:eastAsiaTheme="minorEastAsia" w:hAnsiTheme="minorHAnsi" w:cstheme="minorBidi"/>
          <w:smallCaps w:val="0"/>
          <w:noProof/>
          <w:lang w:val="en-US" w:eastAsia="en-US"/>
        </w:rPr>
      </w:pPr>
      <w:hyperlink w:anchor="_Toc152063194" w:history="1">
        <w:r w:rsidRPr="00917689">
          <w:rPr>
            <w:rStyle w:val="Hyperlink"/>
            <w:noProof/>
          </w:rPr>
          <w:t>7.20.1</w:t>
        </w:r>
        <w:r>
          <w:rPr>
            <w:rFonts w:asciiTheme="minorHAnsi" w:eastAsiaTheme="minorEastAsia" w:hAnsiTheme="minorHAnsi" w:cstheme="minorBidi"/>
            <w:smallCaps w:val="0"/>
            <w:noProof/>
            <w:lang w:val="en-US" w:eastAsia="en-US"/>
          </w:rPr>
          <w:tab/>
        </w:r>
        <w:r w:rsidRPr="00917689">
          <w:rPr>
            <w:rStyle w:val="Hyperlink"/>
            <w:noProof/>
          </w:rPr>
          <w:t>Impact on Economy and Employment</w:t>
        </w:r>
        <w:r>
          <w:rPr>
            <w:noProof/>
            <w:webHidden/>
          </w:rPr>
          <w:tab/>
        </w:r>
        <w:r>
          <w:rPr>
            <w:noProof/>
            <w:webHidden/>
          </w:rPr>
          <w:fldChar w:fldCharType="begin"/>
        </w:r>
        <w:r>
          <w:rPr>
            <w:noProof/>
            <w:webHidden/>
          </w:rPr>
          <w:instrText xml:space="preserve"> PAGEREF _Toc152063194 \h </w:instrText>
        </w:r>
        <w:r>
          <w:rPr>
            <w:noProof/>
            <w:webHidden/>
          </w:rPr>
        </w:r>
        <w:r>
          <w:rPr>
            <w:noProof/>
            <w:webHidden/>
          </w:rPr>
          <w:fldChar w:fldCharType="separate"/>
        </w:r>
        <w:r>
          <w:rPr>
            <w:noProof/>
            <w:webHidden/>
          </w:rPr>
          <w:t>75</w:t>
        </w:r>
        <w:r>
          <w:rPr>
            <w:noProof/>
            <w:webHidden/>
          </w:rPr>
          <w:fldChar w:fldCharType="end"/>
        </w:r>
      </w:hyperlink>
    </w:p>
    <w:p w14:paraId="7A563184" w14:textId="704F6DAA" w:rsidR="00307A1A" w:rsidRDefault="00307A1A">
      <w:pPr>
        <w:pStyle w:val="TOC3"/>
        <w:rPr>
          <w:rFonts w:asciiTheme="minorHAnsi" w:eastAsiaTheme="minorEastAsia" w:hAnsiTheme="minorHAnsi" w:cstheme="minorBidi"/>
          <w:smallCaps w:val="0"/>
          <w:noProof/>
          <w:lang w:val="en-US" w:eastAsia="en-US"/>
        </w:rPr>
      </w:pPr>
      <w:hyperlink w:anchor="_Toc152063195" w:history="1">
        <w:r w:rsidRPr="00917689">
          <w:rPr>
            <w:rStyle w:val="Hyperlink"/>
            <w:noProof/>
          </w:rPr>
          <w:t>7.20.2</w:t>
        </w:r>
        <w:r>
          <w:rPr>
            <w:rFonts w:asciiTheme="minorHAnsi" w:eastAsiaTheme="minorEastAsia" w:hAnsiTheme="minorHAnsi" w:cstheme="minorBidi"/>
            <w:smallCaps w:val="0"/>
            <w:noProof/>
            <w:lang w:val="en-US" w:eastAsia="en-US"/>
          </w:rPr>
          <w:tab/>
        </w:r>
        <w:r w:rsidRPr="00917689">
          <w:rPr>
            <w:rStyle w:val="Hyperlink"/>
            <w:noProof/>
          </w:rPr>
          <w:t>Impact on Occupational Health and Safety</w:t>
        </w:r>
        <w:r>
          <w:rPr>
            <w:noProof/>
            <w:webHidden/>
          </w:rPr>
          <w:tab/>
        </w:r>
        <w:r>
          <w:rPr>
            <w:noProof/>
            <w:webHidden/>
          </w:rPr>
          <w:fldChar w:fldCharType="begin"/>
        </w:r>
        <w:r>
          <w:rPr>
            <w:noProof/>
            <w:webHidden/>
          </w:rPr>
          <w:instrText xml:space="preserve"> PAGEREF _Toc152063195 \h </w:instrText>
        </w:r>
        <w:r>
          <w:rPr>
            <w:noProof/>
            <w:webHidden/>
          </w:rPr>
        </w:r>
        <w:r>
          <w:rPr>
            <w:noProof/>
            <w:webHidden/>
          </w:rPr>
          <w:fldChar w:fldCharType="separate"/>
        </w:r>
        <w:r>
          <w:rPr>
            <w:noProof/>
            <w:webHidden/>
          </w:rPr>
          <w:t>75</w:t>
        </w:r>
        <w:r>
          <w:rPr>
            <w:noProof/>
            <w:webHidden/>
          </w:rPr>
          <w:fldChar w:fldCharType="end"/>
        </w:r>
      </w:hyperlink>
    </w:p>
    <w:p w14:paraId="57B69501" w14:textId="11A333F9" w:rsidR="00307A1A" w:rsidRDefault="00307A1A">
      <w:pPr>
        <w:pStyle w:val="TOC3"/>
        <w:rPr>
          <w:rFonts w:asciiTheme="minorHAnsi" w:eastAsiaTheme="minorEastAsia" w:hAnsiTheme="minorHAnsi" w:cstheme="minorBidi"/>
          <w:smallCaps w:val="0"/>
          <w:noProof/>
          <w:lang w:val="en-US" w:eastAsia="en-US"/>
        </w:rPr>
      </w:pPr>
      <w:hyperlink w:anchor="_Toc152063196" w:history="1">
        <w:r w:rsidRPr="00917689">
          <w:rPr>
            <w:rStyle w:val="Hyperlink"/>
            <w:noProof/>
          </w:rPr>
          <w:t>7.20.3</w:t>
        </w:r>
        <w:r>
          <w:rPr>
            <w:rFonts w:asciiTheme="minorHAnsi" w:eastAsiaTheme="minorEastAsia" w:hAnsiTheme="minorHAnsi" w:cstheme="minorBidi"/>
            <w:smallCaps w:val="0"/>
            <w:noProof/>
            <w:lang w:val="en-US" w:eastAsia="en-US"/>
          </w:rPr>
          <w:tab/>
        </w:r>
        <w:r w:rsidRPr="00917689">
          <w:rPr>
            <w:rStyle w:val="Hyperlink"/>
            <w:noProof/>
          </w:rPr>
          <w:t>Child labour</w:t>
        </w:r>
        <w:r>
          <w:rPr>
            <w:noProof/>
            <w:webHidden/>
          </w:rPr>
          <w:tab/>
        </w:r>
        <w:r>
          <w:rPr>
            <w:noProof/>
            <w:webHidden/>
          </w:rPr>
          <w:fldChar w:fldCharType="begin"/>
        </w:r>
        <w:r>
          <w:rPr>
            <w:noProof/>
            <w:webHidden/>
          </w:rPr>
          <w:instrText xml:space="preserve"> PAGEREF _Toc152063196 \h </w:instrText>
        </w:r>
        <w:r>
          <w:rPr>
            <w:noProof/>
            <w:webHidden/>
          </w:rPr>
        </w:r>
        <w:r>
          <w:rPr>
            <w:noProof/>
            <w:webHidden/>
          </w:rPr>
          <w:fldChar w:fldCharType="separate"/>
        </w:r>
        <w:r>
          <w:rPr>
            <w:noProof/>
            <w:webHidden/>
          </w:rPr>
          <w:t>76</w:t>
        </w:r>
        <w:r>
          <w:rPr>
            <w:noProof/>
            <w:webHidden/>
          </w:rPr>
          <w:fldChar w:fldCharType="end"/>
        </w:r>
      </w:hyperlink>
    </w:p>
    <w:p w14:paraId="127F318A" w14:textId="65EFAFBA" w:rsidR="00307A1A" w:rsidRDefault="00307A1A">
      <w:pPr>
        <w:pStyle w:val="TOC3"/>
        <w:rPr>
          <w:rFonts w:asciiTheme="minorHAnsi" w:eastAsiaTheme="minorEastAsia" w:hAnsiTheme="minorHAnsi" w:cstheme="minorBidi"/>
          <w:smallCaps w:val="0"/>
          <w:noProof/>
          <w:lang w:val="en-US" w:eastAsia="en-US"/>
        </w:rPr>
      </w:pPr>
      <w:hyperlink w:anchor="_Toc152063197" w:history="1">
        <w:r w:rsidRPr="00917689">
          <w:rPr>
            <w:rStyle w:val="Hyperlink"/>
            <w:noProof/>
          </w:rPr>
          <w:t>7.20.4</w:t>
        </w:r>
        <w:r>
          <w:rPr>
            <w:rFonts w:asciiTheme="minorHAnsi" w:eastAsiaTheme="minorEastAsia" w:hAnsiTheme="minorHAnsi" w:cstheme="minorBidi"/>
            <w:smallCaps w:val="0"/>
            <w:noProof/>
            <w:lang w:val="en-US" w:eastAsia="en-US"/>
          </w:rPr>
          <w:tab/>
        </w:r>
        <w:r w:rsidRPr="00917689">
          <w:rPr>
            <w:rStyle w:val="Hyperlink"/>
            <w:noProof/>
          </w:rPr>
          <w:t>Gender Based Violence, SEA &amp; SH</w:t>
        </w:r>
        <w:r>
          <w:rPr>
            <w:noProof/>
            <w:webHidden/>
          </w:rPr>
          <w:tab/>
        </w:r>
        <w:r>
          <w:rPr>
            <w:noProof/>
            <w:webHidden/>
          </w:rPr>
          <w:fldChar w:fldCharType="begin"/>
        </w:r>
        <w:r>
          <w:rPr>
            <w:noProof/>
            <w:webHidden/>
          </w:rPr>
          <w:instrText xml:space="preserve"> PAGEREF _Toc152063197 \h </w:instrText>
        </w:r>
        <w:r>
          <w:rPr>
            <w:noProof/>
            <w:webHidden/>
          </w:rPr>
        </w:r>
        <w:r>
          <w:rPr>
            <w:noProof/>
            <w:webHidden/>
          </w:rPr>
          <w:fldChar w:fldCharType="separate"/>
        </w:r>
        <w:r>
          <w:rPr>
            <w:noProof/>
            <w:webHidden/>
          </w:rPr>
          <w:t>76</w:t>
        </w:r>
        <w:r>
          <w:rPr>
            <w:noProof/>
            <w:webHidden/>
          </w:rPr>
          <w:fldChar w:fldCharType="end"/>
        </w:r>
      </w:hyperlink>
    </w:p>
    <w:p w14:paraId="349C3D5F" w14:textId="6AFC9A6A" w:rsidR="00307A1A" w:rsidRDefault="00307A1A">
      <w:pPr>
        <w:pStyle w:val="TOC3"/>
        <w:rPr>
          <w:rFonts w:asciiTheme="minorHAnsi" w:eastAsiaTheme="minorEastAsia" w:hAnsiTheme="minorHAnsi" w:cstheme="minorBidi"/>
          <w:smallCaps w:val="0"/>
          <w:noProof/>
          <w:lang w:val="en-US" w:eastAsia="en-US"/>
        </w:rPr>
      </w:pPr>
      <w:hyperlink w:anchor="_Toc152063198" w:history="1">
        <w:r w:rsidRPr="00917689">
          <w:rPr>
            <w:rStyle w:val="Hyperlink"/>
            <w:noProof/>
          </w:rPr>
          <w:t>7.20.5</w:t>
        </w:r>
        <w:r>
          <w:rPr>
            <w:rFonts w:asciiTheme="minorHAnsi" w:eastAsiaTheme="minorEastAsia" w:hAnsiTheme="minorHAnsi" w:cstheme="minorBidi"/>
            <w:smallCaps w:val="0"/>
            <w:noProof/>
            <w:lang w:val="en-US" w:eastAsia="en-US"/>
          </w:rPr>
          <w:tab/>
        </w:r>
        <w:r w:rsidRPr="00917689">
          <w:rPr>
            <w:rStyle w:val="Hyperlink"/>
            <w:noProof/>
          </w:rPr>
          <w:t>Exclusion of VMGs, Vulnerable Individuals and Households</w:t>
        </w:r>
        <w:r>
          <w:rPr>
            <w:noProof/>
            <w:webHidden/>
          </w:rPr>
          <w:tab/>
        </w:r>
        <w:r>
          <w:rPr>
            <w:noProof/>
            <w:webHidden/>
          </w:rPr>
          <w:fldChar w:fldCharType="begin"/>
        </w:r>
        <w:r>
          <w:rPr>
            <w:noProof/>
            <w:webHidden/>
          </w:rPr>
          <w:instrText xml:space="preserve"> PAGEREF _Toc152063198 \h </w:instrText>
        </w:r>
        <w:r>
          <w:rPr>
            <w:noProof/>
            <w:webHidden/>
          </w:rPr>
        </w:r>
        <w:r>
          <w:rPr>
            <w:noProof/>
            <w:webHidden/>
          </w:rPr>
          <w:fldChar w:fldCharType="separate"/>
        </w:r>
        <w:r>
          <w:rPr>
            <w:noProof/>
            <w:webHidden/>
          </w:rPr>
          <w:t>77</w:t>
        </w:r>
        <w:r>
          <w:rPr>
            <w:noProof/>
            <w:webHidden/>
          </w:rPr>
          <w:fldChar w:fldCharType="end"/>
        </w:r>
      </w:hyperlink>
    </w:p>
    <w:p w14:paraId="68EB2EDD" w14:textId="79C41E53" w:rsidR="00307A1A" w:rsidRDefault="00307A1A">
      <w:pPr>
        <w:pStyle w:val="TOC3"/>
        <w:rPr>
          <w:rFonts w:asciiTheme="minorHAnsi" w:eastAsiaTheme="minorEastAsia" w:hAnsiTheme="minorHAnsi" w:cstheme="minorBidi"/>
          <w:smallCaps w:val="0"/>
          <w:noProof/>
          <w:lang w:val="en-US" w:eastAsia="en-US"/>
        </w:rPr>
      </w:pPr>
      <w:hyperlink w:anchor="_Toc152063199" w:history="1">
        <w:r w:rsidRPr="00917689">
          <w:rPr>
            <w:rStyle w:val="Hyperlink"/>
            <w:noProof/>
          </w:rPr>
          <w:t>7.20.6</w:t>
        </w:r>
        <w:r>
          <w:rPr>
            <w:rFonts w:asciiTheme="minorHAnsi" w:eastAsiaTheme="minorEastAsia" w:hAnsiTheme="minorHAnsi" w:cstheme="minorBidi"/>
            <w:smallCaps w:val="0"/>
            <w:noProof/>
            <w:lang w:val="en-US" w:eastAsia="en-US"/>
          </w:rPr>
          <w:tab/>
        </w:r>
        <w:r w:rsidRPr="00917689">
          <w:rPr>
            <w:rStyle w:val="Hyperlink"/>
            <w:noProof/>
          </w:rPr>
          <w:t>Risk of Communicable Diseases</w:t>
        </w:r>
        <w:r>
          <w:rPr>
            <w:noProof/>
            <w:webHidden/>
          </w:rPr>
          <w:tab/>
        </w:r>
        <w:r>
          <w:rPr>
            <w:noProof/>
            <w:webHidden/>
          </w:rPr>
          <w:fldChar w:fldCharType="begin"/>
        </w:r>
        <w:r>
          <w:rPr>
            <w:noProof/>
            <w:webHidden/>
          </w:rPr>
          <w:instrText xml:space="preserve"> PAGEREF _Toc152063199 \h </w:instrText>
        </w:r>
        <w:r>
          <w:rPr>
            <w:noProof/>
            <w:webHidden/>
          </w:rPr>
        </w:r>
        <w:r>
          <w:rPr>
            <w:noProof/>
            <w:webHidden/>
          </w:rPr>
          <w:fldChar w:fldCharType="separate"/>
        </w:r>
        <w:r>
          <w:rPr>
            <w:noProof/>
            <w:webHidden/>
          </w:rPr>
          <w:t>78</w:t>
        </w:r>
        <w:r>
          <w:rPr>
            <w:noProof/>
            <w:webHidden/>
          </w:rPr>
          <w:fldChar w:fldCharType="end"/>
        </w:r>
      </w:hyperlink>
    </w:p>
    <w:p w14:paraId="2171CDD2" w14:textId="260D7991" w:rsidR="00307A1A" w:rsidRDefault="00307A1A">
      <w:pPr>
        <w:pStyle w:val="TOC2"/>
        <w:rPr>
          <w:rFonts w:asciiTheme="minorHAnsi" w:eastAsiaTheme="minorEastAsia" w:hAnsiTheme="minorHAnsi" w:cstheme="minorBidi"/>
          <w:b w:val="0"/>
          <w:bCs w:val="0"/>
          <w:smallCaps w:val="0"/>
          <w:noProof/>
          <w:lang w:val="en-US" w:eastAsia="en-US"/>
        </w:rPr>
      </w:pPr>
      <w:hyperlink w:anchor="_Toc152063200" w:history="1">
        <w:r w:rsidRPr="00917689">
          <w:rPr>
            <w:rStyle w:val="Hyperlink"/>
            <w:rFonts w:cs="Tahoma"/>
            <w:noProof/>
          </w:rPr>
          <w:t>7.21</w:t>
        </w:r>
        <w:r>
          <w:rPr>
            <w:rFonts w:asciiTheme="minorHAnsi" w:eastAsiaTheme="minorEastAsia" w:hAnsiTheme="minorHAnsi" w:cstheme="minorBidi"/>
            <w:b w:val="0"/>
            <w:bCs w:val="0"/>
            <w:smallCaps w:val="0"/>
            <w:noProof/>
            <w:lang w:val="en-US" w:eastAsia="en-US"/>
          </w:rPr>
          <w:tab/>
        </w:r>
        <w:r w:rsidRPr="00917689">
          <w:rPr>
            <w:rStyle w:val="Hyperlink"/>
            <w:rFonts w:cs="Tahoma"/>
            <w:noProof/>
          </w:rPr>
          <w:t>Cumulative Impacts</w:t>
        </w:r>
        <w:r>
          <w:rPr>
            <w:noProof/>
            <w:webHidden/>
          </w:rPr>
          <w:tab/>
        </w:r>
        <w:r>
          <w:rPr>
            <w:noProof/>
            <w:webHidden/>
          </w:rPr>
          <w:fldChar w:fldCharType="begin"/>
        </w:r>
        <w:r>
          <w:rPr>
            <w:noProof/>
            <w:webHidden/>
          </w:rPr>
          <w:instrText xml:space="preserve"> PAGEREF _Toc152063200 \h </w:instrText>
        </w:r>
        <w:r>
          <w:rPr>
            <w:noProof/>
            <w:webHidden/>
          </w:rPr>
        </w:r>
        <w:r>
          <w:rPr>
            <w:noProof/>
            <w:webHidden/>
          </w:rPr>
          <w:fldChar w:fldCharType="separate"/>
        </w:r>
        <w:r>
          <w:rPr>
            <w:noProof/>
            <w:webHidden/>
          </w:rPr>
          <w:t>78</w:t>
        </w:r>
        <w:r>
          <w:rPr>
            <w:noProof/>
            <w:webHidden/>
          </w:rPr>
          <w:fldChar w:fldCharType="end"/>
        </w:r>
      </w:hyperlink>
    </w:p>
    <w:p w14:paraId="25F1BC98" w14:textId="26318696" w:rsidR="00307A1A" w:rsidRDefault="00307A1A">
      <w:pPr>
        <w:pStyle w:val="TOC3"/>
        <w:rPr>
          <w:rFonts w:asciiTheme="minorHAnsi" w:eastAsiaTheme="minorEastAsia" w:hAnsiTheme="minorHAnsi" w:cstheme="minorBidi"/>
          <w:smallCaps w:val="0"/>
          <w:noProof/>
          <w:lang w:val="en-US" w:eastAsia="en-US"/>
        </w:rPr>
      </w:pPr>
      <w:hyperlink w:anchor="_Toc152063201" w:history="1">
        <w:r w:rsidRPr="00917689">
          <w:rPr>
            <w:rStyle w:val="Hyperlink"/>
            <w:noProof/>
          </w:rPr>
          <w:t>7.21.1</w:t>
        </w:r>
        <w:r>
          <w:rPr>
            <w:rFonts w:asciiTheme="minorHAnsi" w:eastAsiaTheme="minorEastAsia" w:hAnsiTheme="minorHAnsi" w:cstheme="minorBidi"/>
            <w:smallCaps w:val="0"/>
            <w:noProof/>
            <w:lang w:val="en-US" w:eastAsia="en-US"/>
          </w:rPr>
          <w:tab/>
        </w:r>
        <w:r w:rsidRPr="00917689">
          <w:rPr>
            <w:rStyle w:val="Hyperlink"/>
            <w:noProof/>
          </w:rPr>
          <w:t>Cumulative Impact Assessment</w:t>
        </w:r>
        <w:r>
          <w:rPr>
            <w:noProof/>
            <w:webHidden/>
          </w:rPr>
          <w:tab/>
        </w:r>
        <w:r>
          <w:rPr>
            <w:noProof/>
            <w:webHidden/>
          </w:rPr>
          <w:fldChar w:fldCharType="begin"/>
        </w:r>
        <w:r>
          <w:rPr>
            <w:noProof/>
            <w:webHidden/>
          </w:rPr>
          <w:instrText xml:space="preserve"> PAGEREF _Toc152063201 \h </w:instrText>
        </w:r>
        <w:r>
          <w:rPr>
            <w:noProof/>
            <w:webHidden/>
          </w:rPr>
        </w:r>
        <w:r>
          <w:rPr>
            <w:noProof/>
            <w:webHidden/>
          </w:rPr>
          <w:fldChar w:fldCharType="separate"/>
        </w:r>
        <w:r>
          <w:rPr>
            <w:noProof/>
            <w:webHidden/>
          </w:rPr>
          <w:t>78</w:t>
        </w:r>
        <w:r>
          <w:rPr>
            <w:noProof/>
            <w:webHidden/>
          </w:rPr>
          <w:fldChar w:fldCharType="end"/>
        </w:r>
      </w:hyperlink>
    </w:p>
    <w:p w14:paraId="45DCDBC0" w14:textId="2D0154A8" w:rsidR="00307A1A" w:rsidRDefault="00307A1A">
      <w:pPr>
        <w:pStyle w:val="TOC1"/>
        <w:tabs>
          <w:tab w:val="right" w:leader="dot" w:pos="8296"/>
        </w:tabs>
        <w:rPr>
          <w:rFonts w:asciiTheme="minorHAnsi" w:eastAsiaTheme="minorEastAsia" w:hAnsiTheme="minorHAnsi" w:cstheme="minorBidi"/>
          <w:b w:val="0"/>
          <w:bCs w:val="0"/>
          <w:caps w:val="0"/>
          <w:noProof/>
          <w:sz w:val="22"/>
          <w:lang w:val="en-US" w:eastAsia="en-US"/>
        </w:rPr>
      </w:pPr>
      <w:hyperlink w:anchor="_Toc152063202" w:history="1">
        <w:r w:rsidRPr="00917689">
          <w:rPr>
            <w:rStyle w:val="Hyperlink"/>
            <w:rFonts w:cs="Tahoma"/>
            <w:noProof/>
          </w:rPr>
          <w:t>8</w:t>
        </w:r>
        <w:r>
          <w:rPr>
            <w:rFonts w:asciiTheme="minorHAnsi" w:eastAsiaTheme="minorEastAsia" w:hAnsiTheme="minorHAnsi" w:cstheme="minorBidi"/>
            <w:b w:val="0"/>
            <w:bCs w:val="0"/>
            <w:caps w:val="0"/>
            <w:noProof/>
            <w:sz w:val="22"/>
            <w:lang w:val="en-US" w:eastAsia="en-US"/>
          </w:rPr>
          <w:tab/>
        </w:r>
        <w:r w:rsidRPr="00917689">
          <w:rPr>
            <w:rStyle w:val="Hyperlink"/>
            <w:rFonts w:cs="Tahoma"/>
            <w:noProof/>
          </w:rPr>
          <w:t>ENVIRONMENTAL AND SOCIAL MANAGEMENT AND MONITORING PLAN (ESMP)</w:t>
        </w:r>
        <w:r>
          <w:rPr>
            <w:noProof/>
            <w:webHidden/>
          </w:rPr>
          <w:tab/>
        </w:r>
        <w:r>
          <w:rPr>
            <w:noProof/>
            <w:webHidden/>
          </w:rPr>
          <w:fldChar w:fldCharType="begin"/>
        </w:r>
        <w:r>
          <w:rPr>
            <w:noProof/>
            <w:webHidden/>
          </w:rPr>
          <w:instrText xml:space="preserve"> PAGEREF _Toc152063202 \h </w:instrText>
        </w:r>
        <w:r>
          <w:rPr>
            <w:noProof/>
            <w:webHidden/>
          </w:rPr>
        </w:r>
        <w:r>
          <w:rPr>
            <w:noProof/>
            <w:webHidden/>
          </w:rPr>
          <w:fldChar w:fldCharType="separate"/>
        </w:r>
        <w:r>
          <w:rPr>
            <w:noProof/>
            <w:webHidden/>
          </w:rPr>
          <w:t>79</w:t>
        </w:r>
        <w:r>
          <w:rPr>
            <w:noProof/>
            <w:webHidden/>
          </w:rPr>
          <w:fldChar w:fldCharType="end"/>
        </w:r>
      </w:hyperlink>
    </w:p>
    <w:p w14:paraId="44E727FF" w14:textId="19BC2D72" w:rsidR="00307A1A" w:rsidRDefault="00307A1A">
      <w:pPr>
        <w:pStyle w:val="TOC2"/>
        <w:rPr>
          <w:rFonts w:asciiTheme="minorHAnsi" w:eastAsiaTheme="minorEastAsia" w:hAnsiTheme="minorHAnsi" w:cstheme="minorBidi"/>
          <w:b w:val="0"/>
          <w:bCs w:val="0"/>
          <w:smallCaps w:val="0"/>
          <w:noProof/>
          <w:lang w:val="en-US" w:eastAsia="en-US"/>
        </w:rPr>
      </w:pPr>
      <w:hyperlink w:anchor="_Toc152063203" w:history="1">
        <w:r w:rsidRPr="00917689">
          <w:rPr>
            <w:rStyle w:val="Hyperlink"/>
            <w:noProof/>
          </w:rPr>
          <w:t>8.1</w:t>
        </w:r>
        <w:r>
          <w:rPr>
            <w:rFonts w:asciiTheme="minorHAnsi" w:eastAsiaTheme="minorEastAsia" w:hAnsiTheme="minorHAnsi" w:cstheme="minorBidi"/>
            <w:b w:val="0"/>
            <w:bCs w:val="0"/>
            <w:smallCaps w:val="0"/>
            <w:noProof/>
            <w:lang w:val="en-US" w:eastAsia="en-US"/>
          </w:rPr>
          <w:tab/>
        </w:r>
        <w:r w:rsidRPr="00917689">
          <w:rPr>
            <w:rStyle w:val="Hyperlink"/>
            <w:noProof/>
          </w:rPr>
          <w:t>Introduction</w:t>
        </w:r>
        <w:r>
          <w:rPr>
            <w:noProof/>
            <w:webHidden/>
          </w:rPr>
          <w:tab/>
        </w:r>
        <w:r>
          <w:rPr>
            <w:noProof/>
            <w:webHidden/>
          </w:rPr>
          <w:fldChar w:fldCharType="begin"/>
        </w:r>
        <w:r>
          <w:rPr>
            <w:noProof/>
            <w:webHidden/>
          </w:rPr>
          <w:instrText xml:space="preserve"> PAGEREF _Toc152063203 \h </w:instrText>
        </w:r>
        <w:r>
          <w:rPr>
            <w:noProof/>
            <w:webHidden/>
          </w:rPr>
        </w:r>
        <w:r>
          <w:rPr>
            <w:noProof/>
            <w:webHidden/>
          </w:rPr>
          <w:fldChar w:fldCharType="separate"/>
        </w:r>
        <w:r>
          <w:rPr>
            <w:noProof/>
            <w:webHidden/>
          </w:rPr>
          <w:t>79</w:t>
        </w:r>
        <w:r>
          <w:rPr>
            <w:noProof/>
            <w:webHidden/>
          </w:rPr>
          <w:fldChar w:fldCharType="end"/>
        </w:r>
      </w:hyperlink>
    </w:p>
    <w:p w14:paraId="72F633E8" w14:textId="3959CE84" w:rsidR="00307A1A" w:rsidRDefault="00307A1A">
      <w:pPr>
        <w:pStyle w:val="TOC2"/>
        <w:rPr>
          <w:rFonts w:asciiTheme="minorHAnsi" w:eastAsiaTheme="minorEastAsia" w:hAnsiTheme="minorHAnsi" w:cstheme="minorBidi"/>
          <w:b w:val="0"/>
          <w:bCs w:val="0"/>
          <w:smallCaps w:val="0"/>
          <w:noProof/>
          <w:lang w:val="en-US" w:eastAsia="en-US"/>
        </w:rPr>
      </w:pPr>
      <w:hyperlink w:anchor="_Toc152063204" w:history="1">
        <w:r w:rsidRPr="00917689">
          <w:rPr>
            <w:rStyle w:val="Hyperlink"/>
            <w:noProof/>
          </w:rPr>
          <w:t>8.2</w:t>
        </w:r>
        <w:r>
          <w:rPr>
            <w:rFonts w:asciiTheme="minorHAnsi" w:eastAsiaTheme="minorEastAsia" w:hAnsiTheme="minorHAnsi" w:cstheme="minorBidi"/>
            <w:b w:val="0"/>
            <w:bCs w:val="0"/>
            <w:smallCaps w:val="0"/>
            <w:noProof/>
            <w:lang w:val="en-US" w:eastAsia="en-US"/>
          </w:rPr>
          <w:tab/>
        </w:r>
        <w:r w:rsidRPr="00917689">
          <w:rPr>
            <w:rStyle w:val="Hyperlink"/>
            <w:noProof/>
          </w:rPr>
          <w:t>Monitoring</w:t>
        </w:r>
        <w:r>
          <w:rPr>
            <w:noProof/>
            <w:webHidden/>
          </w:rPr>
          <w:tab/>
        </w:r>
        <w:r>
          <w:rPr>
            <w:noProof/>
            <w:webHidden/>
          </w:rPr>
          <w:fldChar w:fldCharType="begin"/>
        </w:r>
        <w:r>
          <w:rPr>
            <w:noProof/>
            <w:webHidden/>
          </w:rPr>
          <w:instrText xml:space="preserve"> PAGEREF _Toc152063204 \h </w:instrText>
        </w:r>
        <w:r>
          <w:rPr>
            <w:noProof/>
            <w:webHidden/>
          </w:rPr>
        </w:r>
        <w:r>
          <w:rPr>
            <w:noProof/>
            <w:webHidden/>
          </w:rPr>
          <w:fldChar w:fldCharType="separate"/>
        </w:r>
        <w:r>
          <w:rPr>
            <w:noProof/>
            <w:webHidden/>
          </w:rPr>
          <w:t>79</w:t>
        </w:r>
        <w:r>
          <w:rPr>
            <w:noProof/>
            <w:webHidden/>
          </w:rPr>
          <w:fldChar w:fldCharType="end"/>
        </w:r>
      </w:hyperlink>
    </w:p>
    <w:p w14:paraId="6A32360D" w14:textId="120728AA" w:rsidR="00307A1A" w:rsidRDefault="00307A1A">
      <w:pPr>
        <w:pStyle w:val="TOC2"/>
        <w:rPr>
          <w:rFonts w:asciiTheme="minorHAnsi" w:eastAsiaTheme="minorEastAsia" w:hAnsiTheme="minorHAnsi" w:cstheme="minorBidi"/>
          <w:b w:val="0"/>
          <w:bCs w:val="0"/>
          <w:smallCaps w:val="0"/>
          <w:noProof/>
          <w:lang w:val="en-US" w:eastAsia="en-US"/>
        </w:rPr>
      </w:pPr>
      <w:hyperlink w:anchor="_Toc152063205" w:history="1">
        <w:r w:rsidRPr="00917689">
          <w:rPr>
            <w:rStyle w:val="Hyperlink"/>
            <w:noProof/>
          </w:rPr>
          <w:t>8.3</w:t>
        </w:r>
        <w:r>
          <w:rPr>
            <w:rFonts w:asciiTheme="minorHAnsi" w:eastAsiaTheme="minorEastAsia" w:hAnsiTheme="minorHAnsi" w:cstheme="minorBidi"/>
            <w:b w:val="0"/>
            <w:bCs w:val="0"/>
            <w:smallCaps w:val="0"/>
            <w:noProof/>
            <w:lang w:val="en-US" w:eastAsia="en-US"/>
          </w:rPr>
          <w:tab/>
        </w:r>
        <w:r w:rsidRPr="00917689">
          <w:rPr>
            <w:rStyle w:val="Hyperlink"/>
            <w:noProof/>
          </w:rPr>
          <w:t>Plan Monitoring</w:t>
        </w:r>
        <w:r>
          <w:rPr>
            <w:noProof/>
            <w:webHidden/>
          </w:rPr>
          <w:tab/>
        </w:r>
        <w:r>
          <w:rPr>
            <w:noProof/>
            <w:webHidden/>
          </w:rPr>
          <w:fldChar w:fldCharType="begin"/>
        </w:r>
        <w:r>
          <w:rPr>
            <w:noProof/>
            <w:webHidden/>
          </w:rPr>
          <w:instrText xml:space="preserve"> PAGEREF _Toc152063205 \h </w:instrText>
        </w:r>
        <w:r>
          <w:rPr>
            <w:noProof/>
            <w:webHidden/>
          </w:rPr>
        </w:r>
        <w:r>
          <w:rPr>
            <w:noProof/>
            <w:webHidden/>
          </w:rPr>
          <w:fldChar w:fldCharType="separate"/>
        </w:r>
        <w:r>
          <w:rPr>
            <w:noProof/>
            <w:webHidden/>
          </w:rPr>
          <w:t>80</w:t>
        </w:r>
        <w:r>
          <w:rPr>
            <w:noProof/>
            <w:webHidden/>
          </w:rPr>
          <w:fldChar w:fldCharType="end"/>
        </w:r>
      </w:hyperlink>
    </w:p>
    <w:p w14:paraId="23508AC8" w14:textId="2720C5EA" w:rsidR="00307A1A" w:rsidRDefault="00307A1A">
      <w:pPr>
        <w:pStyle w:val="TOC2"/>
        <w:rPr>
          <w:rFonts w:asciiTheme="minorHAnsi" w:eastAsiaTheme="minorEastAsia" w:hAnsiTheme="minorHAnsi" w:cstheme="minorBidi"/>
          <w:b w:val="0"/>
          <w:bCs w:val="0"/>
          <w:smallCaps w:val="0"/>
          <w:noProof/>
          <w:lang w:val="en-US" w:eastAsia="en-US"/>
        </w:rPr>
      </w:pPr>
      <w:hyperlink w:anchor="_Toc152063206" w:history="1">
        <w:r w:rsidRPr="00917689">
          <w:rPr>
            <w:rStyle w:val="Hyperlink"/>
            <w:noProof/>
          </w:rPr>
          <w:t>8.4</w:t>
        </w:r>
        <w:r>
          <w:rPr>
            <w:rFonts w:asciiTheme="minorHAnsi" w:eastAsiaTheme="minorEastAsia" w:hAnsiTheme="minorHAnsi" w:cstheme="minorBidi"/>
            <w:b w:val="0"/>
            <w:bCs w:val="0"/>
            <w:smallCaps w:val="0"/>
            <w:noProof/>
            <w:lang w:val="en-US" w:eastAsia="en-US"/>
          </w:rPr>
          <w:tab/>
        </w:r>
        <w:r w:rsidRPr="00917689">
          <w:rPr>
            <w:rStyle w:val="Hyperlink"/>
            <w:noProof/>
          </w:rPr>
          <w:t>Environmental and Social Monitoring by Contractors</w:t>
        </w:r>
        <w:r>
          <w:rPr>
            <w:noProof/>
            <w:webHidden/>
          </w:rPr>
          <w:tab/>
        </w:r>
        <w:r>
          <w:rPr>
            <w:noProof/>
            <w:webHidden/>
          </w:rPr>
          <w:fldChar w:fldCharType="begin"/>
        </w:r>
        <w:r>
          <w:rPr>
            <w:noProof/>
            <w:webHidden/>
          </w:rPr>
          <w:instrText xml:space="preserve"> PAGEREF _Toc152063206 \h </w:instrText>
        </w:r>
        <w:r>
          <w:rPr>
            <w:noProof/>
            <w:webHidden/>
          </w:rPr>
        </w:r>
        <w:r>
          <w:rPr>
            <w:noProof/>
            <w:webHidden/>
          </w:rPr>
          <w:fldChar w:fldCharType="separate"/>
        </w:r>
        <w:r>
          <w:rPr>
            <w:noProof/>
            <w:webHidden/>
          </w:rPr>
          <w:t>80</w:t>
        </w:r>
        <w:r>
          <w:rPr>
            <w:noProof/>
            <w:webHidden/>
          </w:rPr>
          <w:fldChar w:fldCharType="end"/>
        </w:r>
      </w:hyperlink>
    </w:p>
    <w:p w14:paraId="63E8F05F" w14:textId="017432CC" w:rsidR="00307A1A" w:rsidRDefault="00307A1A">
      <w:pPr>
        <w:pStyle w:val="TOC2"/>
        <w:rPr>
          <w:rFonts w:asciiTheme="minorHAnsi" w:eastAsiaTheme="minorEastAsia" w:hAnsiTheme="minorHAnsi" w:cstheme="minorBidi"/>
          <w:b w:val="0"/>
          <w:bCs w:val="0"/>
          <w:smallCaps w:val="0"/>
          <w:noProof/>
          <w:lang w:val="en-US" w:eastAsia="en-US"/>
        </w:rPr>
      </w:pPr>
      <w:hyperlink w:anchor="_Toc152063207" w:history="1">
        <w:r w:rsidRPr="00917689">
          <w:rPr>
            <w:rStyle w:val="Hyperlink"/>
            <w:rFonts w:cs="Tahoma"/>
            <w:noProof/>
          </w:rPr>
          <w:t>8.5</w:t>
        </w:r>
        <w:r>
          <w:rPr>
            <w:rFonts w:asciiTheme="minorHAnsi" w:eastAsiaTheme="minorEastAsia" w:hAnsiTheme="minorHAnsi" w:cstheme="minorBidi"/>
            <w:b w:val="0"/>
            <w:bCs w:val="0"/>
            <w:smallCaps w:val="0"/>
            <w:noProof/>
            <w:lang w:val="en-US" w:eastAsia="en-US"/>
          </w:rPr>
          <w:tab/>
        </w:r>
        <w:r w:rsidRPr="00917689">
          <w:rPr>
            <w:rStyle w:val="Hyperlink"/>
            <w:rFonts w:cs="Tahoma"/>
            <w:noProof/>
          </w:rPr>
          <w:t>Environmetal and social management and monitoring plan</w:t>
        </w:r>
        <w:r>
          <w:rPr>
            <w:noProof/>
            <w:webHidden/>
          </w:rPr>
          <w:tab/>
        </w:r>
        <w:r>
          <w:rPr>
            <w:noProof/>
            <w:webHidden/>
          </w:rPr>
          <w:fldChar w:fldCharType="begin"/>
        </w:r>
        <w:r>
          <w:rPr>
            <w:noProof/>
            <w:webHidden/>
          </w:rPr>
          <w:instrText xml:space="preserve"> PAGEREF _Toc152063207 \h </w:instrText>
        </w:r>
        <w:r>
          <w:rPr>
            <w:noProof/>
            <w:webHidden/>
          </w:rPr>
        </w:r>
        <w:r>
          <w:rPr>
            <w:noProof/>
            <w:webHidden/>
          </w:rPr>
          <w:fldChar w:fldCharType="separate"/>
        </w:r>
        <w:r>
          <w:rPr>
            <w:noProof/>
            <w:webHidden/>
          </w:rPr>
          <w:t>81</w:t>
        </w:r>
        <w:r>
          <w:rPr>
            <w:noProof/>
            <w:webHidden/>
          </w:rPr>
          <w:fldChar w:fldCharType="end"/>
        </w:r>
      </w:hyperlink>
    </w:p>
    <w:p w14:paraId="7A5A64EB" w14:textId="4646EB98" w:rsidR="00307A1A" w:rsidRDefault="00307A1A">
      <w:pPr>
        <w:pStyle w:val="TOC2"/>
        <w:rPr>
          <w:rFonts w:asciiTheme="minorHAnsi" w:eastAsiaTheme="minorEastAsia" w:hAnsiTheme="minorHAnsi" w:cstheme="minorBidi"/>
          <w:b w:val="0"/>
          <w:bCs w:val="0"/>
          <w:smallCaps w:val="0"/>
          <w:noProof/>
          <w:lang w:val="en-US" w:eastAsia="en-US"/>
        </w:rPr>
      </w:pPr>
      <w:hyperlink w:anchor="_Toc152063208" w:history="1">
        <w:r w:rsidRPr="00917689">
          <w:rPr>
            <w:rStyle w:val="Hyperlink"/>
            <w:rFonts w:cs="Tahoma"/>
            <w:noProof/>
          </w:rPr>
          <w:t>8.6</w:t>
        </w:r>
        <w:r>
          <w:rPr>
            <w:rFonts w:asciiTheme="minorHAnsi" w:eastAsiaTheme="minorEastAsia" w:hAnsiTheme="minorHAnsi" w:cstheme="minorBidi"/>
            <w:b w:val="0"/>
            <w:bCs w:val="0"/>
            <w:smallCaps w:val="0"/>
            <w:noProof/>
            <w:lang w:val="en-US" w:eastAsia="en-US"/>
          </w:rPr>
          <w:tab/>
        </w:r>
        <w:r w:rsidRPr="00917689">
          <w:rPr>
            <w:rStyle w:val="Hyperlink"/>
            <w:rFonts w:cs="Tahoma"/>
            <w:noProof/>
          </w:rPr>
          <w:t>Management Plan during Construction Phase</w:t>
        </w:r>
        <w:r>
          <w:rPr>
            <w:noProof/>
            <w:webHidden/>
          </w:rPr>
          <w:tab/>
        </w:r>
        <w:r>
          <w:rPr>
            <w:noProof/>
            <w:webHidden/>
          </w:rPr>
          <w:fldChar w:fldCharType="begin"/>
        </w:r>
        <w:r>
          <w:rPr>
            <w:noProof/>
            <w:webHidden/>
          </w:rPr>
          <w:instrText xml:space="preserve"> PAGEREF _Toc152063208 \h </w:instrText>
        </w:r>
        <w:r>
          <w:rPr>
            <w:noProof/>
            <w:webHidden/>
          </w:rPr>
        </w:r>
        <w:r>
          <w:rPr>
            <w:noProof/>
            <w:webHidden/>
          </w:rPr>
          <w:fldChar w:fldCharType="separate"/>
        </w:r>
        <w:r>
          <w:rPr>
            <w:noProof/>
            <w:webHidden/>
          </w:rPr>
          <w:t>120</w:t>
        </w:r>
        <w:r>
          <w:rPr>
            <w:noProof/>
            <w:webHidden/>
          </w:rPr>
          <w:fldChar w:fldCharType="end"/>
        </w:r>
      </w:hyperlink>
    </w:p>
    <w:p w14:paraId="78DE8799" w14:textId="3AE6E566" w:rsidR="00307A1A" w:rsidRDefault="00307A1A">
      <w:pPr>
        <w:pStyle w:val="TOC3"/>
        <w:rPr>
          <w:rFonts w:asciiTheme="minorHAnsi" w:eastAsiaTheme="minorEastAsia" w:hAnsiTheme="minorHAnsi" w:cstheme="minorBidi"/>
          <w:smallCaps w:val="0"/>
          <w:noProof/>
          <w:lang w:val="en-US" w:eastAsia="en-US"/>
        </w:rPr>
      </w:pPr>
      <w:hyperlink w:anchor="_Toc152063209" w:history="1">
        <w:r w:rsidRPr="00917689">
          <w:rPr>
            <w:rStyle w:val="Hyperlink"/>
            <w:noProof/>
          </w:rPr>
          <w:t>8.6.1</w:t>
        </w:r>
        <w:r>
          <w:rPr>
            <w:rFonts w:asciiTheme="minorHAnsi" w:eastAsiaTheme="minorEastAsia" w:hAnsiTheme="minorHAnsi" w:cstheme="minorBidi"/>
            <w:smallCaps w:val="0"/>
            <w:noProof/>
            <w:lang w:val="en-US" w:eastAsia="en-US"/>
          </w:rPr>
          <w:tab/>
        </w:r>
        <w:r w:rsidRPr="00917689">
          <w:rPr>
            <w:rStyle w:val="Hyperlink"/>
            <w:noProof/>
          </w:rPr>
          <w:t>Construction Management Plan</w:t>
        </w:r>
        <w:r>
          <w:rPr>
            <w:noProof/>
            <w:webHidden/>
          </w:rPr>
          <w:tab/>
        </w:r>
        <w:r>
          <w:rPr>
            <w:noProof/>
            <w:webHidden/>
          </w:rPr>
          <w:fldChar w:fldCharType="begin"/>
        </w:r>
        <w:r>
          <w:rPr>
            <w:noProof/>
            <w:webHidden/>
          </w:rPr>
          <w:instrText xml:space="preserve"> PAGEREF _Toc152063209 \h </w:instrText>
        </w:r>
        <w:r>
          <w:rPr>
            <w:noProof/>
            <w:webHidden/>
          </w:rPr>
        </w:r>
        <w:r>
          <w:rPr>
            <w:noProof/>
            <w:webHidden/>
          </w:rPr>
          <w:fldChar w:fldCharType="separate"/>
        </w:r>
        <w:r>
          <w:rPr>
            <w:noProof/>
            <w:webHidden/>
          </w:rPr>
          <w:t>120</w:t>
        </w:r>
        <w:r>
          <w:rPr>
            <w:noProof/>
            <w:webHidden/>
          </w:rPr>
          <w:fldChar w:fldCharType="end"/>
        </w:r>
      </w:hyperlink>
    </w:p>
    <w:p w14:paraId="0C04FF15" w14:textId="34352384" w:rsidR="00307A1A" w:rsidRDefault="00307A1A">
      <w:pPr>
        <w:pStyle w:val="TOC3"/>
        <w:rPr>
          <w:rFonts w:asciiTheme="minorHAnsi" w:eastAsiaTheme="minorEastAsia" w:hAnsiTheme="minorHAnsi" w:cstheme="minorBidi"/>
          <w:smallCaps w:val="0"/>
          <w:noProof/>
          <w:lang w:val="en-US" w:eastAsia="en-US"/>
        </w:rPr>
      </w:pPr>
      <w:hyperlink w:anchor="_Toc152063210" w:history="1">
        <w:r w:rsidRPr="00917689">
          <w:rPr>
            <w:rStyle w:val="Hyperlink"/>
            <w:noProof/>
          </w:rPr>
          <w:t>8.6.2</w:t>
        </w:r>
        <w:r>
          <w:rPr>
            <w:rFonts w:asciiTheme="minorHAnsi" w:eastAsiaTheme="minorEastAsia" w:hAnsiTheme="minorHAnsi" w:cstheme="minorBidi"/>
            <w:smallCaps w:val="0"/>
            <w:noProof/>
            <w:lang w:val="en-US" w:eastAsia="en-US"/>
          </w:rPr>
          <w:tab/>
        </w:r>
        <w:r w:rsidRPr="00917689">
          <w:rPr>
            <w:rStyle w:val="Hyperlink"/>
            <w:noProof/>
          </w:rPr>
          <w:t>Rehabilitation and Site Closure Plan</w:t>
        </w:r>
        <w:r>
          <w:rPr>
            <w:noProof/>
            <w:webHidden/>
          </w:rPr>
          <w:tab/>
        </w:r>
        <w:r>
          <w:rPr>
            <w:noProof/>
            <w:webHidden/>
          </w:rPr>
          <w:fldChar w:fldCharType="begin"/>
        </w:r>
        <w:r>
          <w:rPr>
            <w:noProof/>
            <w:webHidden/>
          </w:rPr>
          <w:instrText xml:space="preserve"> PAGEREF _Toc152063210 \h </w:instrText>
        </w:r>
        <w:r>
          <w:rPr>
            <w:noProof/>
            <w:webHidden/>
          </w:rPr>
        </w:r>
        <w:r>
          <w:rPr>
            <w:noProof/>
            <w:webHidden/>
          </w:rPr>
          <w:fldChar w:fldCharType="separate"/>
        </w:r>
        <w:r>
          <w:rPr>
            <w:noProof/>
            <w:webHidden/>
          </w:rPr>
          <w:t>121</w:t>
        </w:r>
        <w:r>
          <w:rPr>
            <w:noProof/>
            <w:webHidden/>
          </w:rPr>
          <w:fldChar w:fldCharType="end"/>
        </w:r>
      </w:hyperlink>
    </w:p>
    <w:p w14:paraId="36BA7DE7" w14:textId="57B7CDFF" w:rsidR="00307A1A" w:rsidRDefault="00307A1A">
      <w:pPr>
        <w:pStyle w:val="TOC3"/>
        <w:rPr>
          <w:rFonts w:asciiTheme="minorHAnsi" w:eastAsiaTheme="minorEastAsia" w:hAnsiTheme="minorHAnsi" w:cstheme="minorBidi"/>
          <w:smallCaps w:val="0"/>
          <w:noProof/>
          <w:lang w:val="en-US" w:eastAsia="en-US"/>
        </w:rPr>
      </w:pPr>
      <w:hyperlink w:anchor="_Toc152063211" w:history="1">
        <w:r w:rsidRPr="00917689">
          <w:rPr>
            <w:rStyle w:val="Hyperlink"/>
            <w:noProof/>
          </w:rPr>
          <w:t>8.6.3</w:t>
        </w:r>
        <w:r>
          <w:rPr>
            <w:rFonts w:asciiTheme="minorHAnsi" w:eastAsiaTheme="minorEastAsia" w:hAnsiTheme="minorHAnsi" w:cstheme="minorBidi"/>
            <w:smallCaps w:val="0"/>
            <w:noProof/>
            <w:lang w:val="en-US" w:eastAsia="en-US"/>
          </w:rPr>
          <w:tab/>
        </w:r>
        <w:r w:rsidRPr="00917689">
          <w:rPr>
            <w:rStyle w:val="Hyperlink"/>
            <w:noProof/>
          </w:rPr>
          <w:t>Local Recruitment Plan</w:t>
        </w:r>
        <w:r>
          <w:rPr>
            <w:noProof/>
            <w:webHidden/>
          </w:rPr>
          <w:tab/>
        </w:r>
        <w:r>
          <w:rPr>
            <w:noProof/>
            <w:webHidden/>
          </w:rPr>
          <w:fldChar w:fldCharType="begin"/>
        </w:r>
        <w:r>
          <w:rPr>
            <w:noProof/>
            <w:webHidden/>
          </w:rPr>
          <w:instrText xml:space="preserve"> PAGEREF _Toc152063211 \h </w:instrText>
        </w:r>
        <w:r>
          <w:rPr>
            <w:noProof/>
            <w:webHidden/>
          </w:rPr>
        </w:r>
        <w:r>
          <w:rPr>
            <w:noProof/>
            <w:webHidden/>
          </w:rPr>
          <w:fldChar w:fldCharType="separate"/>
        </w:r>
        <w:r>
          <w:rPr>
            <w:noProof/>
            <w:webHidden/>
          </w:rPr>
          <w:t>121</w:t>
        </w:r>
        <w:r>
          <w:rPr>
            <w:noProof/>
            <w:webHidden/>
          </w:rPr>
          <w:fldChar w:fldCharType="end"/>
        </w:r>
      </w:hyperlink>
    </w:p>
    <w:p w14:paraId="2B7CE661" w14:textId="375EBE36" w:rsidR="00307A1A" w:rsidRDefault="00307A1A">
      <w:pPr>
        <w:pStyle w:val="TOC3"/>
        <w:rPr>
          <w:rFonts w:asciiTheme="minorHAnsi" w:eastAsiaTheme="minorEastAsia" w:hAnsiTheme="minorHAnsi" w:cstheme="minorBidi"/>
          <w:smallCaps w:val="0"/>
          <w:noProof/>
          <w:lang w:val="en-US" w:eastAsia="en-US"/>
        </w:rPr>
      </w:pPr>
      <w:hyperlink w:anchor="_Toc152063212" w:history="1">
        <w:r w:rsidRPr="00917689">
          <w:rPr>
            <w:rStyle w:val="Hyperlink"/>
            <w:noProof/>
          </w:rPr>
          <w:t>8.6.4</w:t>
        </w:r>
        <w:r>
          <w:rPr>
            <w:rFonts w:asciiTheme="minorHAnsi" w:eastAsiaTheme="minorEastAsia" w:hAnsiTheme="minorHAnsi" w:cstheme="minorBidi"/>
            <w:smallCaps w:val="0"/>
            <w:noProof/>
            <w:lang w:val="en-US" w:eastAsia="en-US"/>
          </w:rPr>
          <w:tab/>
        </w:r>
        <w:r w:rsidRPr="00917689">
          <w:rPr>
            <w:rStyle w:val="Hyperlink"/>
            <w:noProof/>
          </w:rPr>
          <w:t>Workplace Health and Safety Plan</w:t>
        </w:r>
        <w:r>
          <w:rPr>
            <w:noProof/>
            <w:webHidden/>
          </w:rPr>
          <w:tab/>
        </w:r>
        <w:r>
          <w:rPr>
            <w:noProof/>
            <w:webHidden/>
          </w:rPr>
          <w:fldChar w:fldCharType="begin"/>
        </w:r>
        <w:r>
          <w:rPr>
            <w:noProof/>
            <w:webHidden/>
          </w:rPr>
          <w:instrText xml:space="preserve"> PAGEREF _Toc152063212 \h </w:instrText>
        </w:r>
        <w:r>
          <w:rPr>
            <w:noProof/>
            <w:webHidden/>
          </w:rPr>
        </w:r>
        <w:r>
          <w:rPr>
            <w:noProof/>
            <w:webHidden/>
          </w:rPr>
          <w:fldChar w:fldCharType="separate"/>
        </w:r>
        <w:r>
          <w:rPr>
            <w:noProof/>
            <w:webHidden/>
          </w:rPr>
          <w:t>121</w:t>
        </w:r>
        <w:r>
          <w:rPr>
            <w:noProof/>
            <w:webHidden/>
          </w:rPr>
          <w:fldChar w:fldCharType="end"/>
        </w:r>
      </w:hyperlink>
    </w:p>
    <w:p w14:paraId="719EDA72" w14:textId="57B9F1D2" w:rsidR="00307A1A" w:rsidRDefault="00307A1A">
      <w:pPr>
        <w:pStyle w:val="TOC3"/>
        <w:rPr>
          <w:rFonts w:asciiTheme="minorHAnsi" w:eastAsiaTheme="minorEastAsia" w:hAnsiTheme="minorHAnsi" w:cstheme="minorBidi"/>
          <w:smallCaps w:val="0"/>
          <w:noProof/>
          <w:lang w:val="en-US" w:eastAsia="en-US"/>
        </w:rPr>
      </w:pPr>
      <w:hyperlink w:anchor="_Toc152063213" w:history="1">
        <w:r w:rsidRPr="00917689">
          <w:rPr>
            <w:rStyle w:val="Hyperlink"/>
            <w:noProof/>
          </w:rPr>
          <w:t>8.6.5</w:t>
        </w:r>
        <w:r>
          <w:rPr>
            <w:rFonts w:asciiTheme="minorHAnsi" w:eastAsiaTheme="minorEastAsia" w:hAnsiTheme="minorHAnsi" w:cstheme="minorBidi"/>
            <w:smallCaps w:val="0"/>
            <w:noProof/>
            <w:lang w:val="en-US" w:eastAsia="en-US"/>
          </w:rPr>
          <w:tab/>
        </w:r>
        <w:r w:rsidRPr="00917689">
          <w:rPr>
            <w:rStyle w:val="Hyperlink"/>
            <w:noProof/>
          </w:rPr>
          <w:t>Community Health and Safety Plan</w:t>
        </w:r>
        <w:r>
          <w:rPr>
            <w:noProof/>
            <w:webHidden/>
          </w:rPr>
          <w:tab/>
        </w:r>
        <w:r>
          <w:rPr>
            <w:noProof/>
            <w:webHidden/>
          </w:rPr>
          <w:fldChar w:fldCharType="begin"/>
        </w:r>
        <w:r>
          <w:rPr>
            <w:noProof/>
            <w:webHidden/>
          </w:rPr>
          <w:instrText xml:space="preserve"> PAGEREF _Toc152063213 \h </w:instrText>
        </w:r>
        <w:r>
          <w:rPr>
            <w:noProof/>
            <w:webHidden/>
          </w:rPr>
        </w:r>
        <w:r>
          <w:rPr>
            <w:noProof/>
            <w:webHidden/>
          </w:rPr>
          <w:fldChar w:fldCharType="separate"/>
        </w:r>
        <w:r>
          <w:rPr>
            <w:noProof/>
            <w:webHidden/>
          </w:rPr>
          <w:t>122</w:t>
        </w:r>
        <w:r>
          <w:rPr>
            <w:noProof/>
            <w:webHidden/>
          </w:rPr>
          <w:fldChar w:fldCharType="end"/>
        </w:r>
      </w:hyperlink>
    </w:p>
    <w:p w14:paraId="762F44FE" w14:textId="72680CAA" w:rsidR="00307A1A" w:rsidRDefault="00307A1A">
      <w:pPr>
        <w:pStyle w:val="TOC3"/>
        <w:rPr>
          <w:rFonts w:asciiTheme="minorHAnsi" w:eastAsiaTheme="minorEastAsia" w:hAnsiTheme="minorHAnsi" w:cstheme="minorBidi"/>
          <w:smallCaps w:val="0"/>
          <w:noProof/>
          <w:lang w:val="en-US" w:eastAsia="en-US"/>
        </w:rPr>
      </w:pPr>
      <w:hyperlink w:anchor="_Toc152063214" w:history="1">
        <w:r w:rsidRPr="00917689">
          <w:rPr>
            <w:rStyle w:val="Hyperlink"/>
            <w:noProof/>
          </w:rPr>
          <w:t>8.6.6</w:t>
        </w:r>
        <w:r>
          <w:rPr>
            <w:rFonts w:asciiTheme="minorHAnsi" w:eastAsiaTheme="minorEastAsia" w:hAnsiTheme="minorHAnsi" w:cstheme="minorBidi"/>
            <w:smallCaps w:val="0"/>
            <w:noProof/>
            <w:lang w:val="en-US" w:eastAsia="en-US"/>
          </w:rPr>
          <w:tab/>
        </w:r>
        <w:r w:rsidRPr="00917689">
          <w:rPr>
            <w:rStyle w:val="Hyperlink"/>
            <w:noProof/>
          </w:rPr>
          <w:t>Emergency Preparedness Plan</w:t>
        </w:r>
        <w:r>
          <w:rPr>
            <w:noProof/>
            <w:webHidden/>
          </w:rPr>
          <w:tab/>
        </w:r>
        <w:r>
          <w:rPr>
            <w:noProof/>
            <w:webHidden/>
          </w:rPr>
          <w:fldChar w:fldCharType="begin"/>
        </w:r>
        <w:r>
          <w:rPr>
            <w:noProof/>
            <w:webHidden/>
          </w:rPr>
          <w:instrText xml:space="preserve"> PAGEREF _Toc152063214 \h </w:instrText>
        </w:r>
        <w:r>
          <w:rPr>
            <w:noProof/>
            <w:webHidden/>
          </w:rPr>
        </w:r>
        <w:r>
          <w:rPr>
            <w:noProof/>
            <w:webHidden/>
          </w:rPr>
          <w:fldChar w:fldCharType="separate"/>
        </w:r>
        <w:r>
          <w:rPr>
            <w:noProof/>
            <w:webHidden/>
          </w:rPr>
          <w:t>122</w:t>
        </w:r>
        <w:r>
          <w:rPr>
            <w:noProof/>
            <w:webHidden/>
          </w:rPr>
          <w:fldChar w:fldCharType="end"/>
        </w:r>
      </w:hyperlink>
    </w:p>
    <w:p w14:paraId="0E76AE9A" w14:textId="5E3921FE" w:rsidR="00307A1A" w:rsidRDefault="00307A1A">
      <w:pPr>
        <w:pStyle w:val="TOC3"/>
        <w:rPr>
          <w:rFonts w:asciiTheme="minorHAnsi" w:eastAsiaTheme="minorEastAsia" w:hAnsiTheme="minorHAnsi" w:cstheme="minorBidi"/>
          <w:smallCaps w:val="0"/>
          <w:noProof/>
          <w:lang w:val="en-US" w:eastAsia="en-US"/>
        </w:rPr>
      </w:pPr>
      <w:hyperlink w:anchor="_Toc152063215" w:history="1">
        <w:r w:rsidRPr="00917689">
          <w:rPr>
            <w:rStyle w:val="Hyperlink"/>
            <w:noProof/>
          </w:rPr>
          <w:t>8.6.7</w:t>
        </w:r>
        <w:r>
          <w:rPr>
            <w:rFonts w:asciiTheme="minorHAnsi" w:eastAsiaTheme="minorEastAsia" w:hAnsiTheme="minorHAnsi" w:cstheme="minorBidi"/>
            <w:smallCaps w:val="0"/>
            <w:noProof/>
            <w:lang w:val="en-US" w:eastAsia="en-US"/>
          </w:rPr>
          <w:tab/>
        </w:r>
        <w:r w:rsidRPr="00917689">
          <w:rPr>
            <w:rStyle w:val="Hyperlink"/>
            <w:noProof/>
          </w:rPr>
          <w:t>SEA/SH Prevention and Response Action Plan</w:t>
        </w:r>
        <w:r>
          <w:rPr>
            <w:noProof/>
            <w:webHidden/>
          </w:rPr>
          <w:tab/>
        </w:r>
        <w:r>
          <w:rPr>
            <w:noProof/>
            <w:webHidden/>
          </w:rPr>
          <w:fldChar w:fldCharType="begin"/>
        </w:r>
        <w:r>
          <w:rPr>
            <w:noProof/>
            <w:webHidden/>
          </w:rPr>
          <w:instrText xml:space="preserve"> PAGEREF _Toc152063215 \h </w:instrText>
        </w:r>
        <w:r>
          <w:rPr>
            <w:noProof/>
            <w:webHidden/>
          </w:rPr>
        </w:r>
        <w:r>
          <w:rPr>
            <w:noProof/>
            <w:webHidden/>
          </w:rPr>
          <w:fldChar w:fldCharType="separate"/>
        </w:r>
        <w:r>
          <w:rPr>
            <w:noProof/>
            <w:webHidden/>
          </w:rPr>
          <w:t>122</w:t>
        </w:r>
        <w:r>
          <w:rPr>
            <w:noProof/>
            <w:webHidden/>
          </w:rPr>
          <w:fldChar w:fldCharType="end"/>
        </w:r>
      </w:hyperlink>
    </w:p>
    <w:p w14:paraId="7A14F3D4" w14:textId="76DB64F4" w:rsidR="00307A1A" w:rsidRDefault="00307A1A">
      <w:pPr>
        <w:pStyle w:val="TOC3"/>
        <w:rPr>
          <w:rFonts w:asciiTheme="minorHAnsi" w:eastAsiaTheme="minorEastAsia" w:hAnsiTheme="minorHAnsi" w:cstheme="minorBidi"/>
          <w:smallCaps w:val="0"/>
          <w:noProof/>
          <w:lang w:val="en-US" w:eastAsia="en-US"/>
        </w:rPr>
      </w:pPr>
      <w:hyperlink w:anchor="_Toc152063216" w:history="1">
        <w:r w:rsidRPr="00917689">
          <w:rPr>
            <w:rStyle w:val="Hyperlink"/>
            <w:noProof/>
          </w:rPr>
          <w:t>8.6.8</w:t>
        </w:r>
        <w:r>
          <w:rPr>
            <w:rFonts w:asciiTheme="minorHAnsi" w:eastAsiaTheme="minorEastAsia" w:hAnsiTheme="minorHAnsi" w:cstheme="minorBidi"/>
            <w:smallCaps w:val="0"/>
            <w:noProof/>
            <w:lang w:val="en-US" w:eastAsia="en-US"/>
          </w:rPr>
          <w:tab/>
        </w:r>
        <w:r w:rsidRPr="00917689">
          <w:rPr>
            <w:rStyle w:val="Hyperlink"/>
            <w:noProof/>
          </w:rPr>
          <w:t>Stakeholder Engagement Plan</w:t>
        </w:r>
        <w:r>
          <w:rPr>
            <w:noProof/>
            <w:webHidden/>
          </w:rPr>
          <w:tab/>
        </w:r>
        <w:r>
          <w:rPr>
            <w:noProof/>
            <w:webHidden/>
          </w:rPr>
          <w:fldChar w:fldCharType="begin"/>
        </w:r>
        <w:r>
          <w:rPr>
            <w:noProof/>
            <w:webHidden/>
          </w:rPr>
          <w:instrText xml:space="preserve"> PAGEREF _Toc152063216 \h </w:instrText>
        </w:r>
        <w:r>
          <w:rPr>
            <w:noProof/>
            <w:webHidden/>
          </w:rPr>
        </w:r>
        <w:r>
          <w:rPr>
            <w:noProof/>
            <w:webHidden/>
          </w:rPr>
          <w:fldChar w:fldCharType="separate"/>
        </w:r>
        <w:r>
          <w:rPr>
            <w:noProof/>
            <w:webHidden/>
          </w:rPr>
          <w:t>123</w:t>
        </w:r>
        <w:r>
          <w:rPr>
            <w:noProof/>
            <w:webHidden/>
          </w:rPr>
          <w:fldChar w:fldCharType="end"/>
        </w:r>
      </w:hyperlink>
    </w:p>
    <w:p w14:paraId="10DAFA77" w14:textId="6EE062BA" w:rsidR="00307A1A" w:rsidRDefault="00307A1A">
      <w:pPr>
        <w:pStyle w:val="TOC3"/>
        <w:rPr>
          <w:rFonts w:asciiTheme="minorHAnsi" w:eastAsiaTheme="minorEastAsia" w:hAnsiTheme="minorHAnsi" w:cstheme="minorBidi"/>
          <w:smallCaps w:val="0"/>
          <w:noProof/>
          <w:lang w:val="en-US" w:eastAsia="en-US"/>
        </w:rPr>
      </w:pPr>
      <w:hyperlink w:anchor="_Toc152063217" w:history="1">
        <w:r w:rsidRPr="00917689">
          <w:rPr>
            <w:rStyle w:val="Hyperlink"/>
            <w:noProof/>
          </w:rPr>
          <w:t>8.6.9</w:t>
        </w:r>
        <w:r>
          <w:rPr>
            <w:rFonts w:asciiTheme="minorHAnsi" w:eastAsiaTheme="minorEastAsia" w:hAnsiTheme="minorHAnsi" w:cstheme="minorBidi"/>
            <w:smallCaps w:val="0"/>
            <w:noProof/>
            <w:lang w:val="en-US" w:eastAsia="en-US"/>
          </w:rPr>
          <w:tab/>
        </w:r>
        <w:r w:rsidRPr="00917689">
          <w:rPr>
            <w:rStyle w:val="Hyperlink"/>
            <w:noProof/>
          </w:rPr>
          <w:t>Labor Influx Management Plan</w:t>
        </w:r>
        <w:r>
          <w:rPr>
            <w:noProof/>
            <w:webHidden/>
          </w:rPr>
          <w:tab/>
        </w:r>
        <w:r>
          <w:rPr>
            <w:noProof/>
            <w:webHidden/>
          </w:rPr>
          <w:fldChar w:fldCharType="begin"/>
        </w:r>
        <w:r>
          <w:rPr>
            <w:noProof/>
            <w:webHidden/>
          </w:rPr>
          <w:instrText xml:space="preserve"> PAGEREF _Toc152063217 \h </w:instrText>
        </w:r>
        <w:r>
          <w:rPr>
            <w:noProof/>
            <w:webHidden/>
          </w:rPr>
        </w:r>
        <w:r>
          <w:rPr>
            <w:noProof/>
            <w:webHidden/>
          </w:rPr>
          <w:fldChar w:fldCharType="separate"/>
        </w:r>
        <w:r>
          <w:rPr>
            <w:noProof/>
            <w:webHidden/>
          </w:rPr>
          <w:t>123</w:t>
        </w:r>
        <w:r>
          <w:rPr>
            <w:noProof/>
            <w:webHidden/>
          </w:rPr>
          <w:fldChar w:fldCharType="end"/>
        </w:r>
      </w:hyperlink>
    </w:p>
    <w:p w14:paraId="3BC750D1" w14:textId="595C8A2D" w:rsidR="00307A1A" w:rsidRDefault="00307A1A">
      <w:pPr>
        <w:pStyle w:val="TOC3"/>
        <w:rPr>
          <w:rFonts w:asciiTheme="minorHAnsi" w:eastAsiaTheme="minorEastAsia" w:hAnsiTheme="minorHAnsi" w:cstheme="minorBidi"/>
          <w:smallCaps w:val="0"/>
          <w:noProof/>
          <w:lang w:val="en-US" w:eastAsia="en-US"/>
        </w:rPr>
      </w:pPr>
      <w:hyperlink w:anchor="_Toc152063218" w:history="1">
        <w:r w:rsidRPr="00917689">
          <w:rPr>
            <w:rStyle w:val="Hyperlink"/>
            <w:noProof/>
          </w:rPr>
          <w:t>8.6.10</w:t>
        </w:r>
        <w:r>
          <w:rPr>
            <w:rFonts w:asciiTheme="minorHAnsi" w:eastAsiaTheme="minorEastAsia" w:hAnsiTheme="minorHAnsi" w:cstheme="minorBidi"/>
            <w:smallCaps w:val="0"/>
            <w:noProof/>
            <w:lang w:val="en-US" w:eastAsia="en-US"/>
          </w:rPr>
          <w:tab/>
        </w:r>
        <w:r w:rsidRPr="00917689">
          <w:rPr>
            <w:rStyle w:val="Hyperlink"/>
            <w:noProof/>
          </w:rPr>
          <w:t>GRIEVANCE REDRESS MECHANISM</w:t>
        </w:r>
        <w:r>
          <w:rPr>
            <w:noProof/>
            <w:webHidden/>
          </w:rPr>
          <w:tab/>
        </w:r>
        <w:r>
          <w:rPr>
            <w:noProof/>
            <w:webHidden/>
          </w:rPr>
          <w:fldChar w:fldCharType="begin"/>
        </w:r>
        <w:r>
          <w:rPr>
            <w:noProof/>
            <w:webHidden/>
          </w:rPr>
          <w:instrText xml:space="preserve"> PAGEREF _Toc152063218 \h </w:instrText>
        </w:r>
        <w:r>
          <w:rPr>
            <w:noProof/>
            <w:webHidden/>
          </w:rPr>
        </w:r>
        <w:r>
          <w:rPr>
            <w:noProof/>
            <w:webHidden/>
          </w:rPr>
          <w:fldChar w:fldCharType="separate"/>
        </w:r>
        <w:r>
          <w:rPr>
            <w:noProof/>
            <w:webHidden/>
          </w:rPr>
          <w:t>124</w:t>
        </w:r>
        <w:r>
          <w:rPr>
            <w:noProof/>
            <w:webHidden/>
          </w:rPr>
          <w:fldChar w:fldCharType="end"/>
        </w:r>
      </w:hyperlink>
    </w:p>
    <w:p w14:paraId="6874347F" w14:textId="27F416C7" w:rsidR="00307A1A" w:rsidRDefault="00307A1A">
      <w:pPr>
        <w:pStyle w:val="TOC3"/>
        <w:rPr>
          <w:rFonts w:asciiTheme="minorHAnsi" w:eastAsiaTheme="minorEastAsia" w:hAnsiTheme="minorHAnsi" w:cstheme="minorBidi"/>
          <w:smallCaps w:val="0"/>
          <w:noProof/>
          <w:lang w:val="en-US" w:eastAsia="en-US"/>
        </w:rPr>
      </w:pPr>
      <w:hyperlink w:anchor="_Toc152063219" w:history="1">
        <w:r w:rsidRPr="00917689">
          <w:rPr>
            <w:rStyle w:val="Hyperlink"/>
            <w:noProof/>
          </w:rPr>
          <w:t>8.6.11</w:t>
        </w:r>
        <w:r>
          <w:rPr>
            <w:rFonts w:asciiTheme="minorHAnsi" w:eastAsiaTheme="minorEastAsia" w:hAnsiTheme="minorHAnsi" w:cstheme="minorBidi"/>
            <w:smallCaps w:val="0"/>
            <w:noProof/>
            <w:lang w:val="en-US" w:eastAsia="en-US"/>
          </w:rPr>
          <w:tab/>
        </w:r>
        <w:r w:rsidRPr="00917689">
          <w:rPr>
            <w:rStyle w:val="Hyperlink"/>
            <w:noProof/>
          </w:rPr>
          <w:t>Grievance Mechanism at Welhar.</w:t>
        </w:r>
        <w:r>
          <w:rPr>
            <w:noProof/>
            <w:webHidden/>
          </w:rPr>
          <w:tab/>
        </w:r>
        <w:r>
          <w:rPr>
            <w:noProof/>
            <w:webHidden/>
          </w:rPr>
          <w:fldChar w:fldCharType="begin"/>
        </w:r>
        <w:r>
          <w:rPr>
            <w:noProof/>
            <w:webHidden/>
          </w:rPr>
          <w:instrText xml:space="preserve"> PAGEREF _Toc152063219 \h </w:instrText>
        </w:r>
        <w:r>
          <w:rPr>
            <w:noProof/>
            <w:webHidden/>
          </w:rPr>
        </w:r>
        <w:r>
          <w:rPr>
            <w:noProof/>
            <w:webHidden/>
          </w:rPr>
          <w:fldChar w:fldCharType="separate"/>
        </w:r>
        <w:r>
          <w:rPr>
            <w:noProof/>
            <w:webHidden/>
          </w:rPr>
          <w:t>125</w:t>
        </w:r>
        <w:r>
          <w:rPr>
            <w:noProof/>
            <w:webHidden/>
          </w:rPr>
          <w:fldChar w:fldCharType="end"/>
        </w:r>
      </w:hyperlink>
    </w:p>
    <w:p w14:paraId="4D0ECC6B" w14:textId="5F28CD86" w:rsidR="00307A1A" w:rsidRDefault="00307A1A">
      <w:pPr>
        <w:pStyle w:val="TOC1"/>
        <w:tabs>
          <w:tab w:val="right" w:leader="dot" w:pos="8296"/>
        </w:tabs>
        <w:rPr>
          <w:rFonts w:asciiTheme="minorHAnsi" w:eastAsiaTheme="minorEastAsia" w:hAnsiTheme="minorHAnsi" w:cstheme="minorBidi"/>
          <w:b w:val="0"/>
          <w:bCs w:val="0"/>
          <w:caps w:val="0"/>
          <w:noProof/>
          <w:sz w:val="22"/>
          <w:lang w:val="en-US" w:eastAsia="en-US"/>
        </w:rPr>
      </w:pPr>
      <w:hyperlink w:anchor="_Toc152063220" w:history="1">
        <w:r w:rsidRPr="00917689">
          <w:rPr>
            <w:rStyle w:val="Hyperlink"/>
            <w:rFonts w:cs="Tahoma"/>
            <w:noProof/>
          </w:rPr>
          <w:t>9</w:t>
        </w:r>
        <w:r>
          <w:rPr>
            <w:rFonts w:asciiTheme="minorHAnsi" w:eastAsiaTheme="minorEastAsia" w:hAnsiTheme="minorHAnsi" w:cstheme="minorBidi"/>
            <w:b w:val="0"/>
            <w:bCs w:val="0"/>
            <w:caps w:val="0"/>
            <w:noProof/>
            <w:sz w:val="22"/>
            <w:lang w:val="en-US" w:eastAsia="en-US"/>
          </w:rPr>
          <w:tab/>
        </w:r>
        <w:r w:rsidRPr="00917689">
          <w:rPr>
            <w:rStyle w:val="Hyperlink"/>
            <w:rFonts w:cs="Tahoma"/>
            <w:noProof/>
          </w:rPr>
          <w:t>CONCLUSION AND RECOMMENDATION</w:t>
        </w:r>
        <w:r>
          <w:rPr>
            <w:noProof/>
            <w:webHidden/>
          </w:rPr>
          <w:tab/>
        </w:r>
        <w:r>
          <w:rPr>
            <w:noProof/>
            <w:webHidden/>
          </w:rPr>
          <w:fldChar w:fldCharType="begin"/>
        </w:r>
        <w:r>
          <w:rPr>
            <w:noProof/>
            <w:webHidden/>
          </w:rPr>
          <w:instrText xml:space="preserve"> PAGEREF _Toc152063220 \h </w:instrText>
        </w:r>
        <w:r>
          <w:rPr>
            <w:noProof/>
            <w:webHidden/>
          </w:rPr>
        </w:r>
        <w:r>
          <w:rPr>
            <w:noProof/>
            <w:webHidden/>
          </w:rPr>
          <w:fldChar w:fldCharType="separate"/>
        </w:r>
        <w:r>
          <w:rPr>
            <w:noProof/>
            <w:webHidden/>
          </w:rPr>
          <w:t>127</w:t>
        </w:r>
        <w:r>
          <w:rPr>
            <w:noProof/>
            <w:webHidden/>
          </w:rPr>
          <w:fldChar w:fldCharType="end"/>
        </w:r>
      </w:hyperlink>
    </w:p>
    <w:p w14:paraId="4BC50E5F" w14:textId="7F5130C9" w:rsidR="00307A1A" w:rsidRDefault="00307A1A">
      <w:pPr>
        <w:pStyle w:val="TOC2"/>
        <w:rPr>
          <w:rFonts w:asciiTheme="minorHAnsi" w:eastAsiaTheme="minorEastAsia" w:hAnsiTheme="minorHAnsi" w:cstheme="minorBidi"/>
          <w:b w:val="0"/>
          <w:bCs w:val="0"/>
          <w:smallCaps w:val="0"/>
          <w:noProof/>
          <w:lang w:val="en-US" w:eastAsia="en-US"/>
        </w:rPr>
      </w:pPr>
      <w:hyperlink w:anchor="_Toc152063221" w:history="1">
        <w:r w:rsidRPr="00917689">
          <w:rPr>
            <w:rStyle w:val="Hyperlink"/>
            <w:noProof/>
          </w:rPr>
          <w:t>9.1</w:t>
        </w:r>
        <w:r>
          <w:rPr>
            <w:rFonts w:asciiTheme="minorHAnsi" w:eastAsiaTheme="minorEastAsia" w:hAnsiTheme="minorHAnsi" w:cstheme="minorBidi"/>
            <w:b w:val="0"/>
            <w:bCs w:val="0"/>
            <w:smallCaps w:val="0"/>
            <w:noProof/>
            <w:lang w:val="en-US" w:eastAsia="en-US"/>
          </w:rPr>
          <w:tab/>
        </w:r>
        <w:r w:rsidRPr="00917689">
          <w:rPr>
            <w:rStyle w:val="Hyperlink"/>
            <w:noProof/>
          </w:rPr>
          <w:t>Introduction</w:t>
        </w:r>
        <w:r>
          <w:rPr>
            <w:noProof/>
            <w:webHidden/>
          </w:rPr>
          <w:tab/>
        </w:r>
        <w:r>
          <w:rPr>
            <w:noProof/>
            <w:webHidden/>
          </w:rPr>
          <w:fldChar w:fldCharType="begin"/>
        </w:r>
        <w:r>
          <w:rPr>
            <w:noProof/>
            <w:webHidden/>
          </w:rPr>
          <w:instrText xml:space="preserve"> PAGEREF _Toc152063221 \h </w:instrText>
        </w:r>
        <w:r>
          <w:rPr>
            <w:noProof/>
            <w:webHidden/>
          </w:rPr>
        </w:r>
        <w:r>
          <w:rPr>
            <w:noProof/>
            <w:webHidden/>
          </w:rPr>
          <w:fldChar w:fldCharType="separate"/>
        </w:r>
        <w:r>
          <w:rPr>
            <w:noProof/>
            <w:webHidden/>
          </w:rPr>
          <w:t>127</w:t>
        </w:r>
        <w:r>
          <w:rPr>
            <w:noProof/>
            <w:webHidden/>
          </w:rPr>
          <w:fldChar w:fldCharType="end"/>
        </w:r>
      </w:hyperlink>
    </w:p>
    <w:p w14:paraId="61C522C2" w14:textId="4AE12572" w:rsidR="00307A1A" w:rsidRDefault="00307A1A">
      <w:pPr>
        <w:pStyle w:val="TOC2"/>
        <w:rPr>
          <w:rFonts w:asciiTheme="minorHAnsi" w:eastAsiaTheme="minorEastAsia" w:hAnsiTheme="minorHAnsi" w:cstheme="minorBidi"/>
          <w:b w:val="0"/>
          <w:bCs w:val="0"/>
          <w:smallCaps w:val="0"/>
          <w:noProof/>
          <w:lang w:val="en-US" w:eastAsia="en-US"/>
        </w:rPr>
      </w:pPr>
      <w:hyperlink w:anchor="_Toc152063222" w:history="1">
        <w:r w:rsidRPr="00917689">
          <w:rPr>
            <w:rStyle w:val="Hyperlink"/>
            <w:noProof/>
          </w:rPr>
          <w:t>9.2</w:t>
        </w:r>
        <w:r>
          <w:rPr>
            <w:rFonts w:asciiTheme="minorHAnsi" w:eastAsiaTheme="minorEastAsia" w:hAnsiTheme="minorHAnsi" w:cstheme="minorBidi"/>
            <w:b w:val="0"/>
            <w:bCs w:val="0"/>
            <w:smallCaps w:val="0"/>
            <w:noProof/>
            <w:lang w:val="en-US" w:eastAsia="en-US"/>
          </w:rPr>
          <w:tab/>
        </w:r>
        <w:r w:rsidRPr="00917689">
          <w:rPr>
            <w:rStyle w:val="Hyperlink"/>
            <w:noProof/>
          </w:rPr>
          <w:t>Summary of impacts identified and assessed</w:t>
        </w:r>
        <w:r>
          <w:rPr>
            <w:noProof/>
            <w:webHidden/>
          </w:rPr>
          <w:tab/>
        </w:r>
        <w:r>
          <w:rPr>
            <w:noProof/>
            <w:webHidden/>
          </w:rPr>
          <w:fldChar w:fldCharType="begin"/>
        </w:r>
        <w:r>
          <w:rPr>
            <w:noProof/>
            <w:webHidden/>
          </w:rPr>
          <w:instrText xml:space="preserve"> PAGEREF _Toc152063222 \h </w:instrText>
        </w:r>
        <w:r>
          <w:rPr>
            <w:noProof/>
            <w:webHidden/>
          </w:rPr>
        </w:r>
        <w:r>
          <w:rPr>
            <w:noProof/>
            <w:webHidden/>
          </w:rPr>
          <w:fldChar w:fldCharType="separate"/>
        </w:r>
        <w:r>
          <w:rPr>
            <w:noProof/>
            <w:webHidden/>
          </w:rPr>
          <w:t>127</w:t>
        </w:r>
        <w:r>
          <w:rPr>
            <w:noProof/>
            <w:webHidden/>
          </w:rPr>
          <w:fldChar w:fldCharType="end"/>
        </w:r>
      </w:hyperlink>
    </w:p>
    <w:p w14:paraId="62D35AEB" w14:textId="58E4E870" w:rsidR="00307A1A" w:rsidRDefault="00307A1A">
      <w:pPr>
        <w:pStyle w:val="TOC2"/>
        <w:rPr>
          <w:rFonts w:asciiTheme="minorHAnsi" w:eastAsiaTheme="minorEastAsia" w:hAnsiTheme="minorHAnsi" w:cstheme="minorBidi"/>
          <w:b w:val="0"/>
          <w:bCs w:val="0"/>
          <w:smallCaps w:val="0"/>
          <w:noProof/>
          <w:lang w:val="en-US" w:eastAsia="en-US"/>
        </w:rPr>
      </w:pPr>
      <w:hyperlink w:anchor="_Toc152063223" w:history="1">
        <w:r w:rsidRPr="00917689">
          <w:rPr>
            <w:rStyle w:val="Hyperlink"/>
            <w:noProof/>
          </w:rPr>
          <w:t>9.3</w:t>
        </w:r>
        <w:r>
          <w:rPr>
            <w:rFonts w:asciiTheme="minorHAnsi" w:eastAsiaTheme="minorEastAsia" w:hAnsiTheme="minorHAnsi" w:cstheme="minorBidi"/>
            <w:b w:val="0"/>
            <w:bCs w:val="0"/>
            <w:smallCaps w:val="0"/>
            <w:noProof/>
            <w:lang w:val="en-US" w:eastAsia="en-US"/>
          </w:rPr>
          <w:tab/>
        </w:r>
        <w:r w:rsidRPr="00917689">
          <w:rPr>
            <w:rStyle w:val="Hyperlink"/>
            <w:noProof/>
          </w:rPr>
          <w:t>Conclusion and recommendations</w:t>
        </w:r>
        <w:r>
          <w:rPr>
            <w:noProof/>
            <w:webHidden/>
          </w:rPr>
          <w:tab/>
        </w:r>
        <w:r>
          <w:rPr>
            <w:noProof/>
            <w:webHidden/>
          </w:rPr>
          <w:fldChar w:fldCharType="begin"/>
        </w:r>
        <w:r>
          <w:rPr>
            <w:noProof/>
            <w:webHidden/>
          </w:rPr>
          <w:instrText xml:space="preserve"> PAGEREF _Toc152063223 \h </w:instrText>
        </w:r>
        <w:r>
          <w:rPr>
            <w:noProof/>
            <w:webHidden/>
          </w:rPr>
        </w:r>
        <w:r>
          <w:rPr>
            <w:noProof/>
            <w:webHidden/>
          </w:rPr>
          <w:fldChar w:fldCharType="separate"/>
        </w:r>
        <w:r>
          <w:rPr>
            <w:noProof/>
            <w:webHidden/>
          </w:rPr>
          <w:t>127</w:t>
        </w:r>
        <w:r>
          <w:rPr>
            <w:noProof/>
            <w:webHidden/>
          </w:rPr>
          <w:fldChar w:fldCharType="end"/>
        </w:r>
      </w:hyperlink>
    </w:p>
    <w:p w14:paraId="6153DF88" w14:textId="6A45B371" w:rsidR="00307A1A" w:rsidRDefault="00307A1A">
      <w:pPr>
        <w:pStyle w:val="TOC1"/>
        <w:tabs>
          <w:tab w:val="right" w:leader="dot" w:pos="8296"/>
        </w:tabs>
        <w:rPr>
          <w:rFonts w:asciiTheme="minorHAnsi" w:eastAsiaTheme="minorEastAsia" w:hAnsiTheme="minorHAnsi" w:cstheme="minorBidi"/>
          <w:b w:val="0"/>
          <w:bCs w:val="0"/>
          <w:caps w:val="0"/>
          <w:noProof/>
          <w:sz w:val="22"/>
          <w:lang w:val="en-US" w:eastAsia="en-US"/>
        </w:rPr>
      </w:pPr>
      <w:hyperlink w:anchor="_Toc152063224" w:history="1">
        <w:r w:rsidRPr="00917689">
          <w:rPr>
            <w:rStyle w:val="Hyperlink"/>
            <w:rFonts w:cs="Tahoma"/>
            <w:noProof/>
          </w:rPr>
          <w:t>10</w:t>
        </w:r>
        <w:r>
          <w:rPr>
            <w:rFonts w:asciiTheme="minorHAnsi" w:eastAsiaTheme="minorEastAsia" w:hAnsiTheme="minorHAnsi" w:cstheme="minorBidi"/>
            <w:b w:val="0"/>
            <w:bCs w:val="0"/>
            <w:caps w:val="0"/>
            <w:noProof/>
            <w:sz w:val="22"/>
            <w:lang w:val="en-US" w:eastAsia="en-US"/>
          </w:rPr>
          <w:tab/>
        </w:r>
        <w:r w:rsidRPr="00917689">
          <w:rPr>
            <w:rStyle w:val="Hyperlink"/>
            <w:rFonts w:cs="Tahoma"/>
            <w:noProof/>
          </w:rPr>
          <w:t>REFERENCES</w:t>
        </w:r>
        <w:r>
          <w:rPr>
            <w:noProof/>
            <w:webHidden/>
          </w:rPr>
          <w:tab/>
        </w:r>
        <w:r>
          <w:rPr>
            <w:noProof/>
            <w:webHidden/>
          </w:rPr>
          <w:fldChar w:fldCharType="begin"/>
        </w:r>
        <w:r>
          <w:rPr>
            <w:noProof/>
            <w:webHidden/>
          </w:rPr>
          <w:instrText xml:space="preserve"> PAGEREF _Toc152063224 \h </w:instrText>
        </w:r>
        <w:r>
          <w:rPr>
            <w:noProof/>
            <w:webHidden/>
          </w:rPr>
        </w:r>
        <w:r>
          <w:rPr>
            <w:noProof/>
            <w:webHidden/>
          </w:rPr>
          <w:fldChar w:fldCharType="separate"/>
        </w:r>
        <w:r>
          <w:rPr>
            <w:noProof/>
            <w:webHidden/>
          </w:rPr>
          <w:t>128</w:t>
        </w:r>
        <w:r>
          <w:rPr>
            <w:noProof/>
            <w:webHidden/>
          </w:rPr>
          <w:fldChar w:fldCharType="end"/>
        </w:r>
      </w:hyperlink>
    </w:p>
    <w:p w14:paraId="69B34F67" w14:textId="01CD7091" w:rsidR="00307A1A" w:rsidRDefault="00307A1A">
      <w:pPr>
        <w:pStyle w:val="TOC1"/>
        <w:tabs>
          <w:tab w:val="right" w:leader="dot" w:pos="8296"/>
        </w:tabs>
        <w:rPr>
          <w:rFonts w:asciiTheme="minorHAnsi" w:eastAsiaTheme="minorEastAsia" w:hAnsiTheme="minorHAnsi" w:cstheme="minorBidi"/>
          <w:b w:val="0"/>
          <w:bCs w:val="0"/>
          <w:caps w:val="0"/>
          <w:noProof/>
          <w:sz w:val="22"/>
          <w:lang w:val="en-US" w:eastAsia="en-US"/>
        </w:rPr>
      </w:pPr>
      <w:hyperlink w:anchor="_Toc152063225" w:history="1">
        <w:r w:rsidRPr="00917689">
          <w:rPr>
            <w:rStyle w:val="Hyperlink"/>
            <w:rFonts w:cs="Tahoma"/>
            <w:noProof/>
          </w:rPr>
          <w:t>11</w:t>
        </w:r>
        <w:r>
          <w:rPr>
            <w:rFonts w:asciiTheme="minorHAnsi" w:eastAsiaTheme="minorEastAsia" w:hAnsiTheme="minorHAnsi" w:cstheme="minorBidi"/>
            <w:b w:val="0"/>
            <w:bCs w:val="0"/>
            <w:caps w:val="0"/>
            <w:noProof/>
            <w:sz w:val="22"/>
            <w:lang w:val="en-US" w:eastAsia="en-US"/>
          </w:rPr>
          <w:tab/>
        </w:r>
        <w:r w:rsidRPr="00917689">
          <w:rPr>
            <w:rStyle w:val="Hyperlink"/>
            <w:rFonts w:cs="Tahoma"/>
            <w:noProof/>
          </w:rPr>
          <w:t>APPENDICES</w:t>
        </w:r>
        <w:r>
          <w:rPr>
            <w:noProof/>
            <w:webHidden/>
          </w:rPr>
          <w:tab/>
        </w:r>
        <w:r>
          <w:rPr>
            <w:noProof/>
            <w:webHidden/>
          </w:rPr>
          <w:fldChar w:fldCharType="begin"/>
        </w:r>
        <w:r>
          <w:rPr>
            <w:noProof/>
            <w:webHidden/>
          </w:rPr>
          <w:instrText xml:space="preserve"> PAGEREF _Toc152063225 \h </w:instrText>
        </w:r>
        <w:r>
          <w:rPr>
            <w:noProof/>
            <w:webHidden/>
          </w:rPr>
        </w:r>
        <w:r>
          <w:rPr>
            <w:noProof/>
            <w:webHidden/>
          </w:rPr>
          <w:fldChar w:fldCharType="separate"/>
        </w:r>
        <w:r>
          <w:rPr>
            <w:noProof/>
            <w:webHidden/>
          </w:rPr>
          <w:t>129</w:t>
        </w:r>
        <w:r>
          <w:rPr>
            <w:noProof/>
            <w:webHidden/>
          </w:rPr>
          <w:fldChar w:fldCharType="end"/>
        </w:r>
      </w:hyperlink>
    </w:p>
    <w:p w14:paraId="1EFA0AF2" w14:textId="7B6F8906" w:rsidR="00307A1A" w:rsidRDefault="00307A1A">
      <w:pPr>
        <w:pStyle w:val="TOC2"/>
        <w:rPr>
          <w:rFonts w:asciiTheme="minorHAnsi" w:eastAsiaTheme="minorEastAsia" w:hAnsiTheme="minorHAnsi" w:cstheme="minorBidi"/>
          <w:b w:val="0"/>
          <w:bCs w:val="0"/>
          <w:smallCaps w:val="0"/>
          <w:noProof/>
          <w:lang w:val="en-US" w:eastAsia="en-US"/>
        </w:rPr>
      </w:pPr>
      <w:hyperlink w:anchor="_Toc152063226" w:history="1">
        <w:r w:rsidRPr="00917689">
          <w:rPr>
            <w:rStyle w:val="Hyperlink"/>
            <w:noProof/>
            <w:shd w:val="clear" w:color="auto" w:fill="DEEAF6"/>
            <w:lang w:val="en-US"/>
          </w:rPr>
          <w:t>APPENDIX 1 – MINUTES OF THE MEETING HELD DURING ESIA PROCESS</w:t>
        </w:r>
        <w:r>
          <w:rPr>
            <w:noProof/>
            <w:webHidden/>
          </w:rPr>
          <w:tab/>
        </w:r>
        <w:r>
          <w:rPr>
            <w:noProof/>
            <w:webHidden/>
          </w:rPr>
          <w:fldChar w:fldCharType="begin"/>
        </w:r>
        <w:r>
          <w:rPr>
            <w:noProof/>
            <w:webHidden/>
          </w:rPr>
          <w:instrText xml:space="preserve"> PAGEREF _Toc152063226 \h </w:instrText>
        </w:r>
        <w:r>
          <w:rPr>
            <w:noProof/>
            <w:webHidden/>
          </w:rPr>
        </w:r>
        <w:r>
          <w:rPr>
            <w:noProof/>
            <w:webHidden/>
          </w:rPr>
          <w:fldChar w:fldCharType="separate"/>
        </w:r>
        <w:r>
          <w:rPr>
            <w:noProof/>
            <w:webHidden/>
          </w:rPr>
          <w:t>130</w:t>
        </w:r>
        <w:r>
          <w:rPr>
            <w:noProof/>
            <w:webHidden/>
          </w:rPr>
          <w:fldChar w:fldCharType="end"/>
        </w:r>
      </w:hyperlink>
    </w:p>
    <w:p w14:paraId="7982A84C" w14:textId="078BFDBB" w:rsidR="00307A1A" w:rsidRDefault="00307A1A">
      <w:pPr>
        <w:pStyle w:val="TOC2"/>
        <w:rPr>
          <w:rFonts w:asciiTheme="minorHAnsi" w:eastAsiaTheme="minorEastAsia" w:hAnsiTheme="minorHAnsi" w:cstheme="minorBidi"/>
          <w:b w:val="0"/>
          <w:bCs w:val="0"/>
          <w:smallCaps w:val="0"/>
          <w:noProof/>
          <w:lang w:val="en-US" w:eastAsia="en-US"/>
        </w:rPr>
      </w:pPr>
      <w:hyperlink w:anchor="_Toc152063227" w:history="1">
        <w:r w:rsidRPr="00917689">
          <w:rPr>
            <w:rStyle w:val="Hyperlink"/>
            <w:noProof/>
            <w:shd w:val="clear" w:color="auto" w:fill="DEEAF6"/>
            <w:lang w:val="en-US"/>
          </w:rPr>
          <w:t>APPENDIX 2 – LIST OF ATTENDANCE</w:t>
        </w:r>
        <w:r>
          <w:rPr>
            <w:noProof/>
            <w:webHidden/>
          </w:rPr>
          <w:tab/>
        </w:r>
        <w:r>
          <w:rPr>
            <w:noProof/>
            <w:webHidden/>
          </w:rPr>
          <w:fldChar w:fldCharType="begin"/>
        </w:r>
        <w:r>
          <w:rPr>
            <w:noProof/>
            <w:webHidden/>
          </w:rPr>
          <w:instrText xml:space="preserve"> PAGEREF _Toc152063227 \h </w:instrText>
        </w:r>
        <w:r>
          <w:rPr>
            <w:noProof/>
            <w:webHidden/>
          </w:rPr>
        </w:r>
        <w:r>
          <w:rPr>
            <w:noProof/>
            <w:webHidden/>
          </w:rPr>
          <w:fldChar w:fldCharType="separate"/>
        </w:r>
        <w:r>
          <w:rPr>
            <w:noProof/>
            <w:webHidden/>
          </w:rPr>
          <w:t>134</w:t>
        </w:r>
        <w:r>
          <w:rPr>
            <w:noProof/>
            <w:webHidden/>
          </w:rPr>
          <w:fldChar w:fldCharType="end"/>
        </w:r>
      </w:hyperlink>
    </w:p>
    <w:p w14:paraId="247F6944" w14:textId="2CE16200" w:rsidR="00307A1A" w:rsidRDefault="00307A1A">
      <w:pPr>
        <w:pStyle w:val="TOC2"/>
        <w:rPr>
          <w:rFonts w:asciiTheme="minorHAnsi" w:eastAsiaTheme="minorEastAsia" w:hAnsiTheme="minorHAnsi" w:cstheme="minorBidi"/>
          <w:b w:val="0"/>
          <w:bCs w:val="0"/>
          <w:smallCaps w:val="0"/>
          <w:noProof/>
          <w:lang w:val="en-US" w:eastAsia="en-US"/>
        </w:rPr>
      </w:pPr>
      <w:hyperlink w:anchor="_Toc152063228" w:history="1">
        <w:r w:rsidRPr="00917689">
          <w:rPr>
            <w:rStyle w:val="Hyperlink"/>
            <w:noProof/>
            <w:shd w:val="clear" w:color="auto" w:fill="DEEAF6"/>
            <w:lang w:val="en-US"/>
          </w:rPr>
          <w:t>APPENDIX 3 – MINUTES OF MEETING HELD DURING LAND IDENTIFICATION PHASE</w:t>
        </w:r>
        <w:r>
          <w:rPr>
            <w:noProof/>
            <w:webHidden/>
          </w:rPr>
          <w:tab/>
        </w:r>
        <w:r>
          <w:rPr>
            <w:noProof/>
            <w:webHidden/>
          </w:rPr>
          <w:fldChar w:fldCharType="begin"/>
        </w:r>
        <w:r>
          <w:rPr>
            <w:noProof/>
            <w:webHidden/>
          </w:rPr>
          <w:instrText xml:space="preserve"> PAGEREF _Toc152063228 \h </w:instrText>
        </w:r>
        <w:r>
          <w:rPr>
            <w:noProof/>
            <w:webHidden/>
          </w:rPr>
        </w:r>
        <w:r>
          <w:rPr>
            <w:noProof/>
            <w:webHidden/>
          </w:rPr>
          <w:fldChar w:fldCharType="separate"/>
        </w:r>
        <w:r>
          <w:rPr>
            <w:noProof/>
            <w:webHidden/>
          </w:rPr>
          <w:t>144</w:t>
        </w:r>
        <w:r>
          <w:rPr>
            <w:noProof/>
            <w:webHidden/>
          </w:rPr>
          <w:fldChar w:fldCharType="end"/>
        </w:r>
      </w:hyperlink>
    </w:p>
    <w:p w14:paraId="46F620B5" w14:textId="457F4C4E" w:rsidR="00307A1A" w:rsidRDefault="00307A1A">
      <w:pPr>
        <w:pStyle w:val="TOC2"/>
        <w:rPr>
          <w:rFonts w:asciiTheme="minorHAnsi" w:eastAsiaTheme="minorEastAsia" w:hAnsiTheme="minorHAnsi" w:cstheme="minorBidi"/>
          <w:b w:val="0"/>
          <w:bCs w:val="0"/>
          <w:smallCaps w:val="0"/>
          <w:noProof/>
          <w:lang w:val="en-US" w:eastAsia="en-US"/>
        </w:rPr>
      </w:pPr>
      <w:hyperlink w:anchor="_Toc152063229" w:history="1">
        <w:r w:rsidRPr="00917689">
          <w:rPr>
            <w:rStyle w:val="Hyperlink"/>
            <w:noProof/>
            <w:shd w:val="clear" w:color="auto" w:fill="DEEAF6"/>
            <w:lang w:val="en-US"/>
          </w:rPr>
          <w:t>APPENDIX 5 – NEMA FIRM OF EXPERTS LICENSE AND LEAD EXPERT LICENSE</w:t>
        </w:r>
        <w:r>
          <w:rPr>
            <w:noProof/>
            <w:webHidden/>
          </w:rPr>
          <w:tab/>
        </w:r>
        <w:r>
          <w:rPr>
            <w:noProof/>
            <w:webHidden/>
          </w:rPr>
          <w:fldChar w:fldCharType="begin"/>
        </w:r>
        <w:r>
          <w:rPr>
            <w:noProof/>
            <w:webHidden/>
          </w:rPr>
          <w:instrText xml:space="preserve"> PAGEREF _Toc152063229 \h </w:instrText>
        </w:r>
        <w:r>
          <w:rPr>
            <w:noProof/>
            <w:webHidden/>
          </w:rPr>
        </w:r>
        <w:r>
          <w:rPr>
            <w:noProof/>
            <w:webHidden/>
          </w:rPr>
          <w:fldChar w:fldCharType="separate"/>
        </w:r>
        <w:r>
          <w:rPr>
            <w:noProof/>
            <w:webHidden/>
          </w:rPr>
          <w:t>160</w:t>
        </w:r>
        <w:r>
          <w:rPr>
            <w:noProof/>
            <w:webHidden/>
          </w:rPr>
          <w:fldChar w:fldCharType="end"/>
        </w:r>
      </w:hyperlink>
    </w:p>
    <w:p w14:paraId="3EF53B91" w14:textId="0DBC7B17" w:rsidR="007935E4" w:rsidRPr="00E64C97" w:rsidRDefault="007935E4" w:rsidP="003A3E81">
      <w:pPr>
        <w:spacing w:line="240" w:lineRule="auto"/>
        <w:rPr>
          <w:rFonts w:cs="Tahoma"/>
          <w:bCs/>
          <w:noProof/>
          <w:szCs w:val="20"/>
        </w:rPr>
      </w:pPr>
      <w:r w:rsidRPr="00E64C97">
        <w:rPr>
          <w:rFonts w:cs="Tahoma"/>
          <w:bCs/>
          <w:noProof/>
          <w:szCs w:val="20"/>
        </w:rPr>
        <w:fldChar w:fldCharType="end"/>
      </w:r>
    </w:p>
    <w:p w14:paraId="60FAF1C1" w14:textId="77777777" w:rsidR="00B4747F" w:rsidRPr="00E64C97" w:rsidRDefault="00B4747F" w:rsidP="003A3E81">
      <w:pPr>
        <w:spacing w:line="240" w:lineRule="auto"/>
        <w:rPr>
          <w:rFonts w:cs="Tahoma"/>
          <w:bCs/>
          <w:noProof/>
          <w:szCs w:val="20"/>
        </w:rPr>
      </w:pPr>
    </w:p>
    <w:p w14:paraId="16196F47" w14:textId="77777777" w:rsidR="00B4747F" w:rsidRPr="00E64C97" w:rsidRDefault="00B4747F" w:rsidP="003A3E81">
      <w:pPr>
        <w:spacing w:line="240" w:lineRule="auto"/>
        <w:rPr>
          <w:rFonts w:cs="Tahoma"/>
          <w:bCs/>
          <w:noProof/>
          <w:szCs w:val="20"/>
        </w:rPr>
      </w:pPr>
    </w:p>
    <w:p w14:paraId="68CEBB6D" w14:textId="77777777" w:rsidR="00560544" w:rsidRPr="00E64C97" w:rsidRDefault="00560544" w:rsidP="004F4847">
      <w:pPr>
        <w:pStyle w:val="Heading1"/>
        <w:numPr>
          <w:ilvl w:val="0"/>
          <w:numId w:val="0"/>
        </w:numPr>
        <w:rPr>
          <w:w w:val="101"/>
          <w:sz w:val="20"/>
        </w:rPr>
      </w:pPr>
      <w:bookmarkStart w:id="10" w:name="_Toc175307756"/>
      <w:bookmarkStart w:id="11" w:name="_Toc175307910"/>
      <w:bookmarkStart w:id="12" w:name="_Toc390558659"/>
      <w:bookmarkStart w:id="13" w:name="_Toc30451336"/>
      <w:bookmarkStart w:id="14" w:name="_Toc152063007"/>
      <w:r w:rsidRPr="00E64C97">
        <w:rPr>
          <w:w w:val="101"/>
          <w:sz w:val="20"/>
        </w:rPr>
        <w:t>LIST OF TABLES</w:t>
      </w:r>
      <w:bookmarkEnd w:id="10"/>
      <w:bookmarkEnd w:id="11"/>
      <w:bookmarkEnd w:id="12"/>
      <w:bookmarkEnd w:id="13"/>
      <w:bookmarkEnd w:id="14"/>
    </w:p>
    <w:p w14:paraId="56CC4B02" w14:textId="630055E5" w:rsidR="005613BB" w:rsidRDefault="00560544">
      <w:pPr>
        <w:pStyle w:val="TableofFigures"/>
        <w:rPr>
          <w:rFonts w:asciiTheme="minorHAnsi" w:eastAsiaTheme="minorEastAsia" w:hAnsiTheme="minorHAnsi" w:cstheme="minorBidi"/>
          <w:sz w:val="22"/>
          <w:lang w:val="en-US" w:eastAsia="en-US"/>
        </w:rPr>
      </w:pPr>
      <w:r w:rsidRPr="00E64C97">
        <w:rPr>
          <w:rFonts w:cs="Tahoma"/>
          <w:szCs w:val="20"/>
        </w:rPr>
        <w:fldChar w:fldCharType="begin"/>
      </w:r>
      <w:r w:rsidRPr="00E64C97">
        <w:rPr>
          <w:rFonts w:cs="Tahoma"/>
          <w:szCs w:val="20"/>
        </w:rPr>
        <w:instrText xml:space="preserve"> TOC \h \z \c "Table" </w:instrText>
      </w:r>
      <w:r w:rsidRPr="00E64C97">
        <w:rPr>
          <w:rFonts w:cs="Tahoma"/>
          <w:szCs w:val="20"/>
        </w:rPr>
        <w:fldChar w:fldCharType="separate"/>
      </w:r>
      <w:hyperlink w:anchor="_Toc148602937" w:history="1">
        <w:r w:rsidR="005613BB" w:rsidRPr="00020EBC">
          <w:rPr>
            <w:rStyle w:val="Hyperlink"/>
            <w:i/>
          </w:rPr>
          <w:t>Table 0</w:t>
        </w:r>
        <w:r w:rsidR="005613BB" w:rsidRPr="00020EBC">
          <w:rPr>
            <w:rStyle w:val="Hyperlink"/>
            <w:i/>
          </w:rPr>
          <w:noBreakHyphen/>
          <w:t>1: Summary of Pre-construction Impacts</w:t>
        </w:r>
        <w:r w:rsidR="005613BB">
          <w:rPr>
            <w:webHidden/>
          </w:rPr>
          <w:tab/>
        </w:r>
        <w:r w:rsidR="005613BB">
          <w:rPr>
            <w:webHidden/>
          </w:rPr>
          <w:fldChar w:fldCharType="begin"/>
        </w:r>
        <w:r w:rsidR="005613BB">
          <w:rPr>
            <w:webHidden/>
          </w:rPr>
          <w:instrText xml:space="preserve"> PAGEREF _Toc148602937 \h </w:instrText>
        </w:r>
        <w:r w:rsidR="005613BB">
          <w:rPr>
            <w:webHidden/>
          </w:rPr>
        </w:r>
        <w:r w:rsidR="005613BB">
          <w:rPr>
            <w:webHidden/>
          </w:rPr>
          <w:fldChar w:fldCharType="separate"/>
        </w:r>
        <w:r w:rsidR="005613BB">
          <w:rPr>
            <w:webHidden/>
          </w:rPr>
          <w:t>1-18</w:t>
        </w:r>
        <w:r w:rsidR="005613BB">
          <w:rPr>
            <w:webHidden/>
          </w:rPr>
          <w:fldChar w:fldCharType="end"/>
        </w:r>
      </w:hyperlink>
    </w:p>
    <w:p w14:paraId="76667513" w14:textId="5B9E7B5C" w:rsidR="005613BB" w:rsidRDefault="00803218">
      <w:pPr>
        <w:pStyle w:val="TableofFigures"/>
        <w:rPr>
          <w:rFonts w:asciiTheme="minorHAnsi" w:eastAsiaTheme="minorEastAsia" w:hAnsiTheme="minorHAnsi" w:cstheme="minorBidi"/>
          <w:sz w:val="22"/>
          <w:lang w:val="en-US" w:eastAsia="en-US"/>
        </w:rPr>
      </w:pPr>
      <w:hyperlink w:anchor="_Toc148602938" w:history="1">
        <w:r w:rsidR="005613BB" w:rsidRPr="00020EBC">
          <w:rPr>
            <w:rStyle w:val="Hyperlink"/>
            <w:i/>
          </w:rPr>
          <w:t>Table 0</w:t>
        </w:r>
        <w:r w:rsidR="005613BB" w:rsidRPr="00020EBC">
          <w:rPr>
            <w:rStyle w:val="Hyperlink"/>
            <w:i/>
          </w:rPr>
          <w:noBreakHyphen/>
          <w:t>2: Summary of Construction and Decommissioning Phases Impacts</w:t>
        </w:r>
        <w:r w:rsidR="005613BB">
          <w:rPr>
            <w:webHidden/>
          </w:rPr>
          <w:tab/>
        </w:r>
        <w:r w:rsidR="005613BB">
          <w:rPr>
            <w:webHidden/>
          </w:rPr>
          <w:fldChar w:fldCharType="begin"/>
        </w:r>
        <w:r w:rsidR="005613BB">
          <w:rPr>
            <w:webHidden/>
          </w:rPr>
          <w:instrText xml:space="preserve"> PAGEREF _Toc148602938 \h </w:instrText>
        </w:r>
        <w:r w:rsidR="005613BB">
          <w:rPr>
            <w:webHidden/>
          </w:rPr>
        </w:r>
        <w:r w:rsidR="005613BB">
          <w:rPr>
            <w:webHidden/>
          </w:rPr>
          <w:fldChar w:fldCharType="separate"/>
        </w:r>
        <w:r w:rsidR="005613BB">
          <w:rPr>
            <w:webHidden/>
          </w:rPr>
          <w:t>1-19</w:t>
        </w:r>
        <w:r w:rsidR="005613BB">
          <w:rPr>
            <w:webHidden/>
          </w:rPr>
          <w:fldChar w:fldCharType="end"/>
        </w:r>
      </w:hyperlink>
    </w:p>
    <w:p w14:paraId="53A64294" w14:textId="6F6F1C9D" w:rsidR="005613BB" w:rsidRDefault="00803218">
      <w:pPr>
        <w:pStyle w:val="TableofFigures"/>
        <w:rPr>
          <w:rFonts w:asciiTheme="minorHAnsi" w:eastAsiaTheme="minorEastAsia" w:hAnsiTheme="minorHAnsi" w:cstheme="minorBidi"/>
          <w:sz w:val="22"/>
          <w:lang w:val="en-US" w:eastAsia="en-US"/>
        </w:rPr>
      </w:pPr>
      <w:hyperlink w:anchor="_Toc148602939" w:history="1">
        <w:r w:rsidR="005613BB" w:rsidRPr="00020EBC">
          <w:rPr>
            <w:rStyle w:val="Hyperlink"/>
            <w:i/>
          </w:rPr>
          <w:t>Table 0</w:t>
        </w:r>
        <w:r w:rsidR="005613BB" w:rsidRPr="00020EBC">
          <w:rPr>
            <w:rStyle w:val="Hyperlink"/>
            <w:i/>
          </w:rPr>
          <w:noBreakHyphen/>
          <w:t>3: Summary of Operation Phase Impacts</w:t>
        </w:r>
        <w:r w:rsidR="005613BB">
          <w:rPr>
            <w:webHidden/>
          </w:rPr>
          <w:tab/>
        </w:r>
        <w:r w:rsidR="005613BB">
          <w:rPr>
            <w:webHidden/>
          </w:rPr>
          <w:fldChar w:fldCharType="begin"/>
        </w:r>
        <w:r w:rsidR="005613BB">
          <w:rPr>
            <w:webHidden/>
          </w:rPr>
          <w:instrText xml:space="preserve"> PAGEREF _Toc148602939 \h </w:instrText>
        </w:r>
        <w:r w:rsidR="005613BB">
          <w:rPr>
            <w:webHidden/>
          </w:rPr>
        </w:r>
        <w:r w:rsidR="005613BB">
          <w:rPr>
            <w:webHidden/>
          </w:rPr>
          <w:fldChar w:fldCharType="separate"/>
        </w:r>
        <w:r w:rsidR="005613BB">
          <w:rPr>
            <w:webHidden/>
          </w:rPr>
          <w:t>1-19</w:t>
        </w:r>
        <w:r w:rsidR="005613BB">
          <w:rPr>
            <w:webHidden/>
          </w:rPr>
          <w:fldChar w:fldCharType="end"/>
        </w:r>
      </w:hyperlink>
    </w:p>
    <w:p w14:paraId="2C54F82A" w14:textId="67CE6C73" w:rsidR="005613BB" w:rsidRDefault="00803218">
      <w:pPr>
        <w:pStyle w:val="TableofFigures"/>
        <w:rPr>
          <w:rFonts w:asciiTheme="minorHAnsi" w:eastAsiaTheme="minorEastAsia" w:hAnsiTheme="minorHAnsi" w:cstheme="minorBidi"/>
          <w:sz w:val="22"/>
          <w:lang w:val="en-US" w:eastAsia="en-US"/>
        </w:rPr>
      </w:pPr>
      <w:hyperlink w:anchor="_Toc148602940" w:history="1">
        <w:r w:rsidR="005613BB" w:rsidRPr="00020EBC">
          <w:rPr>
            <w:rStyle w:val="Hyperlink"/>
          </w:rPr>
          <w:t>Table 1</w:t>
        </w:r>
        <w:r w:rsidR="005613BB" w:rsidRPr="00020EBC">
          <w:rPr>
            <w:rStyle w:val="Hyperlink"/>
          </w:rPr>
          <w:noBreakHyphen/>
          <w:t>1: Structure of the ESIA Report</w:t>
        </w:r>
        <w:r w:rsidR="005613BB">
          <w:rPr>
            <w:webHidden/>
          </w:rPr>
          <w:tab/>
        </w:r>
        <w:r w:rsidR="005613BB">
          <w:rPr>
            <w:webHidden/>
          </w:rPr>
          <w:fldChar w:fldCharType="begin"/>
        </w:r>
        <w:r w:rsidR="005613BB">
          <w:rPr>
            <w:webHidden/>
          </w:rPr>
          <w:instrText xml:space="preserve"> PAGEREF _Toc148602940 \h </w:instrText>
        </w:r>
        <w:r w:rsidR="005613BB">
          <w:rPr>
            <w:webHidden/>
          </w:rPr>
        </w:r>
        <w:r w:rsidR="005613BB">
          <w:rPr>
            <w:webHidden/>
          </w:rPr>
          <w:fldChar w:fldCharType="separate"/>
        </w:r>
        <w:r w:rsidR="005613BB">
          <w:rPr>
            <w:webHidden/>
          </w:rPr>
          <w:t>1-30</w:t>
        </w:r>
        <w:r w:rsidR="005613BB">
          <w:rPr>
            <w:webHidden/>
          </w:rPr>
          <w:fldChar w:fldCharType="end"/>
        </w:r>
      </w:hyperlink>
    </w:p>
    <w:p w14:paraId="52C13946" w14:textId="1893440A" w:rsidR="005613BB" w:rsidRDefault="00803218">
      <w:pPr>
        <w:pStyle w:val="TableofFigures"/>
        <w:rPr>
          <w:rFonts w:asciiTheme="minorHAnsi" w:eastAsiaTheme="minorEastAsia" w:hAnsiTheme="minorHAnsi" w:cstheme="minorBidi"/>
          <w:sz w:val="22"/>
          <w:lang w:val="en-US" w:eastAsia="en-US"/>
        </w:rPr>
      </w:pPr>
      <w:hyperlink w:anchor="_Toc148602941" w:history="1">
        <w:r w:rsidR="005613BB" w:rsidRPr="00020EBC">
          <w:rPr>
            <w:rStyle w:val="Hyperlink"/>
          </w:rPr>
          <w:t>Table 1</w:t>
        </w:r>
        <w:r w:rsidR="005613BB" w:rsidRPr="00020EBC">
          <w:rPr>
            <w:rStyle w:val="Hyperlink"/>
          </w:rPr>
          <w:noBreakHyphen/>
          <w:t>2: ESIA Study Team</w:t>
        </w:r>
        <w:r w:rsidR="005613BB">
          <w:rPr>
            <w:webHidden/>
          </w:rPr>
          <w:tab/>
        </w:r>
        <w:r w:rsidR="005613BB">
          <w:rPr>
            <w:webHidden/>
          </w:rPr>
          <w:fldChar w:fldCharType="begin"/>
        </w:r>
        <w:r w:rsidR="005613BB">
          <w:rPr>
            <w:webHidden/>
          </w:rPr>
          <w:instrText xml:space="preserve"> PAGEREF _Toc148602941 \h </w:instrText>
        </w:r>
        <w:r w:rsidR="005613BB">
          <w:rPr>
            <w:webHidden/>
          </w:rPr>
        </w:r>
        <w:r w:rsidR="005613BB">
          <w:rPr>
            <w:webHidden/>
          </w:rPr>
          <w:fldChar w:fldCharType="separate"/>
        </w:r>
        <w:r w:rsidR="005613BB">
          <w:rPr>
            <w:webHidden/>
          </w:rPr>
          <w:t>1-30</w:t>
        </w:r>
        <w:r w:rsidR="005613BB">
          <w:rPr>
            <w:webHidden/>
          </w:rPr>
          <w:fldChar w:fldCharType="end"/>
        </w:r>
      </w:hyperlink>
    </w:p>
    <w:p w14:paraId="59BF2059" w14:textId="1A03CF63" w:rsidR="005613BB" w:rsidRDefault="00803218">
      <w:pPr>
        <w:pStyle w:val="TableofFigures"/>
        <w:rPr>
          <w:rFonts w:asciiTheme="minorHAnsi" w:eastAsiaTheme="minorEastAsia" w:hAnsiTheme="minorHAnsi" w:cstheme="minorBidi"/>
          <w:sz w:val="22"/>
          <w:lang w:val="en-US" w:eastAsia="en-US"/>
        </w:rPr>
      </w:pPr>
      <w:hyperlink w:anchor="_Toc148602942" w:history="1">
        <w:r w:rsidR="005613BB" w:rsidRPr="00020EBC">
          <w:rPr>
            <w:rStyle w:val="Hyperlink"/>
          </w:rPr>
          <w:t>Table 2</w:t>
        </w:r>
        <w:r w:rsidR="005613BB" w:rsidRPr="00020EBC">
          <w:rPr>
            <w:rStyle w:val="Hyperlink"/>
          </w:rPr>
          <w:noBreakHyphen/>
          <w:t>1: Summary information of the Proposed Welhar Solar Mini Grid</w:t>
        </w:r>
        <w:r w:rsidR="005613BB">
          <w:rPr>
            <w:webHidden/>
          </w:rPr>
          <w:tab/>
        </w:r>
        <w:r w:rsidR="005613BB">
          <w:rPr>
            <w:webHidden/>
          </w:rPr>
          <w:fldChar w:fldCharType="begin"/>
        </w:r>
        <w:r w:rsidR="005613BB">
          <w:rPr>
            <w:webHidden/>
          </w:rPr>
          <w:instrText xml:space="preserve"> PAGEREF _Toc148602942 \h </w:instrText>
        </w:r>
        <w:r w:rsidR="005613BB">
          <w:rPr>
            <w:webHidden/>
          </w:rPr>
        </w:r>
        <w:r w:rsidR="005613BB">
          <w:rPr>
            <w:webHidden/>
          </w:rPr>
          <w:fldChar w:fldCharType="separate"/>
        </w:r>
        <w:r w:rsidR="005613BB">
          <w:rPr>
            <w:webHidden/>
          </w:rPr>
          <w:t>2-31</w:t>
        </w:r>
        <w:r w:rsidR="005613BB">
          <w:rPr>
            <w:webHidden/>
          </w:rPr>
          <w:fldChar w:fldCharType="end"/>
        </w:r>
      </w:hyperlink>
    </w:p>
    <w:p w14:paraId="1448E215" w14:textId="65C5CEA2" w:rsidR="005613BB" w:rsidRDefault="00803218">
      <w:pPr>
        <w:pStyle w:val="TableofFigures"/>
        <w:rPr>
          <w:rFonts w:asciiTheme="minorHAnsi" w:eastAsiaTheme="minorEastAsia" w:hAnsiTheme="minorHAnsi" w:cstheme="minorBidi"/>
          <w:sz w:val="22"/>
          <w:lang w:val="en-US" w:eastAsia="en-US"/>
        </w:rPr>
      </w:pPr>
      <w:hyperlink w:anchor="_Toc148602943" w:history="1">
        <w:r w:rsidR="005613BB" w:rsidRPr="00020EBC">
          <w:rPr>
            <w:rStyle w:val="Hyperlink"/>
          </w:rPr>
          <w:t>Table 2</w:t>
        </w:r>
        <w:r w:rsidR="005613BB" w:rsidRPr="00020EBC">
          <w:rPr>
            <w:rStyle w:val="Hyperlink"/>
          </w:rPr>
          <w:noBreakHyphen/>
          <w:t>2: Summary of technical project componens</w:t>
        </w:r>
        <w:r w:rsidR="005613BB">
          <w:rPr>
            <w:webHidden/>
          </w:rPr>
          <w:tab/>
        </w:r>
        <w:r w:rsidR="005613BB">
          <w:rPr>
            <w:webHidden/>
          </w:rPr>
          <w:fldChar w:fldCharType="begin"/>
        </w:r>
        <w:r w:rsidR="005613BB">
          <w:rPr>
            <w:webHidden/>
          </w:rPr>
          <w:instrText xml:space="preserve"> PAGEREF _Toc148602943 \h </w:instrText>
        </w:r>
        <w:r w:rsidR="005613BB">
          <w:rPr>
            <w:webHidden/>
          </w:rPr>
        </w:r>
        <w:r w:rsidR="005613BB">
          <w:rPr>
            <w:webHidden/>
          </w:rPr>
          <w:fldChar w:fldCharType="separate"/>
        </w:r>
        <w:r w:rsidR="005613BB">
          <w:rPr>
            <w:webHidden/>
          </w:rPr>
          <w:t>2-33</w:t>
        </w:r>
        <w:r w:rsidR="005613BB">
          <w:rPr>
            <w:webHidden/>
          </w:rPr>
          <w:fldChar w:fldCharType="end"/>
        </w:r>
      </w:hyperlink>
    </w:p>
    <w:p w14:paraId="4B15FABF" w14:textId="5B03F61C" w:rsidR="005613BB" w:rsidRDefault="00803218">
      <w:pPr>
        <w:pStyle w:val="TableofFigures"/>
        <w:rPr>
          <w:rFonts w:asciiTheme="minorHAnsi" w:eastAsiaTheme="minorEastAsia" w:hAnsiTheme="minorHAnsi" w:cstheme="minorBidi"/>
          <w:sz w:val="22"/>
          <w:lang w:val="en-US" w:eastAsia="en-US"/>
        </w:rPr>
      </w:pPr>
      <w:hyperlink w:anchor="_Toc148602944" w:history="1">
        <w:r w:rsidR="005613BB" w:rsidRPr="00020EBC">
          <w:rPr>
            <w:rStyle w:val="Hyperlink"/>
          </w:rPr>
          <w:t>Table 4</w:t>
        </w:r>
        <w:r w:rsidR="005613BB" w:rsidRPr="00020EBC">
          <w:rPr>
            <w:rStyle w:val="Hyperlink"/>
          </w:rPr>
          <w:noBreakHyphen/>
          <w:t>1: Legal framework National</w:t>
        </w:r>
        <w:r w:rsidR="005613BB">
          <w:rPr>
            <w:webHidden/>
          </w:rPr>
          <w:tab/>
        </w:r>
        <w:r w:rsidR="005613BB">
          <w:rPr>
            <w:webHidden/>
          </w:rPr>
          <w:fldChar w:fldCharType="begin"/>
        </w:r>
        <w:r w:rsidR="005613BB">
          <w:rPr>
            <w:webHidden/>
          </w:rPr>
          <w:instrText xml:space="preserve"> PAGEREF _Toc148602944 \h </w:instrText>
        </w:r>
        <w:r w:rsidR="005613BB">
          <w:rPr>
            <w:webHidden/>
          </w:rPr>
        </w:r>
        <w:r w:rsidR="005613BB">
          <w:rPr>
            <w:webHidden/>
          </w:rPr>
          <w:fldChar w:fldCharType="separate"/>
        </w:r>
        <w:r w:rsidR="005613BB">
          <w:rPr>
            <w:webHidden/>
          </w:rPr>
          <w:t>4-1</w:t>
        </w:r>
        <w:r w:rsidR="005613BB">
          <w:rPr>
            <w:webHidden/>
          </w:rPr>
          <w:fldChar w:fldCharType="end"/>
        </w:r>
      </w:hyperlink>
    </w:p>
    <w:p w14:paraId="2541574B" w14:textId="6B0DBB25" w:rsidR="005613BB" w:rsidRDefault="00803218">
      <w:pPr>
        <w:pStyle w:val="TableofFigures"/>
        <w:rPr>
          <w:rFonts w:asciiTheme="minorHAnsi" w:eastAsiaTheme="minorEastAsia" w:hAnsiTheme="minorHAnsi" w:cstheme="minorBidi"/>
          <w:sz w:val="22"/>
          <w:lang w:val="en-US" w:eastAsia="en-US"/>
        </w:rPr>
      </w:pPr>
      <w:hyperlink w:anchor="_Toc148602945" w:history="1">
        <w:r w:rsidR="005613BB" w:rsidRPr="00020EBC">
          <w:rPr>
            <w:rStyle w:val="Hyperlink"/>
          </w:rPr>
          <w:t>Table 4</w:t>
        </w:r>
        <w:r w:rsidR="005613BB" w:rsidRPr="00020EBC">
          <w:rPr>
            <w:rStyle w:val="Hyperlink"/>
          </w:rPr>
          <w:noBreakHyphen/>
          <w:t>2: Project Permit and License Requirements</w:t>
        </w:r>
        <w:r w:rsidR="005613BB">
          <w:rPr>
            <w:webHidden/>
          </w:rPr>
          <w:tab/>
        </w:r>
        <w:r w:rsidR="005613BB">
          <w:rPr>
            <w:webHidden/>
          </w:rPr>
          <w:fldChar w:fldCharType="begin"/>
        </w:r>
        <w:r w:rsidR="005613BB">
          <w:rPr>
            <w:webHidden/>
          </w:rPr>
          <w:instrText xml:space="preserve"> PAGEREF _Toc148602945 \h </w:instrText>
        </w:r>
        <w:r w:rsidR="005613BB">
          <w:rPr>
            <w:webHidden/>
          </w:rPr>
        </w:r>
        <w:r w:rsidR="005613BB">
          <w:rPr>
            <w:webHidden/>
          </w:rPr>
          <w:fldChar w:fldCharType="separate"/>
        </w:r>
        <w:r w:rsidR="005613BB">
          <w:rPr>
            <w:webHidden/>
          </w:rPr>
          <w:t>17</w:t>
        </w:r>
        <w:r w:rsidR="005613BB">
          <w:rPr>
            <w:webHidden/>
          </w:rPr>
          <w:fldChar w:fldCharType="end"/>
        </w:r>
      </w:hyperlink>
    </w:p>
    <w:p w14:paraId="56BE8CEB" w14:textId="17638E90" w:rsidR="005613BB" w:rsidRDefault="00803218">
      <w:pPr>
        <w:pStyle w:val="TableofFigures"/>
        <w:rPr>
          <w:rFonts w:asciiTheme="minorHAnsi" w:eastAsiaTheme="minorEastAsia" w:hAnsiTheme="minorHAnsi" w:cstheme="minorBidi"/>
          <w:sz w:val="22"/>
          <w:lang w:val="en-US" w:eastAsia="en-US"/>
        </w:rPr>
      </w:pPr>
      <w:hyperlink w:anchor="_Toc148602946" w:history="1">
        <w:r w:rsidR="005613BB" w:rsidRPr="00020EBC">
          <w:rPr>
            <w:rStyle w:val="Hyperlink"/>
          </w:rPr>
          <w:t>Table 5</w:t>
        </w:r>
        <w:r w:rsidR="005613BB" w:rsidRPr="00020EBC">
          <w:rPr>
            <w:rStyle w:val="Hyperlink"/>
          </w:rPr>
          <w:noBreakHyphen/>
          <w:t>1: Summary of demographic profile</w:t>
        </w:r>
        <w:r w:rsidR="005613BB">
          <w:rPr>
            <w:webHidden/>
          </w:rPr>
          <w:tab/>
        </w:r>
        <w:r w:rsidR="005613BB">
          <w:rPr>
            <w:webHidden/>
          </w:rPr>
          <w:fldChar w:fldCharType="begin"/>
        </w:r>
        <w:r w:rsidR="005613BB">
          <w:rPr>
            <w:webHidden/>
          </w:rPr>
          <w:instrText xml:space="preserve"> PAGEREF _Toc148602946 \h </w:instrText>
        </w:r>
        <w:r w:rsidR="005613BB">
          <w:rPr>
            <w:webHidden/>
          </w:rPr>
        </w:r>
        <w:r w:rsidR="005613BB">
          <w:rPr>
            <w:webHidden/>
          </w:rPr>
          <w:fldChar w:fldCharType="separate"/>
        </w:r>
        <w:r w:rsidR="005613BB">
          <w:rPr>
            <w:webHidden/>
          </w:rPr>
          <w:t>26</w:t>
        </w:r>
        <w:r w:rsidR="005613BB">
          <w:rPr>
            <w:webHidden/>
          </w:rPr>
          <w:fldChar w:fldCharType="end"/>
        </w:r>
      </w:hyperlink>
    </w:p>
    <w:p w14:paraId="673107CF" w14:textId="6B0FA71B" w:rsidR="005613BB" w:rsidRDefault="00803218">
      <w:pPr>
        <w:pStyle w:val="TableofFigures"/>
        <w:rPr>
          <w:rFonts w:asciiTheme="minorHAnsi" w:eastAsiaTheme="minorEastAsia" w:hAnsiTheme="minorHAnsi" w:cstheme="minorBidi"/>
          <w:sz w:val="22"/>
          <w:lang w:val="en-US" w:eastAsia="en-US"/>
        </w:rPr>
      </w:pPr>
      <w:hyperlink w:anchor="_Toc148602947" w:history="1">
        <w:r w:rsidR="005613BB" w:rsidRPr="00020EBC">
          <w:rPr>
            <w:rStyle w:val="Hyperlink"/>
          </w:rPr>
          <w:t>Table 6</w:t>
        </w:r>
        <w:r w:rsidR="005613BB" w:rsidRPr="00020EBC">
          <w:rPr>
            <w:rStyle w:val="Hyperlink"/>
          </w:rPr>
          <w:noBreakHyphen/>
          <w:t>1: Identified Stakeholders</w:t>
        </w:r>
        <w:r w:rsidR="005613BB">
          <w:rPr>
            <w:webHidden/>
          </w:rPr>
          <w:tab/>
        </w:r>
        <w:r w:rsidR="005613BB">
          <w:rPr>
            <w:webHidden/>
          </w:rPr>
          <w:fldChar w:fldCharType="begin"/>
        </w:r>
        <w:r w:rsidR="005613BB">
          <w:rPr>
            <w:webHidden/>
          </w:rPr>
          <w:instrText xml:space="preserve"> PAGEREF _Toc148602947 \h </w:instrText>
        </w:r>
        <w:r w:rsidR="005613BB">
          <w:rPr>
            <w:webHidden/>
          </w:rPr>
        </w:r>
        <w:r w:rsidR="005613BB">
          <w:rPr>
            <w:webHidden/>
          </w:rPr>
          <w:fldChar w:fldCharType="separate"/>
        </w:r>
        <w:r w:rsidR="005613BB">
          <w:rPr>
            <w:webHidden/>
          </w:rPr>
          <w:t>31</w:t>
        </w:r>
        <w:r w:rsidR="005613BB">
          <w:rPr>
            <w:webHidden/>
          </w:rPr>
          <w:fldChar w:fldCharType="end"/>
        </w:r>
      </w:hyperlink>
    </w:p>
    <w:p w14:paraId="5F057460" w14:textId="36E43BDF" w:rsidR="005613BB" w:rsidRDefault="00803218">
      <w:pPr>
        <w:pStyle w:val="TableofFigures"/>
        <w:rPr>
          <w:rFonts w:asciiTheme="minorHAnsi" w:eastAsiaTheme="minorEastAsia" w:hAnsiTheme="minorHAnsi" w:cstheme="minorBidi"/>
          <w:sz w:val="22"/>
          <w:lang w:val="en-US" w:eastAsia="en-US"/>
        </w:rPr>
      </w:pPr>
      <w:hyperlink w:anchor="_Toc148602948" w:history="1">
        <w:r w:rsidR="005613BB" w:rsidRPr="00020EBC">
          <w:rPr>
            <w:rStyle w:val="Hyperlink"/>
          </w:rPr>
          <w:t>Table 6</w:t>
        </w:r>
        <w:r w:rsidR="005613BB" w:rsidRPr="00020EBC">
          <w:rPr>
            <w:rStyle w:val="Hyperlink"/>
          </w:rPr>
          <w:noBreakHyphen/>
          <w:t>2: Stakeholder significance and engagement requirement</w:t>
        </w:r>
        <w:r w:rsidR="005613BB">
          <w:rPr>
            <w:webHidden/>
          </w:rPr>
          <w:tab/>
        </w:r>
        <w:r w:rsidR="005613BB">
          <w:rPr>
            <w:webHidden/>
          </w:rPr>
          <w:fldChar w:fldCharType="begin"/>
        </w:r>
        <w:r w:rsidR="005613BB">
          <w:rPr>
            <w:webHidden/>
          </w:rPr>
          <w:instrText xml:space="preserve"> PAGEREF _Toc148602948 \h </w:instrText>
        </w:r>
        <w:r w:rsidR="005613BB">
          <w:rPr>
            <w:webHidden/>
          </w:rPr>
        </w:r>
        <w:r w:rsidR="005613BB">
          <w:rPr>
            <w:webHidden/>
          </w:rPr>
          <w:fldChar w:fldCharType="separate"/>
        </w:r>
        <w:r w:rsidR="005613BB">
          <w:rPr>
            <w:webHidden/>
          </w:rPr>
          <w:t>31</w:t>
        </w:r>
        <w:r w:rsidR="005613BB">
          <w:rPr>
            <w:webHidden/>
          </w:rPr>
          <w:fldChar w:fldCharType="end"/>
        </w:r>
      </w:hyperlink>
    </w:p>
    <w:p w14:paraId="6F4E8175" w14:textId="48B8531B" w:rsidR="005613BB" w:rsidRDefault="00803218">
      <w:pPr>
        <w:pStyle w:val="TableofFigures"/>
        <w:rPr>
          <w:rFonts w:asciiTheme="minorHAnsi" w:eastAsiaTheme="minorEastAsia" w:hAnsiTheme="minorHAnsi" w:cstheme="minorBidi"/>
          <w:sz w:val="22"/>
          <w:lang w:val="en-US" w:eastAsia="en-US"/>
        </w:rPr>
      </w:pPr>
      <w:hyperlink w:anchor="_Toc148602949" w:history="1">
        <w:r w:rsidR="005613BB" w:rsidRPr="00020EBC">
          <w:rPr>
            <w:rStyle w:val="Hyperlink"/>
          </w:rPr>
          <w:t>Table 6</w:t>
        </w:r>
        <w:r w:rsidR="005613BB" w:rsidRPr="00020EBC">
          <w:rPr>
            <w:rStyle w:val="Hyperlink"/>
          </w:rPr>
          <w:noBreakHyphen/>
          <w:t>3: Summary of Stakeholder Infuence</w:t>
        </w:r>
        <w:r w:rsidR="005613BB">
          <w:rPr>
            <w:webHidden/>
          </w:rPr>
          <w:tab/>
        </w:r>
        <w:r w:rsidR="005613BB">
          <w:rPr>
            <w:webHidden/>
          </w:rPr>
          <w:fldChar w:fldCharType="begin"/>
        </w:r>
        <w:r w:rsidR="005613BB">
          <w:rPr>
            <w:webHidden/>
          </w:rPr>
          <w:instrText xml:space="preserve"> PAGEREF _Toc148602949 \h </w:instrText>
        </w:r>
        <w:r w:rsidR="005613BB">
          <w:rPr>
            <w:webHidden/>
          </w:rPr>
        </w:r>
        <w:r w:rsidR="005613BB">
          <w:rPr>
            <w:webHidden/>
          </w:rPr>
          <w:fldChar w:fldCharType="separate"/>
        </w:r>
        <w:r w:rsidR="005613BB">
          <w:rPr>
            <w:webHidden/>
          </w:rPr>
          <w:t>32</w:t>
        </w:r>
        <w:r w:rsidR="005613BB">
          <w:rPr>
            <w:webHidden/>
          </w:rPr>
          <w:fldChar w:fldCharType="end"/>
        </w:r>
      </w:hyperlink>
    </w:p>
    <w:p w14:paraId="31C945A3" w14:textId="30FB36A3" w:rsidR="005613BB" w:rsidRDefault="00803218">
      <w:pPr>
        <w:pStyle w:val="TableofFigures"/>
        <w:rPr>
          <w:rFonts w:asciiTheme="minorHAnsi" w:eastAsiaTheme="minorEastAsia" w:hAnsiTheme="minorHAnsi" w:cstheme="minorBidi"/>
          <w:sz w:val="22"/>
          <w:lang w:val="en-US" w:eastAsia="en-US"/>
        </w:rPr>
      </w:pPr>
      <w:hyperlink w:anchor="_Toc148602950" w:history="1">
        <w:r w:rsidR="005613BB" w:rsidRPr="00020EBC">
          <w:rPr>
            <w:rStyle w:val="Hyperlink"/>
          </w:rPr>
          <w:t>Table 6</w:t>
        </w:r>
        <w:r w:rsidR="005613BB" w:rsidRPr="00020EBC">
          <w:rPr>
            <w:rStyle w:val="Hyperlink"/>
          </w:rPr>
          <w:noBreakHyphen/>
          <w:t>4: Photo template</w:t>
        </w:r>
        <w:r w:rsidR="005613BB">
          <w:rPr>
            <w:webHidden/>
          </w:rPr>
          <w:tab/>
        </w:r>
        <w:r w:rsidR="005613BB">
          <w:rPr>
            <w:webHidden/>
          </w:rPr>
          <w:fldChar w:fldCharType="begin"/>
        </w:r>
        <w:r w:rsidR="005613BB">
          <w:rPr>
            <w:webHidden/>
          </w:rPr>
          <w:instrText xml:space="preserve"> PAGEREF _Toc148602950 \h </w:instrText>
        </w:r>
        <w:r w:rsidR="005613BB">
          <w:rPr>
            <w:webHidden/>
          </w:rPr>
        </w:r>
        <w:r w:rsidR="005613BB">
          <w:rPr>
            <w:webHidden/>
          </w:rPr>
          <w:fldChar w:fldCharType="separate"/>
        </w:r>
        <w:r w:rsidR="005613BB">
          <w:rPr>
            <w:webHidden/>
          </w:rPr>
          <w:t>34</w:t>
        </w:r>
        <w:r w:rsidR="005613BB">
          <w:rPr>
            <w:webHidden/>
          </w:rPr>
          <w:fldChar w:fldCharType="end"/>
        </w:r>
      </w:hyperlink>
    </w:p>
    <w:p w14:paraId="118159DB" w14:textId="642D1D93" w:rsidR="005613BB" w:rsidRDefault="00803218">
      <w:pPr>
        <w:pStyle w:val="TableofFigures"/>
        <w:rPr>
          <w:rFonts w:asciiTheme="minorHAnsi" w:eastAsiaTheme="minorEastAsia" w:hAnsiTheme="minorHAnsi" w:cstheme="minorBidi"/>
          <w:sz w:val="22"/>
          <w:lang w:val="en-US" w:eastAsia="en-US"/>
        </w:rPr>
      </w:pPr>
      <w:hyperlink w:anchor="_Toc148602951" w:history="1">
        <w:r w:rsidR="005613BB" w:rsidRPr="00020EBC">
          <w:rPr>
            <w:rStyle w:val="Hyperlink"/>
          </w:rPr>
          <w:t>Table 6</w:t>
        </w:r>
        <w:r w:rsidR="005613BB" w:rsidRPr="00020EBC">
          <w:rPr>
            <w:rStyle w:val="Hyperlink"/>
          </w:rPr>
          <w:noBreakHyphen/>
          <w:t>5: Summary of issues raised during public participation</w:t>
        </w:r>
        <w:r w:rsidR="005613BB">
          <w:rPr>
            <w:webHidden/>
          </w:rPr>
          <w:tab/>
        </w:r>
        <w:r w:rsidR="005613BB">
          <w:rPr>
            <w:webHidden/>
          </w:rPr>
          <w:fldChar w:fldCharType="begin"/>
        </w:r>
        <w:r w:rsidR="005613BB">
          <w:rPr>
            <w:webHidden/>
          </w:rPr>
          <w:instrText xml:space="preserve"> PAGEREF _Toc148602951 \h </w:instrText>
        </w:r>
        <w:r w:rsidR="005613BB">
          <w:rPr>
            <w:webHidden/>
          </w:rPr>
        </w:r>
        <w:r w:rsidR="005613BB">
          <w:rPr>
            <w:webHidden/>
          </w:rPr>
          <w:fldChar w:fldCharType="separate"/>
        </w:r>
        <w:r w:rsidR="005613BB">
          <w:rPr>
            <w:webHidden/>
          </w:rPr>
          <w:t>35</w:t>
        </w:r>
        <w:r w:rsidR="005613BB">
          <w:rPr>
            <w:webHidden/>
          </w:rPr>
          <w:fldChar w:fldCharType="end"/>
        </w:r>
      </w:hyperlink>
    </w:p>
    <w:p w14:paraId="2A60DFA8" w14:textId="51AB4B7A" w:rsidR="005613BB" w:rsidRDefault="00803218">
      <w:pPr>
        <w:pStyle w:val="TableofFigures"/>
        <w:rPr>
          <w:rFonts w:asciiTheme="minorHAnsi" w:eastAsiaTheme="minorEastAsia" w:hAnsiTheme="minorHAnsi" w:cstheme="minorBidi"/>
          <w:sz w:val="22"/>
          <w:lang w:val="en-US" w:eastAsia="en-US"/>
        </w:rPr>
      </w:pPr>
      <w:hyperlink w:anchor="_Toc148602952" w:history="1">
        <w:r w:rsidR="005613BB" w:rsidRPr="00020EBC">
          <w:rPr>
            <w:rStyle w:val="Hyperlink"/>
          </w:rPr>
          <w:t>Table 7</w:t>
        </w:r>
        <w:r w:rsidR="005613BB" w:rsidRPr="00020EBC">
          <w:rPr>
            <w:rStyle w:val="Hyperlink"/>
          </w:rPr>
          <w:noBreakHyphen/>
          <w:t>1: Categories of Significance</w:t>
        </w:r>
        <w:r w:rsidR="005613BB">
          <w:rPr>
            <w:webHidden/>
          </w:rPr>
          <w:tab/>
        </w:r>
        <w:r w:rsidR="005613BB">
          <w:rPr>
            <w:webHidden/>
          </w:rPr>
          <w:fldChar w:fldCharType="begin"/>
        </w:r>
        <w:r w:rsidR="005613BB">
          <w:rPr>
            <w:webHidden/>
          </w:rPr>
          <w:instrText xml:space="preserve"> PAGEREF _Toc148602952 \h </w:instrText>
        </w:r>
        <w:r w:rsidR="005613BB">
          <w:rPr>
            <w:webHidden/>
          </w:rPr>
        </w:r>
        <w:r w:rsidR="005613BB">
          <w:rPr>
            <w:webHidden/>
          </w:rPr>
          <w:fldChar w:fldCharType="separate"/>
        </w:r>
        <w:r w:rsidR="005613BB">
          <w:rPr>
            <w:webHidden/>
          </w:rPr>
          <w:t>38</w:t>
        </w:r>
        <w:r w:rsidR="005613BB">
          <w:rPr>
            <w:webHidden/>
          </w:rPr>
          <w:fldChar w:fldCharType="end"/>
        </w:r>
      </w:hyperlink>
    </w:p>
    <w:p w14:paraId="6170F33D" w14:textId="1AC014C6" w:rsidR="005613BB" w:rsidRDefault="00803218">
      <w:pPr>
        <w:pStyle w:val="TableofFigures"/>
        <w:rPr>
          <w:rFonts w:asciiTheme="minorHAnsi" w:eastAsiaTheme="minorEastAsia" w:hAnsiTheme="minorHAnsi" w:cstheme="minorBidi"/>
          <w:sz w:val="22"/>
          <w:lang w:val="en-US" w:eastAsia="en-US"/>
        </w:rPr>
      </w:pPr>
      <w:hyperlink w:anchor="_Toc148602953" w:history="1">
        <w:r w:rsidR="005613BB" w:rsidRPr="00020EBC">
          <w:rPr>
            <w:rStyle w:val="Hyperlink"/>
          </w:rPr>
          <w:t>Table 7</w:t>
        </w:r>
        <w:r w:rsidR="005613BB" w:rsidRPr="00020EBC">
          <w:rPr>
            <w:rStyle w:val="Hyperlink"/>
          </w:rPr>
          <w:noBreakHyphen/>
          <w:t>2: Overall significance criteria for environmental impacts</w:t>
        </w:r>
        <w:r w:rsidR="005613BB">
          <w:rPr>
            <w:webHidden/>
          </w:rPr>
          <w:tab/>
        </w:r>
        <w:r w:rsidR="005613BB">
          <w:rPr>
            <w:webHidden/>
          </w:rPr>
          <w:fldChar w:fldCharType="begin"/>
        </w:r>
        <w:r w:rsidR="005613BB">
          <w:rPr>
            <w:webHidden/>
          </w:rPr>
          <w:instrText xml:space="preserve"> PAGEREF _Toc148602953 \h </w:instrText>
        </w:r>
        <w:r w:rsidR="005613BB">
          <w:rPr>
            <w:webHidden/>
          </w:rPr>
        </w:r>
        <w:r w:rsidR="005613BB">
          <w:rPr>
            <w:webHidden/>
          </w:rPr>
          <w:fldChar w:fldCharType="separate"/>
        </w:r>
        <w:r w:rsidR="005613BB">
          <w:rPr>
            <w:webHidden/>
          </w:rPr>
          <w:t>39</w:t>
        </w:r>
        <w:r w:rsidR="005613BB">
          <w:rPr>
            <w:webHidden/>
          </w:rPr>
          <w:fldChar w:fldCharType="end"/>
        </w:r>
      </w:hyperlink>
    </w:p>
    <w:p w14:paraId="453068BD" w14:textId="2A15A29B" w:rsidR="005613BB" w:rsidRDefault="00803218">
      <w:pPr>
        <w:pStyle w:val="TableofFigures"/>
        <w:rPr>
          <w:rFonts w:asciiTheme="minorHAnsi" w:eastAsiaTheme="minorEastAsia" w:hAnsiTheme="minorHAnsi" w:cstheme="minorBidi"/>
          <w:sz w:val="22"/>
          <w:lang w:val="en-US" w:eastAsia="en-US"/>
        </w:rPr>
      </w:pPr>
      <w:hyperlink w:anchor="_Toc148602954" w:history="1">
        <w:r w:rsidR="005613BB" w:rsidRPr="00020EBC">
          <w:rPr>
            <w:rStyle w:val="Hyperlink"/>
          </w:rPr>
          <w:t>Table 7</w:t>
        </w:r>
        <w:r w:rsidR="005613BB" w:rsidRPr="00020EBC">
          <w:rPr>
            <w:rStyle w:val="Hyperlink"/>
          </w:rPr>
          <w:noBreakHyphen/>
          <w:t>3: Explanation of Terms used for likelihood of occurence</w:t>
        </w:r>
        <w:r w:rsidR="005613BB">
          <w:rPr>
            <w:webHidden/>
          </w:rPr>
          <w:tab/>
        </w:r>
        <w:r w:rsidR="005613BB">
          <w:rPr>
            <w:webHidden/>
          </w:rPr>
          <w:fldChar w:fldCharType="begin"/>
        </w:r>
        <w:r w:rsidR="005613BB">
          <w:rPr>
            <w:webHidden/>
          </w:rPr>
          <w:instrText xml:space="preserve"> PAGEREF _Toc148602954 \h </w:instrText>
        </w:r>
        <w:r w:rsidR="005613BB">
          <w:rPr>
            <w:webHidden/>
          </w:rPr>
        </w:r>
        <w:r w:rsidR="005613BB">
          <w:rPr>
            <w:webHidden/>
          </w:rPr>
          <w:fldChar w:fldCharType="separate"/>
        </w:r>
        <w:r w:rsidR="005613BB">
          <w:rPr>
            <w:webHidden/>
          </w:rPr>
          <w:t>40</w:t>
        </w:r>
        <w:r w:rsidR="005613BB">
          <w:rPr>
            <w:webHidden/>
          </w:rPr>
          <w:fldChar w:fldCharType="end"/>
        </w:r>
      </w:hyperlink>
    </w:p>
    <w:p w14:paraId="6D2F04FB" w14:textId="5E008F92" w:rsidR="005613BB" w:rsidRDefault="00803218">
      <w:pPr>
        <w:pStyle w:val="TableofFigures"/>
        <w:rPr>
          <w:rFonts w:asciiTheme="minorHAnsi" w:eastAsiaTheme="minorEastAsia" w:hAnsiTheme="minorHAnsi" w:cstheme="minorBidi"/>
          <w:sz w:val="22"/>
          <w:lang w:val="en-US" w:eastAsia="en-US"/>
        </w:rPr>
      </w:pPr>
      <w:hyperlink w:anchor="_Toc148602955" w:history="1">
        <w:r w:rsidR="005613BB" w:rsidRPr="00020EBC">
          <w:rPr>
            <w:rStyle w:val="Hyperlink"/>
          </w:rPr>
          <w:t>Table 8</w:t>
        </w:r>
        <w:r w:rsidR="005613BB" w:rsidRPr="00020EBC">
          <w:rPr>
            <w:rStyle w:val="Hyperlink"/>
          </w:rPr>
          <w:noBreakHyphen/>
          <w:t>1: ESMMP</w:t>
        </w:r>
        <w:r w:rsidR="005613BB">
          <w:rPr>
            <w:webHidden/>
          </w:rPr>
          <w:tab/>
        </w:r>
        <w:r w:rsidR="005613BB">
          <w:rPr>
            <w:webHidden/>
          </w:rPr>
          <w:fldChar w:fldCharType="begin"/>
        </w:r>
        <w:r w:rsidR="005613BB">
          <w:rPr>
            <w:webHidden/>
          </w:rPr>
          <w:instrText xml:space="preserve"> PAGEREF _Toc148602955 \h </w:instrText>
        </w:r>
        <w:r w:rsidR="005613BB">
          <w:rPr>
            <w:webHidden/>
          </w:rPr>
        </w:r>
        <w:r w:rsidR="005613BB">
          <w:rPr>
            <w:webHidden/>
          </w:rPr>
          <w:fldChar w:fldCharType="separate"/>
        </w:r>
        <w:r w:rsidR="005613BB">
          <w:rPr>
            <w:webHidden/>
          </w:rPr>
          <w:t>82</w:t>
        </w:r>
        <w:r w:rsidR="005613BB">
          <w:rPr>
            <w:webHidden/>
          </w:rPr>
          <w:fldChar w:fldCharType="end"/>
        </w:r>
      </w:hyperlink>
    </w:p>
    <w:p w14:paraId="6B822F1E" w14:textId="4279D424" w:rsidR="003E5EB8" w:rsidRPr="00E64C97" w:rsidRDefault="00560544" w:rsidP="0084796A">
      <w:pPr>
        <w:spacing w:line="240" w:lineRule="auto"/>
        <w:rPr>
          <w:rFonts w:cs="Tahoma"/>
          <w:b/>
          <w:bCs/>
          <w:szCs w:val="20"/>
        </w:rPr>
      </w:pPr>
      <w:r w:rsidRPr="00E64C97">
        <w:rPr>
          <w:rFonts w:cs="Tahoma"/>
          <w:szCs w:val="20"/>
        </w:rPr>
        <w:fldChar w:fldCharType="end"/>
      </w:r>
    </w:p>
    <w:p w14:paraId="7C568270" w14:textId="77777777" w:rsidR="00420B31" w:rsidRPr="00E64C97" w:rsidRDefault="00420B31" w:rsidP="004F4847">
      <w:pPr>
        <w:pStyle w:val="Heading1"/>
        <w:numPr>
          <w:ilvl w:val="0"/>
          <w:numId w:val="0"/>
        </w:numPr>
        <w:rPr>
          <w:w w:val="101"/>
          <w:sz w:val="20"/>
        </w:rPr>
      </w:pPr>
      <w:bookmarkStart w:id="15" w:name="_Toc30451337"/>
      <w:bookmarkStart w:id="16" w:name="_Toc152063008"/>
      <w:r w:rsidRPr="00E64C97">
        <w:rPr>
          <w:w w:val="101"/>
          <w:sz w:val="20"/>
        </w:rPr>
        <w:t>LIST OF FIGURES</w:t>
      </w:r>
      <w:bookmarkEnd w:id="15"/>
      <w:bookmarkEnd w:id="16"/>
    </w:p>
    <w:p w14:paraId="3F28DD8B" w14:textId="328C29D8" w:rsidR="002C47E6" w:rsidRDefault="00420B31">
      <w:pPr>
        <w:pStyle w:val="TableofFigures"/>
        <w:rPr>
          <w:rFonts w:asciiTheme="minorHAnsi" w:eastAsiaTheme="minorEastAsia" w:hAnsiTheme="minorHAnsi" w:cstheme="minorBidi"/>
          <w:sz w:val="22"/>
          <w:lang w:eastAsia="en-GB"/>
        </w:rPr>
      </w:pPr>
      <w:r w:rsidRPr="00E64C97">
        <w:rPr>
          <w:rFonts w:cs="Tahoma"/>
          <w:szCs w:val="20"/>
          <w:lang w:eastAsia="x-none"/>
        </w:rPr>
        <w:fldChar w:fldCharType="begin"/>
      </w:r>
      <w:r w:rsidRPr="00E64C97">
        <w:rPr>
          <w:rFonts w:cs="Tahoma"/>
          <w:szCs w:val="20"/>
          <w:lang w:eastAsia="x-none"/>
        </w:rPr>
        <w:instrText xml:space="preserve"> TOC \h \z \c "Figure" </w:instrText>
      </w:r>
      <w:r w:rsidRPr="00E64C97">
        <w:rPr>
          <w:rFonts w:cs="Tahoma"/>
          <w:szCs w:val="20"/>
          <w:lang w:eastAsia="x-none"/>
        </w:rPr>
        <w:fldChar w:fldCharType="separate"/>
      </w:r>
      <w:hyperlink r:id="rId12" w:anchor="_Toc148541834" w:history="1">
        <w:r w:rsidR="002C47E6" w:rsidRPr="003D0DB9">
          <w:rPr>
            <w:rStyle w:val="Hyperlink"/>
          </w:rPr>
          <w:t>Figure 1: Summary of Environmental and Social Impact Assessment Methodology</w:t>
        </w:r>
        <w:r w:rsidR="002C47E6">
          <w:rPr>
            <w:webHidden/>
          </w:rPr>
          <w:tab/>
        </w:r>
        <w:r w:rsidR="002C47E6">
          <w:rPr>
            <w:webHidden/>
          </w:rPr>
          <w:fldChar w:fldCharType="begin"/>
        </w:r>
        <w:r w:rsidR="002C47E6">
          <w:rPr>
            <w:webHidden/>
          </w:rPr>
          <w:instrText xml:space="preserve"> PAGEREF _Toc148541834 \h </w:instrText>
        </w:r>
        <w:r w:rsidR="002C47E6">
          <w:rPr>
            <w:webHidden/>
          </w:rPr>
        </w:r>
        <w:r w:rsidR="002C47E6">
          <w:rPr>
            <w:webHidden/>
          </w:rPr>
          <w:fldChar w:fldCharType="separate"/>
        </w:r>
        <w:r w:rsidR="002C47E6">
          <w:rPr>
            <w:webHidden/>
          </w:rPr>
          <w:t>1-29</w:t>
        </w:r>
        <w:r w:rsidR="002C47E6">
          <w:rPr>
            <w:webHidden/>
          </w:rPr>
          <w:fldChar w:fldCharType="end"/>
        </w:r>
      </w:hyperlink>
    </w:p>
    <w:p w14:paraId="1DC7E714" w14:textId="6169D3A0" w:rsidR="002C47E6" w:rsidRDefault="00803218">
      <w:pPr>
        <w:pStyle w:val="TableofFigures"/>
        <w:rPr>
          <w:rFonts w:asciiTheme="minorHAnsi" w:eastAsiaTheme="minorEastAsia" w:hAnsiTheme="minorHAnsi" w:cstheme="minorBidi"/>
          <w:sz w:val="22"/>
          <w:lang w:eastAsia="en-GB"/>
        </w:rPr>
      </w:pPr>
      <w:hyperlink w:anchor="_Toc148541835" w:history="1">
        <w:r w:rsidR="002C47E6" w:rsidRPr="003D0DB9">
          <w:rPr>
            <w:rStyle w:val="Hyperlink"/>
          </w:rPr>
          <w:t>Figure 2: Project location</w:t>
        </w:r>
        <w:r w:rsidR="002C47E6">
          <w:rPr>
            <w:webHidden/>
          </w:rPr>
          <w:tab/>
        </w:r>
        <w:r w:rsidR="002C47E6">
          <w:rPr>
            <w:webHidden/>
          </w:rPr>
          <w:fldChar w:fldCharType="begin"/>
        </w:r>
        <w:r w:rsidR="002C47E6">
          <w:rPr>
            <w:webHidden/>
          </w:rPr>
          <w:instrText xml:space="preserve"> PAGEREF _Toc148541835 \h </w:instrText>
        </w:r>
        <w:r w:rsidR="002C47E6">
          <w:rPr>
            <w:webHidden/>
          </w:rPr>
        </w:r>
        <w:r w:rsidR="002C47E6">
          <w:rPr>
            <w:webHidden/>
          </w:rPr>
          <w:fldChar w:fldCharType="separate"/>
        </w:r>
        <w:r w:rsidR="002C47E6">
          <w:rPr>
            <w:webHidden/>
          </w:rPr>
          <w:t>2-32</w:t>
        </w:r>
        <w:r w:rsidR="002C47E6">
          <w:rPr>
            <w:webHidden/>
          </w:rPr>
          <w:fldChar w:fldCharType="end"/>
        </w:r>
      </w:hyperlink>
    </w:p>
    <w:p w14:paraId="18F8ABFB" w14:textId="567AF4B3" w:rsidR="002C47E6" w:rsidRDefault="00803218">
      <w:pPr>
        <w:pStyle w:val="TableofFigures"/>
        <w:rPr>
          <w:rFonts w:asciiTheme="minorHAnsi" w:eastAsiaTheme="minorEastAsia" w:hAnsiTheme="minorHAnsi" w:cstheme="minorBidi"/>
          <w:sz w:val="22"/>
          <w:lang w:eastAsia="en-GB"/>
        </w:rPr>
      </w:pPr>
      <w:hyperlink w:anchor="_Toc148541836" w:history="1">
        <w:r w:rsidR="002C47E6" w:rsidRPr="003D0DB9">
          <w:rPr>
            <w:rStyle w:val="Hyperlink"/>
          </w:rPr>
          <w:t>Figure 4: Ecology of the Project area</w:t>
        </w:r>
        <w:r w:rsidR="002C47E6">
          <w:rPr>
            <w:webHidden/>
          </w:rPr>
          <w:tab/>
        </w:r>
        <w:r w:rsidR="002C47E6">
          <w:rPr>
            <w:webHidden/>
          </w:rPr>
          <w:fldChar w:fldCharType="begin"/>
        </w:r>
        <w:r w:rsidR="002C47E6">
          <w:rPr>
            <w:webHidden/>
          </w:rPr>
          <w:instrText xml:space="preserve"> PAGEREF _Toc148541836 \h </w:instrText>
        </w:r>
        <w:r w:rsidR="002C47E6">
          <w:rPr>
            <w:webHidden/>
          </w:rPr>
        </w:r>
        <w:r w:rsidR="002C47E6">
          <w:rPr>
            <w:webHidden/>
          </w:rPr>
          <w:fldChar w:fldCharType="separate"/>
        </w:r>
        <w:r w:rsidR="002C47E6">
          <w:rPr>
            <w:webHidden/>
          </w:rPr>
          <w:t>25</w:t>
        </w:r>
        <w:r w:rsidR="002C47E6">
          <w:rPr>
            <w:webHidden/>
          </w:rPr>
          <w:fldChar w:fldCharType="end"/>
        </w:r>
      </w:hyperlink>
    </w:p>
    <w:p w14:paraId="16EA7B20" w14:textId="7E22B323" w:rsidR="002C47E6" w:rsidRDefault="00803218">
      <w:pPr>
        <w:pStyle w:val="TableofFigures"/>
        <w:rPr>
          <w:rFonts w:asciiTheme="minorHAnsi" w:eastAsiaTheme="minorEastAsia" w:hAnsiTheme="minorHAnsi" w:cstheme="minorBidi"/>
          <w:sz w:val="22"/>
          <w:lang w:eastAsia="en-GB"/>
        </w:rPr>
      </w:pPr>
      <w:hyperlink w:anchor="_Toc148541837" w:history="1">
        <w:r w:rsidR="002C47E6" w:rsidRPr="003D0DB9">
          <w:rPr>
            <w:rStyle w:val="Hyperlink"/>
          </w:rPr>
          <w:t>Figure 6: KOSAP Grievance Redress Mechanism</w:t>
        </w:r>
        <w:r w:rsidR="002C47E6">
          <w:rPr>
            <w:webHidden/>
          </w:rPr>
          <w:tab/>
        </w:r>
        <w:r w:rsidR="002C47E6">
          <w:rPr>
            <w:webHidden/>
          </w:rPr>
          <w:fldChar w:fldCharType="begin"/>
        </w:r>
        <w:r w:rsidR="002C47E6">
          <w:rPr>
            <w:webHidden/>
          </w:rPr>
          <w:instrText xml:space="preserve"> PAGEREF _Toc148541837 \h </w:instrText>
        </w:r>
        <w:r w:rsidR="002C47E6">
          <w:rPr>
            <w:webHidden/>
          </w:rPr>
        </w:r>
        <w:r w:rsidR="002C47E6">
          <w:rPr>
            <w:webHidden/>
          </w:rPr>
          <w:fldChar w:fldCharType="separate"/>
        </w:r>
        <w:r w:rsidR="002C47E6">
          <w:rPr>
            <w:webHidden/>
          </w:rPr>
          <w:t>125</w:t>
        </w:r>
        <w:r w:rsidR="002C47E6">
          <w:rPr>
            <w:webHidden/>
          </w:rPr>
          <w:fldChar w:fldCharType="end"/>
        </w:r>
      </w:hyperlink>
    </w:p>
    <w:p w14:paraId="6989AE91" w14:textId="05844A73" w:rsidR="00420B31" w:rsidRPr="00E64C97" w:rsidRDefault="00420B31" w:rsidP="00420B31">
      <w:pPr>
        <w:spacing w:line="360" w:lineRule="auto"/>
        <w:rPr>
          <w:rFonts w:cs="Tahoma"/>
          <w:b/>
          <w:bCs/>
          <w:szCs w:val="20"/>
        </w:rPr>
      </w:pPr>
      <w:r w:rsidRPr="00E64C97">
        <w:rPr>
          <w:rFonts w:cs="Tahoma"/>
          <w:szCs w:val="20"/>
          <w:lang w:eastAsia="x-none"/>
        </w:rPr>
        <w:fldChar w:fldCharType="end"/>
      </w:r>
    </w:p>
    <w:p w14:paraId="61FAE9AF" w14:textId="77777777" w:rsidR="00560544" w:rsidRPr="00E64C97" w:rsidRDefault="009919E0" w:rsidP="009919E0">
      <w:pPr>
        <w:pStyle w:val="Heading1"/>
        <w:numPr>
          <w:ilvl w:val="0"/>
          <w:numId w:val="0"/>
        </w:numPr>
        <w:rPr>
          <w:sz w:val="20"/>
        </w:rPr>
      </w:pPr>
      <w:bookmarkStart w:id="17" w:name="_Toc152063009"/>
      <w:r w:rsidRPr="00E64C97">
        <w:rPr>
          <w:sz w:val="20"/>
        </w:rPr>
        <w:t>List of Photos</w:t>
      </w:r>
      <w:bookmarkEnd w:id="17"/>
    </w:p>
    <w:p w14:paraId="66F0B8AA" w14:textId="7C36BBA9" w:rsidR="002C47E6" w:rsidRDefault="009919E0">
      <w:pPr>
        <w:pStyle w:val="TableofFigures"/>
        <w:rPr>
          <w:rFonts w:asciiTheme="minorHAnsi" w:eastAsiaTheme="minorEastAsia" w:hAnsiTheme="minorHAnsi" w:cstheme="minorBidi"/>
          <w:sz w:val="22"/>
          <w:lang w:eastAsia="en-GB"/>
        </w:rPr>
      </w:pPr>
      <w:r w:rsidRPr="00E64C97">
        <w:rPr>
          <w:rFonts w:cs="Tahoma"/>
          <w:b/>
          <w:bCs/>
          <w:szCs w:val="20"/>
        </w:rPr>
        <w:fldChar w:fldCharType="begin"/>
      </w:r>
      <w:r w:rsidRPr="00E64C97">
        <w:rPr>
          <w:rFonts w:cs="Tahoma"/>
          <w:b/>
          <w:bCs/>
          <w:szCs w:val="20"/>
        </w:rPr>
        <w:instrText xml:space="preserve"> TOC \h \z \c "Photo" </w:instrText>
      </w:r>
      <w:r w:rsidRPr="00E64C97">
        <w:rPr>
          <w:rFonts w:cs="Tahoma"/>
          <w:b/>
          <w:bCs/>
          <w:szCs w:val="20"/>
        </w:rPr>
        <w:fldChar w:fldCharType="separate"/>
      </w:r>
      <w:hyperlink w:anchor="_Toc148541838" w:history="1">
        <w:r w:rsidR="002C47E6" w:rsidRPr="00883B90">
          <w:rPr>
            <w:rStyle w:val="Hyperlink"/>
          </w:rPr>
          <w:t>Photo 1: Photo presentationof project site</w:t>
        </w:r>
        <w:r w:rsidR="002C47E6">
          <w:rPr>
            <w:webHidden/>
          </w:rPr>
          <w:tab/>
        </w:r>
        <w:r w:rsidR="002C47E6">
          <w:rPr>
            <w:webHidden/>
          </w:rPr>
          <w:fldChar w:fldCharType="begin"/>
        </w:r>
        <w:r w:rsidR="002C47E6">
          <w:rPr>
            <w:webHidden/>
          </w:rPr>
          <w:instrText xml:space="preserve"> PAGEREF _Toc148541838 \h </w:instrText>
        </w:r>
        <w:r w:rsidR="002C47E6">
          <w:rPr>
            <w:webHidden/>
          </w:rPr>
        </w:r>
        <w:r w:rsidR="002C47E6">
          <w:rPr>
            <w:webHidden/>
          </w:rPr>
          <w:fldChar w:fldCharType="separate"/>
        </w:r>
        <w:r w:rsidR="002C47E6">
          <w:rPr>
            <w:webHidden/>
          </w:rPr>
          <w:t>2-32</w:t>
        </w:r>
        <w:r w:rsidR="002C47E6">
          <w:rPr>
            <w:webHidden/>
          </w:rPr>
          <w:fldChar w:fldCharType="end"/>
        </w:r>
      </w:hyperlink>
    </w:p>
    <w:p w14:paraId="2518A49B" w14:textId="2AF7291B" w:rsidR="009919E0" w:rsidRPr="00E64C97" w:rsidRDefault="009919E0" w:rsidP="003E5EB8">
      <w:pPr>
        <w:rPr>
          <w:rFonts w:cs="Tahoma"/>
          <w:b/>
          <w:bCs/>
          <w:szCs w:val="20"/>
        </w:rPr>
      </w:pPr>
      <w:r w:rsidRPr="00E64C97">
        <w:rPr>
          <w:rFonts w:cs="Tahoma"/>
          <w:b/>
          <w:bCs/>
          <w:szCs w:val="20"/>
        </w:rPr>
        <w:fldChar w:fldCharType="end"/>
      </w:r>
    </w:p>
    <w:p w14:paraId="3D6F99D6" w14:textId="77777777" w:rsidR="009919E0" w:rsidRPr="00E64C97" w:rsidRDefault="009919E0" w:rsidP="003E5EB8">
      <w:pPr>
        <w:rPr>
          <w:rFonts w:cs="Tahoma"/>
          <w:b/>
          <w:bCs/>
          <w:szCs w:val="20"/>
        </w:rPr>
      </w:pPr>
    </w:p>
    <w:p w14:paraId="7D6D842D" w14:textId="77777777" w:rsidR="008F79D9" w:rsidRPr="00E64C97" w:rsidRDefault="008F79D9" w:rsidP="008F79D9">
      <w:pPr>
        <w:pStyle w:val="Title"/>
        <w:rPr>
          <w:rFonts w:ascii="Tahoma" w:hAnsi="Tahoma"/>
          <w:sz w:val="20"/>
          <w:szCs w:val="20"/>
        </w:rPr>
      </w:pPr>
      <w:bookmarkStart w:id="18" w:name="_Toc137222254"/>
      <w:bookmarkStart w:id="19" w:name="_Toc137562424"/>
      <w:bookmarkStart w:id="20" w:name="_Toc112147044"/>
      <w:r w:rsidRPr="00E64C97">
        <w:rPr>
          <w:rFonts w:ascii="Tahoma" w:hAnsi="Tahoma"/>
          <w:sz w:val="20"/>
          <w:szCs w:val="20"/>
        </w:rPr>
        <w:t>List of Abbreviations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4"/>
        <w:gridCol w:w="6702"/>
      </w:tblGrid>
      <w:tr w:rsidR="008F79D9" w:rsidRPr="00E64C97" w14:paraId="6AE8F00F" w14:textId="77777777" w:rsidTr="004E7E47">
        <w:tc>
          <w:tcPr>
            <w:tcW w:w="1696" w:type="dxa"/>
            <w:shd w:val="clear" w:color="auto" w:fill="auto"/>
          </w:tcPr>
          <w:p w14:paraId="6D749F97" w14:textId="77777777" w:rsidR="008F79D9" w:rsidRPr="00E64C97" w:rsidRDefault="008F79D9" w:rsidP="004E7E47">
            <w:pPr>
              <w:tabs>
                <w:tab w:val="left" w:pos="3225"/>
              </w:tabs>
              <w:rPr>
                <w:szCs w:val="20"/>
                <w:lang w:val="en-US"/>
              </w:rPr>
            </w:pPr>
            <w:r w:rsidRPr="00E64C97">
              <w:rPr>
                <w:szCs w:val="20"/>
                <w:lang w:val="en-US"/>
              </w:rPr>
              <w:t>AIDS</w:t>
            </w:r>
          </w:p>
        </w:tc>
        <w:tc>
          <w:tcPr>
            <w:tcW w:w="7654" w:type="dxa"/>
            <w:shd w:val="clear" w:color="auto" w:fill="auto"/>
          </w:tcPr>
          <w:p w14:paraId="2E1B5DC4" w14:textId="77777777" w:rsidR="008F79D9" w:rsidRPr="00E64C97" w:rsidRDefault="008F79D9" w:rsidP="004E7E47">
            <w:pPr>
              <w:tabs>
                <w:tab w:val="left" w:pos="3225"/>
              </w:tabs>
              <w:rPr>
                <w:szCs w:val="20"/>
                <w:lang w:val="en-US"/>
              </w:rPr>
            </w:pPr>
            <w:r w:rsidRPr="00E64C97">
              <w:rPr>
                <w:szCs w:val="20"/>
                <w:lang w:val="en-US"/>
              </w:rPr>
              <w:t>Acquired Immuno-Deficiency Syndrome</w:t>
            </w:r>
          </w:p>
        </w:tc>
      </w:tr>
      <w:tr w:rsidR="008F79D9" w:rsidRPr="00E64C97" w14:paraId="11DE6CE5" w14:textId="77777777" w:rsidTr="004E7E47">
        <w:tc>
          <w:tcPr>
            <w:tcW w:w="1696" w:type="dxa"/>
            <w:shd w:val="clear" w:color="auto" w:fill="auto"/>
          </w:tcPr>
          <w:p w14:paraId="054E50B6" w14:textId="77777777" w:rsidR="008F79D9" w:rsidRPr="00E64C97" w:rsidRDefault="008F79D9" w:rsidP="004E7E47">
            <w:pPr>
              <w:tabs>
                <w:tab w:val="left" w:pos="3225"/>
              </w:tabs>
              <w:rPr>
                <w:szCs w:val="20"/>
                <w:lang w:val="en-US"/>
              </w:rPr>
            </w:pPr>
            <w:r w:rsidRPr="00E64C97">
              <w:rPr>
                <w:szCs w:val="20"/>
                <w:lang w:val="en-US"/>
              </w:rPr>
              <w:t>A-RAP</w:t>
            </w:r>
          </w:p>
        </w:tc>
        <w:tc>
          <w:tcPr>
            <w:tcW w:w="7654" w:type="dxa"/>
            <w:shd w:val="clear" w:color="auto" w:fill="auto"/>
          </w:tcPr>
          <w:p w14:paraId="287B00E7" w14:textId="77777777" w:rsidR="008F79D9" w:rsidRPr="00E64C97" w:rsidRDefault="008F79D9" w:rsidP="004E7E47">
            <w:pPr>
              <w:tabs>
                <w:tab w:val="left" w:pos="3225"/>
              </w:tabs>
              <w:rPr>
                <w:szCs w:val="20"/>
                <w:lang w:val="en-US"/>
              </w:rPr>
            </w:pPr>
            <w:r w:rsidRPr="00E64C97">
              <w:rPr>
                <w:szCs w:val="20"/>
                <w:lang w:val="en-US"/>
              </w:rPr>
              <w:t>Abbreviated Resettlement Action Plan</w:t>
            </w:r>
          </w:p>
        </w:tc>
      </w:tr>
      <w:tr w:rsidR="008F79D9" w:rsidRPr="00E64C97" w14:paraId="6BC1B4FC" w14:textId="77777777" w:rsidTr="004E7E47">
        <w:tc>
          <w:tcPr>
            <w:tcW w:w="1696" w:type="dxa"/>
            <w:shd w:val="clear" w:color="auto" w:fill="auto"/>
          </w:tcPr>
          <w:p w14:paraId="1D0451E7" w14:textId="77777777" w:rsidR="008F79D9" w:rsidRPr="00E64C97" w:rsidRDefault="008F79D9" w:rsidP="004E7E47">
            <w:pPr>
              <w:tabs>
                <w:tab w:val="left" w:pos="3225"/>
              </w:tabs>
              <w:rPr>
                <w:szCs w:val="20"/>
                <w:lang w:val="en-US"/>
              </w:rPr>
            </w:pPr>
            <w:r w:rsidRPr="00E64C97">
              <w:rPr>
                <w:szCs w:val="20"/>
                <w:lang w:val="en-US"/>
              </w:rPr>
              <w:t>CBO</w:t>
            </w:r>
          </w:p>
        </w:tc>
        <w:tc>
          <w:tcPr>
            <w:tcW w:w="7654" w:type="dxa"/>
            <w:shd w:val="clear" w:color="auto" w:fill="auto"/>
          </w:tcPr>
          <w:p w14:paraId="49C6D40C" w14:textId="77777777" w:rsidR="008F79D9" w:rsidRPr="00E64C97" w:rsidRDefault="008F79D9" w:rsidP="004E7E47">
            <w:pPr>
              <w:tabs>
                <w:tab w:val="left" w:pos="3225"/>
              </w:tabs>
              <w:rPr>
                <w:szCs w:val="20"/>
                <w:lang w:val="en-US"/>
              </w:rPr>
            </w:pPr>
            <w:r w:rsidRPr="00E64C97">
              <w:rPr>
                <w:szCs w:val="20"/>
                <w:lang w:val="en-US"/>
              </w:rPr>
              <w:t xml:space="preserve">Community Based Organization </w:t>
            </w:r>
          </w:p>
        </w:tc>
      </w:tr>
      <w:tr w:rsidR="008F79D9" w:rsidRPr="00E64C97" w14:paraId="44E9438A" w14:textId="77777777" w:rsidTr="004E7E47">
        <w:tc>
          <w:tcPr>
            <w:tcW w:w="1696" w:type="dxa"/>
            <w:shd w:val="clear" w:color="auto" w:fill="auto"/>
          </w:tcPr>
          <w:p w14:paraId="01492595" w14:textId="77777777" w:rsidR="008F79D9" w:rsidRPr="00E64C97" w:rsidRDefault="008F79D9" w:rsidP="004E7E47">
            <w:pPr>
              <w:rPr>
                <w:szCs w:val="20"/>
                <w:lang w:val="en-US"/>
              </w:rPr>
            </w:pPr>
            <w:r w:rsidRPr="00E64C97">
              <w:rPr>
                <w:szCs w:val="20"/>
                <w:lang w:val="en-US"/>
              </w:rPr>
              <w:t xml:space="preserve">CDI </w:t>
            </w:r>
          </w:p>
        </w:tc>
        <w:tc>
          <w:tcPr>
            <w:tcW w:w="7654" w:type="dxa"/>
            <w:shd w:val="clear" w:color="auto" w:fill="auto"/>
          </w:tcPr>
          <w:p w14:paraId="6E336652" w14:textId="77777777" w:rsidR="008F79D9" w:rsidRPr="00E64C97" w:rsidRDefault="008F79D9" w:rsidP="004E7E47">
            <w:pPr>
              <w:rPr>
                <w:szCs w:val="20"/>
                <w:lang w:val="en-US"/>
              </w:rPr>
            </w:pPr>
            <w:r w:rsidRPr="00E64C97">
              <w:rPr>
                <w:szCs w:val="20"/>
                <w:lang w:val="en-US"/>
              </w:rPr>
              <w:t>County Development Index</w:t>
            </w:r>
          </w:p>
        </w:tc>
      </w:tr>
      <w:tr w:rsidR="008F79D9" w:rsidRPr="00E64C97" w14:paraId="3BCE8F5E" w14:textId="77777777" w:rsidTr="004E7E47">
        <w:tc>
          <w:tcPr>
            <w:tcW w:w="1696" w:type="dxa"/>
            <w:shd w:val="clear" w:color="auto" w:fill="auto"/>
          </w:tcPr>
          <w:p w14:paraId="43D0CBCA" w14:textId="77777777" w:rsidR="008F79D9" w:rsidRPr="00E64C97" w:rsidRDefault="008F79D9" w:rsidP="004E7E47">
            <w:pPr>
              <w:rPr>
                <w:szCs w:val="20"/>
                <w:lang w:val="en-US"/>
              </w:rPr>
            </w:pPr>
            <w:r w:rsidRPr="00E64C97">
              <w:rPr>
                <w:szCs w:val="20"/>
                <w:lang w:val="en-US"/>
              </w:rPr>
              <w:t>C-ESMP</w:t>
            </w:r>
          </w:p>
        </w:tc>
        <w:tc>
          <w:tcPr>
            <w:tcW w:w="7654" w:type="dxa"/>
            <w:shd w:val="clear" w:color="auto" w:fill="auto"/>
          </w:tcPr>
          <w:p w14:paraId="3C26E93D" w14:textId="77777777" w:rsidR="008F79D9" w:rsidRPr="00E64C97" w:rsidRDefault="008F79D9" w:rsidP="004E7E47">
            <w:pPr>
              <w:rPr>
                <w:szCs w:val="20"/>
                <w:lang w:val="en-US"/>
              </w:rPr>
            </w:pPr>
            <w:r w:rsidRPr="00E64C97">
              <w:rPr>
                <w:szCs w:val="20"/>
                <w:lang w:val="en-US"/>
              </w:rPr>
              <w:t>Contractor Environment and Social Management Plan</w:t>
            </w:r>
          </w:p>
        </w:tc>
      </w:tr>
      <w:tr w:rsidR="008F79D9" w:rsidRPr="00E64C97" w14:paraId="6974558C" w14:textId="77777777" w:rsidTr="004E7E47">
        <w:tc>
          <w:tcPr>
            <w:tcW w:w="1696" w:type="dxa"/>
            <w:shd w:val="clear" w:color="auto" w:fill="auto"/>
          </w:tcPr>
          <w:p w14:paraId="7E5EEA8D" w14:textId="77777777" w:rsidR="008F79D9" w:rsidRPr="00E64C97" w:rsidRDefault="008F79D9" w:rsidP="004E7E47">
            <w:pPr>
              <w:tabs>
                <w:tab w:val="left" w:pos="3225"/>
              </w:tabs>
              <w:rPr>
                <w:rFonts w:eastAsia="SimSun"/>
                <w:bCs/>
                <w:szCs w:val="20"/>
                <w:lang w:val="en-US"/>
              </w:rPr>
            </w:pPr>
            <w:r w:rsidRPr="00E64C97">
              <w:rPr>
                <w:rFonts w:eastAsia="SimSun"/>
                <w:bCs/>
                <w:szCs w:val="20"/>
                <w:lang w:val="en-US"/>
              </w:rPr>
              <w:t>CGRC</w:t>
            </w:r>
          </w:p>
        </w:tc>
        <w:tc>
          <w:tcPr>
            <w:tcW w:w="7654" w:type="dxa"/>
            <w:shd w:val="clear" w:color="auto" w:fill="auto"/>
          </w:tcPr>
          <w:p w14:paraId="1A592886" w14:textId="77777777" w:rsidR="008F79D9" w:rsidRPr="00E64C97" w:rsidRDefault="008F79D9" w:rsidP="004E7E47">
            <w:pPr>
              <w:tabs>
                <w:tab w:val="left" w:pos="3225"/>
              </w:tabs>
              <w:rPr>
                <w:rFonts w:eastAsia="SimSun"/>
                <w:bCs/>
                <w:szCs w:val="20"/>
                <w:lang w:val="en-US"/>
              </w:rPr>
            </w:pPr>
            <w:r w:rsidRPr="00E64C97">
              <w:rPr>
                <w:rFonts w:eastAsia="SimSun"/>
                <w:bCs/>
                <w:szCs w:val="20"/>
                <w:lang w:val="en-US"/>
              </w:rPr>
              <w:t>County Grievance Redress Committees</w:t>
            </w:r>
          </w:p>
        </w:tc>
      </w:tr>
      <w:tr w:rsidR="008F79D9" w:rsidRPr="00E64C97" w14:paraId="22809AFC" w14:textId="77777777" w:rsidTr="004E7E47">
        <w:tc>
          <w:tcPr>
            <w:tcW w:w="1696" w:type="dxa"/>
            <w:shd w:val="clear" w:color="auto" w:fill="auto"/>
          </w:tcPr>
          <w:p w14:paraId="2F02D6E5" w14:textId="77777777" w:rsidR="008F79D9" w:rsidRPr="00E64C97" w:rsidRDefault="008F79D9" w:rsidP="004E7E47">
            <w:pPr>
              <w:rPr>
                <w:szCs w:val="20"/>
                <w:lang w:val="en-US"/>
              </w:rPr>
            </w:pPr>
            <w:r w:rsidRPr="00E64C97">
              <w:rPr>
                <w:szCs w:val="20"/>
                <w:lang w:val="en-US"/>
              </w:rPr>
              <w:t>CoC</w:t>
            </w:r>
          </w:p>
        </w:tc>
        <w:tc>
          <w:tcPr>
            <w:tcW w:w="7654" w:type="dxa"/>
            <w:shd w:val="clear" w:color="auto" w:fill="auto"/>
          </w:tcPr>
          <w:p w14:paraId="1AFACC69" w14:textId="77777777" w:rsidR="008F79D9" w:rsidRPr="00E64C97" w:rsidRDefault="008F79D9" w:rsidP="004E7E47">
            <w:pPr>
              <w:rPr>
                <w:szCs w:val="20"/>
                <w:lang w:val="en-US"/>
              </w:rPr>
            </w:pPr>
            <w:r w:rsidRPr="00E64C97">
              <w:rPr>
                <w:szCs w:val="20"/>
                <w:lang w:val="en-US"/>
              </w:rPr>
              <w:t xml:space="preserve">Code of Conduct.  </w:t>
            </w:r>
          </w:p>
        </w:tc>
      </w:tr>
      <w:tr w:rsidR="008F79D9" w:rsidRPr="00E64C97" w14:paraId="1BED6746" w14:textId="77777777" w:rsidTr="004E7E47">
        <w:tc>
          <w:tcPr>
            <w:tcW w:w="1696" w:type="dxa"/>
            <w:shd w:val="clear" w:color="auto" w:fill="auto"/>
          </w:tcPr>
          <w:p w14:paraId="3AC669EC"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Covid 19,</w:t>
            </w:r>
          </w:p>
        </w:tc>
        <w:tc>
          <w:tcPr>
            <w:tcW w:w="7654" w:type="dxa"/>
            <w:shd w:val="clear" w:color="auto" w:fill="auto"/>
          </w:tcPr>
          <w:p w14:paraId="68DA5B4C"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Coronus Virus Diseases 2019</w:t>
            </w:r>
          </w:p>
        </w:tc>
      </w:tr>
      <w:tr w:rsidR="008F79D9" w:rsidRPr="00E64C97" w14:paraId="490ABA83" w14:textId="77777777" w:rsidTr="004E7E47">
        <w:tc>
          <w:tcPr>
            <w:tcW w:w="1696" w:type="dxa"/>
            <w:shd w:val="clear" w:color="auto" w:fill="auto"/>
          </w:tcPr>
          <w:p w14:paraId="7D9FBB26"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CLO</w:t>
            </w:r>
          </w:p>
        </w:tc>
        <w:tc>
          <w:tcPr>
            <w:tcW w:w="7654" w:type="dxa"/>
            <w:shd w:val="clear" w:color="auto" w:fill="auto"/>
          </w:tcPr>
          <w:p w14:paraId="73DB8F05"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Community Liaison Officer</w:t>
            </w:r>
          </w:p>
        </w:tc>
      </w:tr>
      <w:tr w:rsidR="008F79D9" w:rsidRPr="00E64C97" w14:paraId="207360DE" w14:textId="77777777" w:rsidTr="004E7E47">
        <w:tc>
          <w:tcPr>
            <w:tcW w:w="1696" w:type="dxa"/>
            <w:shd w:val="clear" w:color="auto" w:fill="auto"/>
          </w:tcPr>
          <w:p w14:paraId="3BA20BA2" w14:textId="77777777" w:rsidR="008F79D9" w:rsidRPr="00E64C97" w:rsidRDefault="008F79D9" w:rsidP="004E7E47">
            <w:pPr>
              <w:rPr>
                <w:szCs w:val="20"/>
                <w:lang w:val="en-US"/>
              </w:rPr>
            </w:pPr>
            <w:r w:rsidRPr="00E64C97">
              <w:rPr>
                <w:szCs w:val="20"/>
                <w:lang w:val="en-US"/>
              </w:rPr>
              <w:t>CPR</w:t>
            </w:r>
          </w:p>
        </w:tc>
        <w:tc>
          <w:tcPr>
            <w:tcW w:w="7654" w:type="dxa"/>
            <w:shd w:val="clear" w:color="auto" w:fill="auto"/>
          </w:tcPr>
          <w:p w14:paraId="52A509BC" w14:textId="77777777" w:rsidR="008F79D9" w:rsidRPr="00E64C97" w:rsidRDefault="008F79D9" w:rsidP="004E7E47">
            <w:pPr>
              <w:rPr>
                <w:szCs w:val="20"/>
                <w:lang w:val="en-US"/>
              </w:rPr>
            </w:pPr>
            <w:r w:rsidRPr="00E64C97">
              <w:rPr>
                <w:szCs w:val="20"/>
                <w:lang w:val="en-US"/>
              </w:rPr>
              <w:t xml:space="preserve">Comprehensive Project Report </w:t>
            </w:r>
          </w:p>
        </w:tc>
      </w:tr>
      <w:tr w:rsidR="008F79D9" w:rsidRPr="00E64C97" w14:paraId="596CE616" w14:textId="77777777" w:rsidTr="004E7E47">
        <w:tc>
          <w:tcPr>
            <w:tcW w:w="1696" w:type="dxa"/>
            <w:shd w:val="clear" w:color="auto" w:fill="auto"/>
          </w:tcPr>
          <w:p w14:paraId="0557E9E3" w14:textId="77777777" w:rsidR="008F79D9" w:rsidRPr="00E64C97" w:rsidRDefault="008F79D9" w:rsidP="004E7E47">
            <w:pPr>
              <w:rPr>
                <w:szCs w:val="20"/>
                <w:lang w:val="en-US"/>
              </w:rPr>
            </w:pPr>
            <w:r w:rsidRPr="00E64C97">
              <w:rPr>
                <w:szCs w:val="20"/>
                <w:lang w:val="en-US"/>
              </w:rPr>
              <w:t>CPS</w:t>
            </w:r>
          </w:p>
        </w:tc>
        <w:tc>
          <w:tcPr>
            <w:tcW w:w="7654" w:type="dxa"/>
            <w:shd w:val="clear" w:color="auto" w:fill="auto"/>
          </w:tcPr>
          <w:p w14:paraId="18B456A6" w14:textId="77777777" w:rsidR="008F79D9" w:rsidRPr="00E64C97" w:rsidRDefault="008F79D9" w:rsidP="004E7E47">
            <w:pPr>
              <w:rPr>
                <w:szCs w:val="20"/>
                <w:lang w:val="en-US"/>
              </w:rPr>
            </w:pPr>
            <w:r w:rsidRPr="00E64C97">
              <w:rPr>
                <w:szCs w:val="20"/>
                <w:lang w:val="en-US"/>
              </w:rPr>
              <w:t>Country Partnerships Strategy</w:t>
            </w:r>
          </w:p>
        </w:tc>
      </w:tr>
      <w:tr w:rsidR="008F79D9" w:rsidRPr="00E64C97" w14:paraId="5ED27B74" w14:textId="77777777" w:rsidTr="004E7E47">
        <w:tc>
          <w:tcPr>
            <w:tcW w:w="1696" w:type="dxa"/>
            <w:shd w:val="clear" w:color="auto" w:fill="auto"/>
          </w:tcPr>
          <w:p w14:paraId="41C3B448" w14:textId="77777777" w:rsidR="008F79D9" w:rsidRPr="00E64C97" w:rsidRDefault="008F79D9" w:rsidP="004E7E47">
            <w:pPr>
              <w:rPr>
                <w:szCs w:val="20"/>
                <w:lang w:val="en-US"/>
              </w:rPr>
            </w:pPr>
            <w:r w:rsidRPr="00E64C97">
              <w:rPr>
                <w:szCs w:val="20"/>
                <w:lang w:val="en-US"/>
              </w:rPr>
              <w:t>CRA</w:t>
            </w:r>
          </w:p>
        </w:tc>
        <w:tc>
          <w:tcPr>
            <w:tcW w:w="7654" w:type="dxa"/>
            <w:shd w:val="clear" w:color="auto" w:fill="auto"/>
          </w:tcPr>
          <w:p w14:paraId="0BE80347" w14:textId="77777777" w:rsidR="008F79D9" w:rsidRPr="00E64C97" w:rsidRDefault="008F79D9" w:rsidP="004E7E47">
            <w:pPr>
              <w:rPr>
                <w:szCs w:val="20"/>
                <w:lang w:val="en-US"/>
              </w:rPr>
            </w:pPr>
            <w:r w:rsidRPr="00E64C97">
              <w:rPr>
                <w:szCs w:val="20"/>
                <w:lang w:val="en-US"/>
              </w:rPr>
              <w:t>Commission on Revenue Allocation</w:t>
            </w:r>
          </w:p>
        </w:tc>
      </w:tr>
      <w:tr w:rsidR="008F79D9" w:rsidRPr="00E64C97" w14:paraId="79C56EA2" w14:textId="77777777" w:rsidTr="004E7E47">
        <w:tc>
          <w:tcPr>
            <w:tcW w:w="1696" w:type="dxa"/>
            <w:shd w:val="clear" w:color="auto" w:fill="auto"/>
          </w:tcPr>
          <w:p w14:paraId="4BD707FA" w14:textId="77777777" w:rsidR="008F79D9" w:rsidRPr="00E64C97" w:rsidRDefault="008F79D9" w:rsidP="004E7E47">
            <w:pPr>
              <w:rPr>
                <w:szCs w:val="20"/>
                <w:lang w:val="en-US"/>
              </w:rPr>
            </w:pPr>
            <w:r w:rsidRPr="00E64C97">
              <w:rPr>
                <w:szCs w:val="20"/>
                <w:lang w:val="en-US"/>
              </w:rPr>
              <w:t>CSO</w:t>
            </w:r>
          </w:p>
        </w:tc>
        <w:tc>
          <w:tcPr>
            <w:tcW w:w="7654" w:type="dxa"/>
            <w:shd w:val="clear" w:color="auto" w:fill="auto"/>
          </w:tcPr>
          <w:p w14:paraId="1359DECF" w14:textId="77777777" w:rsidR="008F79D9" w:rsidRPr="00E64C97" w:rsidRDefault="008F79D9" w:rsidP="004E7E47">
            <w:pPr>
              <w:rPr>
                <w:szCs w:val="20"/>
                <w:lang w:val="en-US"/>
              </w:rPr>
            </w:pPr>
            <w:r w:rsidRPr="00E64C97">
              <w:rPr>
                <w:szCs w:val="20"/>
                <w:lang w:val="en-US"/>
              </w:rPr>
              <w:t xml:space="preserve">Civil Society Organization </w:t>
            </w:r>
          </w:p>
        </w:tc>
      </w:tr>
      <w:tr w:rsidR="008F79D9" w:rsidRPr="00E64C97" w14:paraId="4C17D80A" w14:textId="77777777" w:rsidTr="004E7E47">
        <w:tc>
          <w:tcPr>
            <w:tcW w:w="1696" w:type="dxa"/>
            <w:shd w:val="clear" w:color="auto" w:fill="auto"/>
          </w:tcPr>
          <w:p w14:paraId="263228FA" w14:textId="77777777" w:rsidR="008F79D9" w:rsidRPr="00E64C97" w:rsidRDefault="008F79D9" w:rsidP="004E7E47">
            <w:pPr>
              <w:rPr>
                <w:szCs w:val="20"/>
                <w:lang w:val="en-US"/>
              </w:rPr>
            </w:pPr>
            <w:r w:rsidRPr="00E64C97">
              <w:rPr>
                <w:szCs w:val="20"/>
                <w:lang w:val="en-US"/>
              </w:rPr>
              <w:t>DL</w:t>
            </w:r>
          </w:p>
        </w:tc>
        <w:tc>
          <w:tcPr>
            <w:tcW w:w="7654" w:type="dxa"/>
            <w:shd w:val="clear" w:color="auto" w:fill="auto"/>
          </w:tcPr>
          <w:p w14:paraId="6D5AB67D" w14:textId="77777777" w:rsidR="008F79D9" w:rsidRPr="00E64C97" w:rsidRDefault="008F79D9" w:rsidP="004E7E47">
            <w:pPr>
              <w:rPr>
                <w:szCs w:val="20"/>
                <w:lang w:val="en-US"/>
              </w:rPr>
            </w:pPr>
            <w:r w:rsidRPr="00E64C97">
              <w:rPr>
                <w:szCs w:val="20"/>
                <w:lang w:val="en-US"/>
              </w:rPr>
              <w:t>Distribution Line</w:t>
            </w:r>
          </w:p>
        </w:tc>
      </w:tr>
      <w:tr w:rsidR="008F79D9" w:rsidRPr="00E64C97" w14:paraId="44586331" w14:textId="77777777" w:rsidTr="004E7E47">
        <w:tc>
          <w:tcPr>
            <w:tcW w:w="1696" w:type="dxa"/>
            <w:shd w:val="clear" w:color="auto" w:fill="auto"/>
          </w:tcPr>
          <w:p w14:paraId="49C7D093" w14:textId="77777777" w:rsidR="008F79D9" w:rsidRPr="00E64C97" w:rsidRDefault="008F79D9" w:rsidP="004E7E47">
            <w:pPr>
              <w:rPr>
                <w:szCs w:val="20"/>
                <w:lang w:val="en-US"/>
              </w:rPr>
            </w:pPr>
            <w:r w:rsidRPr="00E64C97">
              <w:rPr>
                <w:szCs w:val="20"/>
              </w:rPr>
              <w:t>DOSHS</w:t>
            </w:r>
          </w:p>
        </w:tc>
        <w:tc>
          <w:tcPr>
            <w:tcW w:w="7654" w:type="dxa"/>
            <w:shd w:val="clear" w:color="auto" w:fill="auto"/>
          </w:tcPr>
          <w:p w14:paraId="1199622F" w14:textId="77777777" w:rsidR="008F79D9" w:rsidRPr="00E64C97" w:rsidRDefault="008F79D9" w:rsidP="004E7E47">
            <w:pPr>
              <w:rPr>
                <w:szCs w:val="20"/>
              </w:rPr>
            </w:pPr>
            <w:r w:rsidRPr="00E64C97">
              <w:rPr>
                <w:szCs w:val="20"/>
              </w:rPr>
              <w:t>Directorate of Occupational Safety and Health Services</w:t>
            </w:r>
          </w:p>
        </w:tc>
      </w:tr>
      <w:tr w:rsidR="008F79D9" w:rsidRPr="00E64C97" w14:paraId="1DA09B26" w14:textId="77777777" w:rsidTr="004E7E47">
        <w:tc>
          <w:tcPr>
            <w:tcW w:w="1696" w:type="dxa"/>
            <w:shd w:val="clear" w:color="auto" w:fill="auto"/>
          </w:tcPr>
          <w:p w14:paraId="0DE21889" w14:textId="77777777" w:rsidR="008F79D9" w:rsidRPr="00E64C97" w:rsidRDefault="008F79D9" w:rsidP="004E7E47">
            <w:pPr>
              <w:tabs>
                <w:tab w:val="left" w:pos="3225"/>
              </w:tabs>
              <w:rPr>
                <w:color w:val="000000"/>
                <w:szCs w:val="20"/>
                <w:lang w:val="en-US"/>
              </w:rPr>
            </w:pPr>
            <w:r w:rsidRPr="00E64C97">
              <w:rPr>
                <w:color w:val="000000"/>
                <w:szCs w:val="20"/>
                <w:lang w:val="en-US"/>
              </w:rPr>
              <w:t>ECD</w:t>
            </w:r>
          </w:p>
        </w:tc>
        <w:tc>
          <w:tcPr>
            <w:tcW w:w="7654" w:type="dxa"/>
            <w:shd w:val="clear" w:color="auto" w:fill="auto"/>
          </w:tcPr>
          <w:p w14:paraId="35D3E90E" w14:textId="77777777" w:rsidR="008F79D9" w:rsidRPr="00E64C97" w:rsidRDefault="008F79D9" w:rsidP="004E7E47">
            <w:pPr>
              <w:tabs>
                <w:tab w:val="left" w:pos="3225"/>
              </w:tabs>
              <w:rPr>
                <w:color w:val="000000"/>
                <w:szCs w:val="20"/>
                <w:lang w:val="en-US"/>
              </w:rPr>
            </w:pPr>
            <w:r w:rsidRPr="00E64C97">
              <w:rPr>
                <w:color w:val="000000"/>
                <w:szCs w:val="20"/>
                <w:lang w:val="en-US"/>
              </w:rPr>
              <w:t xml:space="preserve">Early Childhood Development </w:t>
            </w:r>
          </w:p>
        </w:tc>
      </w:tr>
      <w:tr w:rsidR="008F79D9" w:rsidRPr="00E64C97" w14:paraId="4329D3F3" w14:textId="77777777" w:rsidTr="004E7E47">
        <w:tc>
          <w:tcPr>
            <w:tcW w:w="1696" w:type="dxa"/>
            <w:shd w:val="clear" w:color="auto" w:fill="auto"/>
          </w:tcPr>
          <w:p w14:paraId="356CCB36" w14:textId="77777777" w:rsidR="008F79D9" w:rsidRPr="00E64C97" w:rsidRDefault="008F79D9" w:rsidP="004E7E47">
            <w:pPr>
              <w:tabs>
                <w:tab w:val="left" w:pos="3225"/>
              </w:tabs>
              <w:rPr>
                <w:rFonts w:eastAsia="SimSun"/>
                <w:bCs/>
                <w:szCs w:val="20"/>
                <w:lang w:val="en-US"/>
              </w:rPr>
            </w:pPr>
            <w:r w:rsidRPr="00E64C97">
              <w:rPr>
                <w:bCs/>
                <w:szCs w:val="20"/>
                <w:lang w:val="en-US"/>
              </w:rPr>
              <w:t>EHS</w:t>
            </w:r>
          </w:p>
        </w:tc>
        <w:tc>
          <w:tcPr>
            <w:tcW w:w="7654" w:type="dxa"/>
            <w:shd w:val="clear" w:color="auto" w:fill="auto"/>
          </w:tcPr>
          <w:p w14:paraId="29BC9842" w14:textId="77777777" w:rsidR="008F79D9" w:rsidRPr="00E64C97" w:rsidRDefault="008F79D9" w:rsidP="004E7E47">
            <w:pPr>
              <w:tabs>
                <w:tab w:val="left" w:pos="3225"/>
              </w:tabs>
              <w:rPr>
                <w:bCs/>
                <w:szCs w:val="20"/>
                <w:lang w:val="en-US"/>
              </w:rPr>
            </w:pPr>
            <w:r w:rsidRPr="00E64C97">
              <w:rPr>
                <w:bCs/>
                <w:szCs w:val="20"/>
                <w:lang w:val="en-US"/>
              </w:rPr>
              <w:t>Environmental and Health Standards/Environmental Health and Safety</w:t>
            </w:r>
          </w:p>
        </w:tc>
      </w:tr>
      <w:tr w:rsidR="008F79D9" w:rsidRPr="00E64C97" w14:paraId="028FB509" w14:textId="77777777" w:rsidTr="004E7E47">
        <w:tc>
          <w:tcPr>
            <w:tcW w:w="1696" w:type="dxa"/>
            <w:shd w:val="clear" w:color="auto" w:fill="auto"/>
          </w:tcPr>
          <w:p w14:paraId="36B4DF0E" w14:textId="77777777" w:rsidR="008F79D9" w:rsidRPr="00E64C97" w:rsidRDefault="008F79D9" w:rsidP="004E7E47">
            <w:pPr>
              <w:tabs>
                <w:tab w:val="left" w:pos="3225"/>
              </w:tabs>
              <w:rPr>
                <w:bCs/>
                <w:szCs w:val="20"/>
                <w:lang w:val="en-US"/>
              </w:rPr>
            </w:pPr>
            <w:r w:rsidRPr="00E64C97">
              <w:rPr>
                <w:bCs/>
                <w:szCs w:val="20"/>
                <w:lang w:val="en-US"/>
              </w:rPr>
              <w:t>ESHS</w:t>
            </w:r>
          </w:p>
        </w:tc>
        <w:tc>
          <w:tcPr>
            <w:tcW w:w="7654" w:type="dxa"/>
            <w:shd w:val="clear" w:color="auto" w:fill="auto"/>
          </w:tcPr>
          <w:p w14:paraId="53DDE464" w14:textId="77777777" w:rsidR="008F79D9" w:rsidRPr="00E64C97" w:rsidRDefault="008F79D9" w:rsidP="004E7E47">
            <w:pPr>
              <w:tabs>
                <w:tab w:val="left" w:pos="3225"/>
              </w:tabs>
              <w:rPr>
                <w:bCs/>
                <w:szCs w:val="20"/>
                <w:lang w:val="en-US"/>
              </w:rPr>
            </w:pPr>
            <w:r w:rsidRPr="00E64C97">
              <w:rPr>
                <w:bCs/>
                <w:szCs w:val="20"/>
                <w:lang w:val="en-US"/>
              </w:rPr>
              <w:t>Environment, Social and Health and Safety</w:t>
            </w:r>
          </w:p>
        </w:tc>
      </w:tr>
      <w:tr w:rsidR="008F79D9" w:rsidRPr="00E64C97" w14:paraId="4397AAD8" w14:textId="77777777" w:rsidTr="004E7E47">
        <w:tc>
          <w:tcPr>
            <w:tcW w:w="1696" w:type="dxa"/>
            <w:shd w:val="clear" w:color="auto" w:fill="auto"/>
          </w:tcPr>
          <w:p w14:paraId="5E20D28A" w14:textId="77777777" w:rsidR="008F79D9" w:rsidRPr="00E64C97" w:rsidRDefault="008F79D9" w:rsidP="004E7E47">
            <w:pPr>
              <w:tabs>
                <w:tab w:val="left" w:pos="3225"/>
              </w:tabs>
              <w:rPr>
                <w:szCs w:val="20"/>
                <w:lang w:val="en-US"/>
              </w:rPr>
            </w:pPr>
            <w:r w:rsidRPr="00E64C97">
              <w:rPr>
                <w:szCs w:val="20"/>
                <w:lang w:val="en-US"/>
              </w:rPr>
              <w:t>EMCA</w:t>
            </w:r>
          </w:p>
        </w:tc>
        <w:tc>
          <w:tcPr>
            <w:tcW w:w="7654" w:type="dxa"/>
            <w:shd w:val="clear" w:color="auto" w:fill="auto"/>
          </w:tcPr>
          <w:p w14:paraId="2C39E1C9" w14:textId="77777777" w:rsidR="008F79D9" w:rsidRPr="00E64C97" w:rsidRDefault="008F79D9" w:rsidP="004E7E47">
            <w:pPr>
              <w:tabs>
                <w:tab w:val="left" w:pos="3225"/>
              </w:tabs>
              <w:rPr>
                <w:szCs w:val="20"/>
                <w:lang w:val="en-US"/>
              </w:rPr>
            </w:pPr>
            <w:r w:rsidRPr="00E64C97">
              <w:rPr>
                <w:szCs w:val="20"/>
                <w:lang w:val="en-US"/>
              </w:rPr>
              <w:t>Environment Management Coordination Act</w:t>
            </w:r>
          </w:p>
        </w:tc>
      </w:tr>
      <w:tr w:rsidR="008F79D9" w:rsidRPr="00E64C97" w14:paraId="7DB99B16" w14:textId="77777777" w:rsidTr="004E7E47">
        <w:tc>
          <w:tcPr>
            <w:tcW w:w="1696" w:type="dxa"/>
            <w:shd w:val="clear" w:color="auto" w:fill="auto"/>
          </w:tcPr>
          <w:p w14:paraId="2C81FD9B" w14:textId="77777777" w:rsidR="008F79D9" w:rsidRPr="00E64C97" w:rsidRDefault="008F79D9" w:rsidP="004E7E47">
            <w:pPr>
              <w:rPr>
                <w:szCs w:val="20"/>
                <w:lang w:val="en-US"/>
              </w:rPr>
            </w:pPr>
            <w:r w:rsidRPr="00E64C97">
              <w:rPr>
                <w:szCs w:val="20"/>
                <w:lang w:val="en-US"/>
              </w:rPr>
              <w:t>EPRA</w:t>
            </w:r>
          </w:p>
        </w:tc>
        <w:tc>
          <w:tcPr>
            <w:tcW w:w="7654" w:type="dxa"/>
            <w:shd w:val="clear" w:color="auto" w:fill="auto"/>
          </w:tcPr>
          <w:p w14:paraId="11EAF4AF" w14:textId="77777777" w:rsidR="008F79D9" w:rsidRPr="00E64C97" w:rsidRDefault="008F79D9" w:rsidP="004E7E47">
            <w:pPr>
              <w:rPr>
                <w:szCs w:val="20"/>
                <w:lang w:val="en-US"/>
              </w:rPr>
            </w:pPr>
            <w:r w:rsidRPr="00E64C97">
              <w:rPr>
                <w:szCs w:val="20"/>
                <w:lang w:val="en-US"/>
              </w:rPr>
              <w:t>Energy and Petroleum Regulatory Authority</w:t>
            </w:r>
          </w:p>
        </w:tc>
      </w:tr>
      <w:tr w:rsidR="008F79D9" w:rsidRPr="00E64C97" w14:paraId="27C83407" w14:textId="77777777" w:rsidTr="004E7E47">
        <w:tc>
          <w:tcPr>
            <w:tcW w:w="1696" w:type="dxa"/>
            <w:shd w:val="clear" w:color="auto" w:fill="auto"/>
          </w:tcPr>
          <w:p w14:paraId="547FA010" w14:textId="77777777" w:rsidR="008F79D9" w:rsidRPr="00E64C97" w:rsidRDefault="008F79D9" w:rsidP="004E7E47">
            <w:pPr>
              <w:tabs>
                <w:tab w:val="left" w:pos="3225"/>
              </w:tabs>
              <w:rPr>
                <w:rFonts w:eastAsia="Calibri"/>
                <w:szCs w:val="20"/>
                <w:lang w:val="en-US"/>
              </w:rPr>
            </w:pPr>
            <w:r w:rsidRPr="00E64C97">
              <w:rPr>
                <w:szCs w:val="20"/>
                <w:lang w:val="en-US"/>
              </w:rPr>
              <w:t>EPT:</w:t>
            </w:r>
          </w:p>
        </w:tc>
        <w:tc>
          <w:tcPr>
            <w:tcW w:w="7654" w:type="dxa"/>
            <w:shd w:val="clear" w:color="auto" w:fill="auto"/>
          </w:tcPr>
          <w:p w14:paraId="3F2C766E" w14:textId="77777777" w:rsidR="008F79D9" w:rsidRPr="00E64C97" w:rsidRDefault="008F79D9" w:rsidP="004E7E47">
            <w:pPr>
              <w:tabs>
                <w:tab w:val="left" w:pos="3225"/>
              </w:tabs>
              <w:rPr>
                <w:szCs w:val="20"/>
                <w:lang w:val="en-US"/>
              </w:rPr>
            </w:pPr>
            <w:r w:rsidRPr="00E64C97">
              <w:rPr>
                <w:szCs w:val="20"/>
                <w:lang w:val="en-US"/>
              </w:rPr>
              <w:t>Energy and Petroleum Tribunal</w:t>
            </w:r>
          </w:p>
        </w:tc>
      </w:tr>
      <w:tr w:rsidR="008F79D9" w:rsidRPr="00E64C97" w14:paraId="5D6A5736" w14:textId="77777777" w:rsidTr="004E7E47">
        <w:tc>
          <w:tcPr>
            <w:tcW w:w="1696" w:type="dxa"/>
            <w:shd w:val="clear" w:color="auto" w:fill="auto"/>
          </w:tcPr>
          <w:p w14:paraId="4680B0C2" w14:textId="77777777" w:rsidR="008F79D9" w:rsidRPr="00E64C97" w:rsidRDefault="008F79D9" w:rsidP="004E7E47">
            <w:pPr>
              <w:rPr>
                <w:szCs w:val="20"/>
                <w:lang w:val="en-US"/>
              </w:rPr>
            </w:pPr>
            <w:r w:rsidRPr="00E64C97">
              <w:rPr>
                <w:szCs w:val="20"/>
                <w:lang w:val="en-US"/>
              </w:rPr>
              <w:t>ESI</w:t>
            </w:r>
          </w:p>
        </w:tc>
        <w:tc>
          <w:tcPr>
            <w:tcW w:w="7654" w:type="dxa"/>
            <w:shd w:val="clear" w:color="auto" w:fill="auto"/>
          </w:tcPr>
          <w:p w14:paraId="5209CF81" w14:textId="77777777" w:rsidR="008F79D9" w:rsidRPr="00E64C97" w:rsidRDefault="008F79D9" w:rsidP="004E7E47">
            <w:pPr>
              <w:rPr>
                <w:szCs w:val="20"/>
                <w:lang w:val="en-US"/>
              </w:rPr>
            </w:pPr>
            <w:r w:rsidRPr="00E64C97">
              <w:rPr>
                <w:szCs w:val="20"/>
                <w:lang w:val="en-US"/>
              </w:rPr>
              <w:t>Electricity Supply Industry</w:t>
            </w:r>
          </w:p>
        </w:tc>
      </w:tr>
      <w:tr w:rsidR="008F79D9" w:rsidRPr="00E64C97" w14:paraId="6F35E7BA" w14:textId="77777777" w:rsidTr="004E7E47">
        <w:tc>
          <w:tcPr>
            <w:tcW w:w="1696" w:type="dxa"/>
            <w:shd w:val="clear" w:color="auto" w:fill="auto"/>
          </w:tcPr>
          <w:p w14:paraId="53A09A2B" w14:textId="77777777" w:rsidR="008F79D9" w:rsidRPr="00E64C97" w:rsidRDefault="008F79D9" w:rsidP="004E7E47">
            <w:pPr>
              <w:rPr>
                <w:szCs w:val="20"/>
                <w:lang w:val="en-US"/>
              </w:rPr>
            </w:pPr>
            <w:r w:rsidRPr="00E64C97">
              <w:rPr>
                <w:szCs w:val="20"/>
                <w:lang w:val="en-US"/>
              </w:rPr>
              <w:t xml:space="preserve">ESIA </w:t>
            </w:r>
          </w:p>
        </w:tc>
        <w:tc>
          <w:tcPr>
            <w:tcW w:w="7654" w:type="dxa"/>
            <w:shd w:val="clear" w:color="auto" w:fill="auto"/>
          </w:tcPr>
          <w:p w14:paraId="53473E82" w14:textId="77777777" w:rsidR="008F79D9" w:rsidRPr="00E64C97" w:rsidRDefault="008F79D9" w:rsidP="004E7E47">
            <w:pPr>
              <w:rPr>
                <w:szCs w:val="20"/>
                <w:lang w:val="en-US"/>
              </w:rPr>
            </w:pPr>
            <w:r w:rsidRPr="00E64C97">
              <w:rPr>
                <w:szCs w:val="20"/>
                <w:lang w:val="en-US"/>
              </w:rPr>
              <w:t>Environmental and Social Impact Assessment</w:t>
            </w:r>
          </w:p>
        </w:tc>
      </w:tr>
      <w:tr w:rsidR="008F79D9" w:rsidRPr="00E64C97" w14:paraId="1DC69D13" w14:textId="77777777" w:rsidTr="004E7E47">
        <w:tc>
          <w:tcPr>
            <w:tcW w:w="1696" w:type="dxa"/>
            <w:shd w:val="clear" w:color="auto" w:fill="auto"/>
          </w:tcPr>
          <w:p w14:paraId="0207B6FF"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ESMS</w:t>
            </w:r>
          </w:p>
        </w:tc>
        <w:tc>
          <w:tcPr>
            <w:tcW w:w="7654" w:type="dxa"/>
            <w:shd w:val="clear" w:color="auto" w:fill="auto"/>
          </w:tcPr>
          <w:p w14:paraId="7D0401D1"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Environmental and Social Management System</w:t>
            </w:r>
          </w:p>
        </w:tc>
      </w:tr>
      <w:tr w:rsidR="008F79D9" w:rsidRPr="00E64C97" w14:paraId="19F354B4" w14:textId="77777777" w:rsidTr="004E7E47">
        <w:tc>
          <w:tcPr>
            <w:tcW w:w="1696" w:type="dxa"/>
            <w:shd w:val="clear" w:color="auto" w:fill="auto"/>
          </w:tcPr>
          <w:p w14:paraId="6784ACE7" w14:textId="77777777" w:rsidR="008F79D9" w:rsidRPr="00E64C97" w:rsidRDefault="008F79D9" w:rsidP="004E7E47">
            <w:pPr>
              <w:tabs>
                <w:tab w:val="left" w:pos="3225"/>
              </w:tabs>
              <w:rPr>
                <w:szCs w:val="20"/>
                <w:lang w:val="en-US"/>
              </w:rPr>
            </w:pPr>
            <w:r w:rsidRPr="00E64C97">
              <w:rPr>
                <w:szCs w:val="20"/>
                <w:lang w:val="en-US"/>
              </w:rPr>
              <w:t>ESMP</w:t>
            </w:r>
          </w:p>
        </w:tc>
        <w:tc>
          <w:tcPr>
            <w:tcW w:w="7654" w:type="dxa"/>
            <w:shd w:val="clear" w:color="auto" w:fill="auto"/>
          </w:tcPr>
          <w:p w14:paraId="67EA134D" w14:textId="77777777" w:rsidR="008F79D9" w:rsidRPr="00E64C97" w:rsidRDefault="008F79D9" w:rsidP="004E7E47">
            <w:pPr>
              <w:tabs>
                <w:tab w:val="left" w:pos="3225"/>
              </w:tabs>
              <w:rPr>
                <w:szCs w:val="20"/>
                <w:lang w:val="en-US"/>
              </w:rPr>
            </w:pPr>
            <w:r w:rsidRPr="00E64C97">
              <w:rPr>
                <w:szCs w:val="20"/>
                <w:lang w:val="en-US"/>
              </w:rPr>
              <w:t>Environmental and Social Management Plan</w:t>
            </w:r>
          </w:p>
        </w:tc>
      </w:tr>
      <w:tr w:rsidR="008F79D9" w:rsidRPr="00E64C97" w14:paraId="07298C6E" w14:textId="77777777" w:rsidTr="004E7E47">
        <w:tc>
          <w:tcPr>
            <w:tcW w:w="1696" w:type="dxa"/>
            <w:shd w:val="clear" w:color="auto" w:fill="auto"/>
          </w:tcPr>
          <w:p w14:paraId="27054E2A" w14:textId="77777777" w:rsidR="008F79D9" w:rsidRPr="00E64C97" w:rsidRDefault="008F79D9" w:rsidP="004E7E47">
            <w:pPr>
              <w:rPr>
                <w:szCs w:val="20"/>
                <w:lang w:val="en-US"/>
              </w:rPr>
            </w:pPr>
            <w:r w:rsidRPr="00E64C97">
              <w:rPr>
                <w:szCs w:val="20"/>
                <w:lang w:val="en-US"/>
              </w:rPr>
              <w:t>FGD</w:t>
            </w:r>
          </w:p>
        </w:tc>
        <w:tc>
          <w:tcPr>
            <w:tcW w:w="7654" w:type="dxa"/>
            <w:shd w:val="clear" w:color="auto" w:fill="auto"/>
          </w:tcPr>
          <w:p w14:paraId="119473C2" w14:textId="77777777" w:rsidR="008F79D9" w:rsidRPr="00E64C97" w:rsidRDefault="008F79D9" w:rsidP="004E7E47">
            <w:pPr>
              <w:rPr>
                <w:szCs w:val="20"/>
                <w:lang w:val="en-US"/>
              </w:rPr>
            </w:pPr>
            <w:r w:rsidRPr="00E64C97">
              <w:rPr>
                <w:szCs w:val="20"/>
                <w:lang w:val="en-US"/>
              </w:rPr>
              <w:t xml:space="preserve">Focus Group Discussions </w:t>
            </w:r>
          </w:p>
        </w:tc>
      </w:tr>
      <w:tr w:rsidR="008F79D9" w:rsidRPr="00E64C97" w14:paraId="76216AF2" w14:textId="77777777" w:rsidTr="004E7E47">
        <w:tc>
          <w:tcPr>
            <w:tcW w:w="1696" w:type="dxa"/>
            <w:shd w:val="clear" w:color="auto" w:fill="auto"/>
          </w:tcPr>
          <w:p w14:paraId="5FFD1F37"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 xml:space="preserve">GBV </w:t>
            </w:r>
          </w:p>
        </w:tc>
        <w:tc>
          <w:tcPr>
            <w:tcW w:w="7654" w:type="dxa"/>
            <w:shd w:val="clear" w:color="auto" w:fill="auto"/>
          </w:tcPr>
          <w:p w14:paraId="0CA37739"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 xml:space="preserve">Gender Based Violence </w:t>
            </w:r>
          </w:p>
        </w:tc>
      </w:tr>
      <w:tr w:rsidR="008F79D9" w:rsidRPr="00E64C97" w14:paraId="6E9ACB11" w14:textId="77777777" w:rsidTr="004E7E47">
        <w:tc>
          <w:tcPr>
            <w:tcW w:w="1696" w:type="dxa"/>
            <w:shd w:val="clear" w:color="auto" w:fill="auto"/>
          </w:tcPr>
          <w:p w14:paraId="7B10AA51" w14:textId="77777777" w:rsidR="008F79D9" w:rsidRPr="00E64C97" w:rsidRDefault="008F79D9" w:rsidP="004E7E47">
            <w:pPr>
              <w:rPr>
                <w:szCs w:val="20"/>
                <w:lang w:val="en-US"/>
              </w:rPr>
            </w:pPr>
            <w:r w:rsidRPr="00E64C97">
              <w:rPr>
                <w:szCs w:val="20"/>
                <w:lang w:val="en-US"/>
              </w:rPr>
              <w:t xml:space="preserve">GDC </w:t>
            </w:r>
          </w:p>
        </w:tc>
        <w:tc>
          <w:tcPr>
            <w:tcW w:w="7654" w:type="dxa"/>
            <w:shd w:val="clear" w:color="auto" w:fill="auto"/>
          </w:tcPr>
          <w:p w14:paraId="4962CE8D" w14:textId="77777777" w:rsidR="008F79D9" w:rsidRPr="00E64C97" w:rsidRDefault="008F79D9" w:rsidP="004E7E47">
            <w:pPr>
              <w:rPr>
                <w:szCs w:val="20"/>
                <w:lang w:val="en-US"/>
              </w:rPr>
            </w:pPr>
            <w:r w:rsidRPr="00E64C97">
              <w:rPr>
                <w:szCs w:val="20"/>
                <w:lang w:val="en-US"/>
              </w:rPr>
              <w:t>Geothermal Development Company</w:t>
            </w:r>
          </w:p>
        </w:tc>
      </w:tr>
      <w:tr w:rsidR="008F79D9" w:rsidRPr="00E64C97" w14:paraId="7AE4806E" w14:textId="77777777" w:rsidTr="004E7E47">
        <w:tc>
          <w:tcPr>
            <w:tcW w:w="1696" w:type="dxa"/>
            <w:shd w:val="clear" w:color="auto" w:fill="auto"/>
          </w:tcPr>
          <w:p w14:paraId="436D2ED5" w14:textId="77777777" w:rsidR="008F79D9" w:rsidRPr="00E64C97" w:rsidRDefault="008F79D9" w:rsidP="004E7E47">
            <w:pPr>
              <w:rPr>
                <w:szCs w:val="20"/>
                <w:lang w:val="en-US"/>
              </w:rPr>
            </w:pPr>
            <w:r w:rsidRPr="00E64C97">
              <w:rPr>
                <w:szCs w:val="20"/>
                <w:lang w:val="en-US"/>
              </w:rPr>
              <w:t>GRM</w:t>
            </w:r>
          </w:p>
        </w:tc>
        <w:tc>
          <w:tcPr>
            <w:tcW w:w="7654" w:type="dxa"/>
            <w:shd w:val="clear" w:color="auto" w:fill="auto"/>
          </w:tcPr>
          <w:p w14:paraId="4EAA6B55" w14:textId="77777777" w:rsidR="008F79D9" w:rsidRPr="00E64C97" w:rsidRDefault="008F79D9" w:rsidP="004E7E47">
            <w:pPr>
              <w:rPr>
                <w:szCs w:val="20"/>
                <w:lang w:val="en-US"/>
              </w:rPr>
            </w:pPr>
            <w:r w:rsidRPr="00E64C97">
              <w:rPr>
                <w:szCs w:val="20"/>
                <w:lang w:val="en-US"/>
              </w:rPr>
              <w:t>Grievance Redress Mechanism</w:t>
            </w:r>
          </w:p>
        </w:tc>
      </w:tr>
      <w:tr w:rsidR="008F79D9" w:rsidRPr="00E64C97" w14:paraId="36E6F510" w14:textId="77777777" w:rsidTr="004E7E47">
        <w:tc>
          <w:tcPr>
            <w:tcW w:w="1696" w:type="dxa"/>
            <w:shd w:val="clear" w:color="auto" w:fill="auto"/>
          </w:tcPr>
          <w:p w14:paraId="2B1FF306"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HIV</w:t>
            </w:r>
          </w:p>
        </w:tc>
        <w:tc>
          <w:tcPr>
            <w:tcW w:w="7654" w:type="dxa"/>
            <w:shd w:val="clear" w:color="auto" w:fill="auto"/>
          </w:tcPr>
          <w:p w14:paraId="03BAF8C9"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 xml:space="preserve">Human Immunodeficiency Virus </w:t>
            </w:r>
          </w:p>
        </w:tc>
      </w:tr>
      <w:tr w:rsidR="008F79D9" w:rsidRPr="00E64C97" w14:paraId="5B9834AB" w14:textId="77777777" w:rsidTr="004E7E47">
        <w:tc>
          <w:tcPr>
            <w:tcW w:w="1696" w:type="dxa"/>
            <w:shd w:val="clear" w:color="auto" w:fill="auto"/>
          </w:tcPr>
          <w:p w14:paraId="55542993"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HSMS</w:t>
            </w:r>
          </w:p>
        </w:tc>
        <w:tc>
          <w:tcPr>
            <w:tcW w:w="7654" w:type="dxa"/>
            <w:shd w:val="clear" w:color="auto" w:fill="auto"/>
          </w:tcPr>
          <w:p w14:paraId="18CBC02D"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Health and Safety Management System</w:t>
            </w:r>
          </w:p>
        </w:tc>
      </w:tr>
      <w:tr w:rsidR="008F79D9" w:rsidRPr="00E64C97" w14:paraId="794FF480" w14:textId="77777777" w:rsidTr="004E7E47">
        <w:tc>
          <w:tcPr>
            <w:tcW w:w="1696" w:type="dxa"/>
            <w:shd w:val="clear" w:color="auto" w:fill="auto"/>
          </w:tcPr>
          <w:p w14:paraId="79297868" w14:textId="77777777" w:rsidR="008F79D9" w:rsidRPr="00E64C97" w:rsidRDefault="008F79D9" w:rsidP="004E7E47">
            <w:pPr>
              <w:rPr>
                <w:szCs w:val="20"/>
                <w:lang w:val="en-US"/>
              </w:rPr>
            </w:pPr>
            <w:r w:rsidRPr="00E64C97">
              <w:rPr>
                <w:szCs w:val="20"/>
                <w:lang w:val="en-US"/>
              </w:rPr>
              <w:t>IA</w:t>
            </w:r>
          </w:p>
        </w:tc>
        <w:tc>
          <w:tcPr>
            <w:tcW w:w="7654" w:type="dxa"/>
            <w:shd w:val="clear" w:color="auto" w:fill="auto"/>
          </w:tcPr>
          <w:p w14:paraId="46FD2A63" w14:textId="77777777" w:rsidR="008F79D9" w:rsidRPr="00E64C97" w:rsidRDefault="008F79D9" w:rsidP="004E7E47">
            <w:pPr>
              <w:rPr>
                <w:szCs w:val="20"/>
                <w:lang w:val="en-US"/>
              </w:rPr>
            </w:pPr>
            <w:r w:rsidRPr="00E64C97">
              <w:rPr>
                <w:szCs w:val="20"/>
                <w:lang w:val="en-US"/>
              </w:rPr>
              <w:t>Impact Assessment</w:t>
            </w:r>
          </w:p>
        </w:tc>
      </w:tr>
      <w:tr w:rsidR="008F79D9" w:rsidRPr="00E64C97" w14:paraId="1530EBAB" w14:textId="77777777" w:rsidTr="004E7E47">
        <w:tc>
          <w:tcPr>
            <w:tcW w:w="1696" w:type="dxa"/>
            <w:shd w:val="clear" w:color="auto" w:fill="auto"/>
          </w:tcPr>
          <w:p w14:paraId="0B63B8DB" w14:textId="77777777" w:rsidR="008F79D9" w:rsidRPr="00E64C97" w:rsidRDefault="008F79D9" w:rsidP="004E7E47">
            <w:pPr>
              <w:rPr>
                <w:szCs w:val="20"/>
                <w:lang w:val="en-US"/>
              </w:rPr>
            </w:pPr>
            <w:r w:rsidRPr="00E64C97">
              <w:rPr>
                <w:szCs w:val="20"/>
                <w:lang w:val="en-US"/>
              </w:rPr>
              <w:t>KETRACO:</w:t>
            </w:r>
          </w:p>
        </w:tc>
        <w:tc>
          <w:tcPr>
            <w:tcW w:w="7654" w:type="dxa"/>
            <w:shd w:val="clear" w:color="auto" w:fill="auto"/>
          </w:tcPr>
          <w:p w14:paraId="0BB761D5" w14:textId="77777777" w:rsidR="008F79D9" w:rsidRPr="00E64C97" w:rsidRDefault="008F79D9" w:rsidP="004E7E47">
            <w:pPr>
              <w:rPr>
                <w:szCs w:val="20"/>
                <w:lang w:val="en-US"/>
              </w:rPr>
            </w:pPr>
            <w:r w:rsidRPr="00E64C97">
              <w:rPr>
                <w:szCs w:val="20"/>
                <w:lang w:val="en-US"/>
              </w:rPr>
              <w:t>The Kenya Electricity Transmission Company</w:t>
            </w:r>
          </w:p>
        </w:tc>
      </w:tr>
      <w:tr w:rsidR="008F79D9" w:rsidRPr="00E64C97" w14:paraId="1D4BB9AA" w14:textId="77777777" w:rsidTr="004E7E47">
        <w:tc>
          <w:tcPr>
            <w:tcW w:w="1696" w:type="dxa"/>
            <w:shd w:val="clear" w:color="auto" w:fill="auto"/>
          </w:tcPr>
          <w:p w14:paraId="10CDB6F2" w14:textId="77777777" w:rsidR="008F79D9" w:rsidRPr="00E64C97" w:rsidRDefault="008F79D9" w:rsidP="004E7E47">
            <w:pPr>
              <w:rPr>
                <w:szCs w:val="20"/>
                <w:lang w:val="en-US"/>
              </w:rPr>
            </w:pPr>
            <w:r w:rsidRPr="00E64C97">
              <w:rPr>
                <w:szCs w:val="20"/>
                <w:lang w:val="en-US"/>
              </w:rPr>
              <w:t>KII</w:t>
            </w:r>
          </w:p>
        </w:tc>
        <w:tc>
          <w:tcPr>
            <w:tcW w:w="7654" w:type="dxa"/>
            <w:shd w:val="clear" w:color="auto" w:fill="auto"/>
          </w:tcPr>
          <w:p w14:paraId="3EF021C1" w14:textId="77777777" w:rsidR="008F79D9" w:rsidRPr="00E64C97" w:rsidRDefault="008F79D9" w:rsidP="004E7E47">
            <w:pPr>
              <w:rPr>
                <w:szCs w:val="20"/>
                <w:lang w:val="en-US"/>
              </w:rPr>
            </w:pPr>
            <w:r w:rsidRPr="00E64C97">
              <w:rPr>
                <w:szCs w:val="20"/>
                <w:lang w:val="en-US"/>
              </w:rPr>
              <w:t xml:space="preserve">Key Informant Interview  </w:t>
            </w:r>
          </w:p>
        </w:tc>
      </w:tr>
      <w:tr w:rsidR="008F79D9" w:rsidRPr="00E64C97" w14:paraId="1F1BD14D" w14:textId="77777777" w:rsidTr="004E7E47">
        <w:tc>
          <w:tcPr>
            <w:tcW w:w="1696" w:type="dxa"/>
            <w:shd w:val="clear" w:color="auto" w:fill="auto"/>
          </w:tcPr>
          <w:p w14:paraId="7D1E6C58" w14:textId="77777777" w:rsidR="008F79D9" w:rsidRPr="00E64C97" w:rsidRDefault="008F79D9" w:rsidP="004E7E47">
            <w:pPr>
              <w:rPr>
                <w:szCs w:val="20"/>
                <w:lang w:val="en-US"/>
              </w:rPr>
            </w:pPr>
            <w:r w:rsidRPr="00E64C97">
              <w:rPr>
                <w:szCs w:val="20"/>
                <w:lang w:val="en-US"/>
              </w:rPr>
              <w:t>KOSAP</w:t>
            </w:r>
          </w:p>
        </w:tc>
        <w:tc>
          <w:tcPr>
            <w:tcW w:w="7654" w:type="dxa"/>
            <w:shd w:val="clear" w:color="auto" w:fill="auto"/>
          </w:tcPr>
          <w:p w14:paraId="132F7803" w14:textId="77777777" w:rsidR="008F79D9" w:rsidRPr="00E64C97" w:rsidRDefault="008F79D9" w:rsidP="004E7E47">
            <w:pPr>
              <w:rPr>
                <w:szCs w:val="20"/>
                <w:lang w:val="en-US"/>
              </w:rPr>
            </w:pPr>
            <w:r w:rsidRPr="00E64C97">
              <w:rPr>
                <w:szCs w:val="20"/>
                <w:lang w:val="en-US"/>
              </w:rPr>
              <w:t>Kenya Off-Grid Solar Access Project</w:t>
            </w:r>
          </w:p>
        </w:tc>
      </w:tr>
      <w:tr w:rsidR="008F79D9" w:rsidRPr="00E64C97" w14:paraId="34A28F20" w14:textId="77777777" w:rsidTr="004E7E47">
        <w:tc>
          <w:tcPr>
            <w:tcW w:w="1696" w:type="dxa"/>
            <w:shd w:val="clear" w:color="auto" w:fill="auto"/>
          </w:tcPr>
          <w:p w14:paraId="09393205" w14:textId="77777777" w:rsidR="008F79D9" w:rsidRPr="00E64C97" w:rsidRDefault="008F79D9" w:rsidP="004E7E47">
            <w:pPr>
              <w:rPr>
                <w:szCs w:val="20"/>
                <w:lang w:val="en-US"/>
              </w:rPr>
            </w:pPr>
            <w:r w:rsidRPr="00E64C97">
              <w:rPr>
                <w:szCs w:val="20"/>
                <w:lang w:val="en-US"/>
              </w:rPr>
              <w:t>KP</w:t>
            </w:r>
          </w:p>
        </w:tc>
        <w:tc>
          <w:tcPr>
            <w:tcW w:w="7654" w:type="dxa"/>
            <w:shd w:val="clear" w:color="auto" w:fill="auto"/>
          </w:tcPr>
          <w:p w14:paraId="7240A262" w14:textId="77777777" w:rsidR="008F79D9" w:rsidRPr="00E64C97" w:rsidRDefault="008F79D9" w:rsidP="004E7E47">
            <w:pPr>
              <w:rPr>
                <w:szCs w:val="20"/>
                <w:lang w:val="en-US"/>
              </w:rPr>
            </w:pPr>
            <w:r w:rsidRPr="00E64C97">
              <w:rPr>
                <w:szCs w:val="20"/>
                <w:lang w:val="en-US"/>
              </w:rPr>
              <w:t xml:space="preserve">Kenya Power </w:t>
            </w:r>
          </w:p>
        </w:tc>
      </w:tr>
      <w:tr w:rsidR="008F79D9" w:rsidRPr="00E64C97" w14:paraId="5C83EECD" w14:textId="77777777" w:rsidTr="004E7E47">
        <w:tc>
          <w:tcPr>
            <w:tcW w:w="1696" w:type="dxa"/>
            <w:shd w:val="clear" w:color="auto" w:fill="auto"/>
          </w:tcPr>
          <w:p w14:paraId="5B598C79" w14:textId="77777777" w:rsidR="008F79D9" w:rsidRPr="00E64C97" w:rsidRDefault="008F79D9" w:rsidP="004E7E47">
            <w:pPr>
              <w:tabs>
                <w:tab w:val="left" w:pos="3225"/>
              </w:tabs>
              <w:rPr>
                <w:color w:val="000000"/>
                <w:szCs w:val="20"/>
                <w:lang w:val="en-US"/>
              </w:rPr>
            </w:pPr>
            <w:r w:rsidRPr="00E64C97">
              <w:rPr>
                <w:szCs w:val="20"/>
                <w:lang w:val="en-US"/>
              </w:rPr>
              <w:t>LEP</w:t>
            </w:r>
          </w:p>
        </w:tc>
        <w:tc>
          <w:tcPr>
            <w:tcW w:w="7654" w:type="dxa"/>
            <w:shd w:val="clear" w:color="auto" w:fill="auto"/>
          </w:tcPr>
          <w:p w14:paraId="156EF399" w14:textId="77777777" w:rsidR="008F79D9" w:rsidRPr="00E64C97" w:rsidRDefault="008F79D9" w:rsidP="004E7E47">
            <w:pPr>
              <w:tabs>
                <w:tab w:val="left" w:pos="3225"/>
              </w:tabs>
              <w:rPr>
                <w:szCs w:val="20"/>
                <w:lang w:val="en-US"/>
              </w:rPr>
            </w:pPr>
            <w:r w:rsidRPr="00E64C97">
              <w:rPr>
                <w:szCs w:val="20"/>
                <w:lang w:val="en-US"/>
              </w:rPr>
              <w:t>Labor &amp; Employment Plan</w:t>
            </w:r>
          </w:p>
        </w:tc>
      </w:tr>
      <w:tr w:rsidR="008F79D9" w:rsidRPr="00E64C97" w14:paraId="533DAE24" w14:textId="77777777" w:rsidTr="004E7E47">
        <w:tc>
          <w:tcPr>
            <w:tcW w:w="1696" w:type="dxa"/>
            <w:shd w:val="clear" w:color="auto" w:fill="auto"/>
          </w:tcPr>
          <w:p w14:paraId="4C6D0D7B" w14:textId="77777777" w:rsidR="008F79D9" w:rsidRPr="00E64C97" w:rsidRDefault="008F79D9" w:rsidP="004E7E47">
            <w:pPr>
              <w:rPr>
                <w:szCs w:val="20"/>
                <w:lang w:val="en-US"/>
              </w:rPr>
            </w:pPr>
            <w:r w:rsidRPr="00E64C97">
              <w:rPr>
                <w:szCs w:val="20"/>
                <w:lang w:val="en-US"/>
              </w:rPr>
              <w:t>LGRC</w:t>
            </w:r>
          </w:p>
        </w:tc>
        <w:tc>
          <w:tcPr>
            <w:tcW w:w="7654" w:type="dxa"/>
            <w:shd w:val="clear" w:color="auto" w:fill="auto"/>
          </w:tcPr>
          <w:p w14:paraId="0EAB0DD0" w14:textId="77777777" w:rsidR="008F79D9" w:rsidRPr="00E64C97" w:rsidRDefault="008F79D9" w:rsidP="004E7E47">
            <w:pPr>
              <w:rPr>
                <w:szCs w:val="20"/>
                <w:lang w:val="en-US"/>
              </w:rPr>
            </w:pPr>
            <w:r w:rsidRPr="00E64C97">
              <w:rPr>
                <w:szCs w:val="20"/>
                <w:lang w:val="en-US"/>
              </w:rPr>
              <w:t>Locational Grievance Redress Committees</w:t>
            </w:r>
          </w:p>
        </w:tc>
      </w:tr>
      <w:tr w:rsidR="008F79D9" w:rsidRPr="00E64C97" w14:paraId="2A576F9D" w14:textId="77777777" w:rsidTr="004E7E47">
        <w:tc>
          <w:tcPr>
            <w:tcW w:w="1696" w:type="dxa"/>
            <w:shd w:val="clear" w:color="auto" w:fill="auto"/>
          </w:tcPr>
          <w:p w14:paraId="004E8328" w14:textId="77777777" w:rsidR="008F79D9" w:rsidRPr="00E64C97" w:rsidRDefault="008F79D9" w:rsidP="004E7E47">
            <w:pPr>
              <w:rPr>
                <w:szCs w:val="20"/>
                <w:lang w:val="en-US"/>
              </w:rPr>
            </w:pPr>
            <w:r w:rsidRPr="00E64C97">
              <w:rPr>
                <w:szCs w:val="20"/>
                <w:lang w:val="en-US"/>
              </w:rPr>
              <w:t>MoE</w:t>
            </w:r>
          </w:p>
        </w:tc>
        <w:tc>
          <w:tcPr>
            <w:tcW w:w="7654" w:type="dxa"/>
            <w:shd w:val="clear" w:color="auto" w:fill="auto"/>
          </w:tcPr>
          <w:p w14:paraId="5F0A5478" w14:textId="77777777" w:rsidR="008F79D9" w:rsidRPr="00E64C97" w:rsidRDefault="008F79D9" w:rsidP="004E7E47">
            <w:pPr>
              <w:rPr>
                <w:szCs w:val="20"/>
                <w:lang w:val="en-US"/>
              </w:rPr>
            </w:pPr>
            <w:r w:rsidRPr="00E64C97">
              <w:rPr>
                <w:szCs w:val="20"/>
                <w:lang w:val="en-US"/>
              </w:rPr>
              <w:t xml:space="preserve">Ministry of Energy </w:t>
            </w:r>
          </w:p>
        </w:tc>
      </w:tr>
      <w:tr w:rsidR="008F79D9" w:rsidRPr="00E64C97" w14:paraId="5749D9DE" w14:textId="77777777" w:rsidTr="004E7E47">
        <w:tc>
          <w:tcPr>
            <w:tcW w:w="1696" w:type="dxa"/>
            <w:shd w:val="clear" w:color="auto" w:fill="auto"/>
          </w:tcPr>
          <w:p w14:paraId="7761B119" w14:textId="77777777" w:rsidR="008F79D9" w:rsidRPr="00E64C97" w:rsidRDefault="008F79D9" w:rsidP="004E7E47">
            <w:pPr>
              <w:rPr>
                <w:szCs w:val="20"/>
                <w:lang w:val="en-US"/>
              </w:rPr>
            </w:pPr>
            <w:r w:rsidRPr="00E64C97">
              <w:rPr>
                <w:szCs w:val="20"/>
                <w:lang w:val="en-US"/>
              </w:rPr>
              <w:t>MoH</w:t>
            </w:r>
          </w:p>
        </w:tc>
        <w:tc>
          <w:tcPr>
            <w:tcW w:w="7654" w:type="dxa"/>
            <w:shd w:val="clear" w:color="auto" w:fill="auto"/>
          </w:tcPr>
          <w:p w14:paraId="79D40ED4" w14:textId="77777777" w:rsidR="008F79D9" w:rsidRPr="00E64C97" w:rsidRDefault="008F79D9" w:rsidP="004E7E47">
            <w:pPr>
              <w:rPr>
                <w:szCs w:val="20"/>
                <w:lang w:val="en-US"/>
              </w:rPr>
            </w:pPr>
            <w:r w:rsidRPr="00E64C97">
              <w:rPr>
                <w:szCs w:val="20"/>
                <w:lang w:val="en-US"/>
              </w:rPr>
              <w:t>Ministry of Health</w:t>
            </w:r>
          </w:p>
        </w:tc>
      </w:tr>
      <w:tr w:rsidR="008F79D9" w:rsidRPr="00E64C97" w14:paraId="3FF309EF" w14:textId="77777777" w:rsidTr="004E7E47">
        <w:tc>
          <w:tcPr>
            <w:tcW w:w="1696" w:type="dxa"/>
            <w:shd w:val="clear" w:color="auto" w:fill="auto"/>
          </w:tcPr>
          <w:p w14:paraId="4738076B" w14:textId="77777777" w:rsidR="008F79D9" w:rsidRPr="00E64C97" w:rsidRDefault="008F79D9" w:rsidP="004E7E47">
            <w:pPr>
              <w:rPr>
                <w:szCs w:val="20"/>
                <w:lang w:val="en-US"/>
              </w:rPr>
            </w:pPr>
            <w:r w:rsidRPr="00E64C97">
              <w:rPr>
                <w:szCs w:val="20"/>
                <w:lang w:val="en-US"/>
              </w:rPr>
              <w:t>MS</w:t>
            </w:r>
          </w:p>
        </w:tc>
        <w:tc>
          <w:tcPr>
            <w:tcW w:w="7654" w:type="dxa"/>
            <w:shd w:val="clear" w:color="auto" w:fill="auto"/>
          </w:tcPr>
          <w:p w14:paraId="4B8171AE" w14:textId="77777777" w:rsidR="008F79D9" w:rsidRPr="00E64C97" w:rsidRDefault="008F79D9" w:rsidP="004E7E47">
            <w:pPr>
              <w:rPr>
                <w:szCs w:val="20"/>
                <w:lang w:val="en-US"/>
              </w:rPr>
            </w:pPr>
            <w:r w:rsidRPr="00E64C97">
              <w:rPr>
                <w:szCs w:val="20"/>
                <w:lang w:val="en-US"/>
              </w:rPr>
              <w:t>Management System</w:t>
            </w:r>
          </w:p>
        </w:tc>
      </w:tr>
      <w:tr w:rsidR="008F79D9" w:rsidRPr="00E64C97" w14:paraId="592FB0D7" w14:textId="77777777" w:rsidTr="004E7E47">
        <w:tc>
          <w:tcPr>
            <w:tcW w:w="1696" w:type="dxa"/>
            <w:shd w:val="clear" w:color="auto" w:fill="auto"/>
          </w:tcPr>
          <w:p w14:paraId="69D0FAFA" w14:textId="77777777" w:rsidR="008F79D9" w:rsidRPr="00E64C97" w:rsidRDefault="008F79D9" w:rsidP="004E7E47">
            <w:pPr>
              <w:tabs>
                <w:tab w:val="left" w:pos="3225"/>
              </w:tabs>
              <w:rPr>
                <w:szCs w:val="20"/>
                <w:lang w:val="en-US"/>
              </w:rPr>
            </w:pPr>
            <w:r w:rsidRPr="00E64C97">
              <w:rPr>
                <w:szCs w:val="20"/>
                <w:lang w:val="en-US"/>
              </w:rPr>
              <w:t>NEMA</w:t>
            </w:r>
          </w:p>
        </w:tc>
        <w:tc>
          <w:tcPr>
            <w:tcW w:w="7654" w:type="dxa"/>
            <w:shd w:val="clear" w:color="auto" w:fill="auto"/>
          </w:tcPr>
          <w:p w14:paraId="11392AE8" w14:textId="77777777" w:rsidR="008F79D9" w:rsidRPr="00E64C97" w:rsidRDefault="008F79D9" w:rsidP="004E7E47">
            <w:pPr>
              <w:tabs>
                <w:tab w:val="left" w:pos="3225"/>
              </w:tabs>
              <w:rPr>
                <w:szCs w:val="20"/>
                <w:lang w:val="en-US"/>
              </w:rPr>
            </w:pPr>
            <w:r w:rsidRPr="00E64C97">
              <w:rPr>
                <w:szCs w:val="20"/>
                <w:lang w:val="en-US"/>
              </w:rPr>
              <w:t xml:space="preserve">National Environmental management Authority </w:t>
            </w:r>
          </w:p>
        </w:tc>
      </w:tr>
      <w:tr w:rsidR="008F79D9" w:rsidRPr="00E64C97" w14:paraId="07A82444" w14:textId="77777777" w:rsidTr="004E7E47">
        <w:tc>
          <w:tcPr>
            <w:tcW w:w="1696" w:type="dxa"/>
            <w:shd w:val="clear" w:color="auto" w:fill="auto"/>
          </w:tcPr>
          <w:p w14:paraId="15A0088B" w14:textId="77777777" w:rsidR="008F79D9" w:rsidRPr="00E64C97" w:rsidRDefault="008F79D9" w:rsidP="004E7E47">
            <w:pPr>
              <w:tabs>
                <w:tab w:val="left" w:pos="3225"/>
              </w:tabs>
              <w:rPr>
                <w:color w:val="000000"/>
                <w:szCs w:val="20"/>
                <w:lang w:val="en-US"/>
              </w:rPr>
            </w:pPr>
            <w:r w:rsidRPr="00E64C97">
              <w:rPr>
                <w:color w:val="000000"/>
                <w:szCs w:val="20"/>
                <w:lang w:val="en-US"/>
              </w:rPr>
              <w:t>NGOs</w:t>
            </w:r>
          </w:p>
        </w:tc>
        <w:tc>
          <w:tcPr>
            <w:tcW w:w="7654" w:type="dxa"/>
            <w:shd w:val="clear" w:color="auto" w:fill="auto"/>
          </w:tcPr>
          <w:p w14:paraId="37746735" w14:textId="77777777" w:rsidR="008F79D9" w:rsidRPr="00E64C97" w:rsidRDefault="008F79D9" w:rsidP="004E7E47">
            <w:pPr>
              <w:tabs>
                <w:tab w:val="left" w:pos="3225"/>
              </w:tabs>
              <w:rPr>
                <w:color w:val="000000"/>
                <w:szCs w:val="20"/>
                <w:lang w:val="en-US"/>
              </w:rPr>
            </w:pPr>
            <w:r w:rsidRPr="00E64C97">
              <w:rPr>
                <w:color w:val="000000"/>
                <w:szCs w:val="20"/>
                <w:lang w:val="en-US"/>
              </w:rPr>
              <w:t xml:space="preserve">Non-Government organizations </w:t>
            </w:r>
          </w:p>
        </w:tc>
      </w:tr>
      <w:tr w:rsidR="008F79D9" w:rsidRPr="00E64C97" w14:paraId="0B8E79D0" w14:textId="77777777" w:rsidTr="004E7E47">
        <w:tc>
          <w:tcPr>
            <w:tcW w:w="1696" w:type="dxa"/>
            <w:shd w:val="clear" w:color="auto" w:fill="auto"/>
          </w:tcPr>
          <w:p w14:paraId="5883E72B" w14:textId="77777777" w:rsidR="008F79D9" w:rsidRPr="00E64C97" w:rsidRDefault="008F79D9" w:rsidP="004E7E47">
            <w:pPr>
              <w:tabs>
                <w:tab w:val="left" w:pos="3225"/>
              </w:tabs>
              <w:rPr>
                <w:color w:val="000000"/>
                <w:szCs w:val="20"/>
                <w:lang w:val="en-US"/>
              </w:rPr>
            </w:pPr>
            <w:r w:rsidRPr="00E64C97">
              <w:rPr>
                <w:color w:val="000000"/>
                <w:szCs w:val="20"/>
                <w:lang w:val="en-US"/>
              </w:rPr>
              <w:t>NGRC</w:t>
            </w:r>
          </w:p>
        </w:tc>
        <w:tc>
          <w:tcPr>
            <w:tcW w:w="7654" w:type="dxa"/>
            <w:shd w:val="clear" w:color="auto" w:fill="auto"/>
          </w:tcPr>
          <w:p w14:paraId="57484BBD" w14:textId="77777777" w:rsidR="008F79D9" w:rsidRPr="00E64C97" w:rsidRDefault="008F79D9" w:rsidP="004E7E47">
            <w:pPr>
              <w:tabs>
                <w:tab w:val="left" w:pos="3225"/>
              </w:tabs>
              <w:rPr>
                <w:color w:val="000000"/>
                <w:szCs w:val="20"/>
                <w:lang w:val="en-US"/>
              </w:rPr>
            </w:pPr>
            <w:r w:rsidRPr="00E64C97">
              <w:rPr>
                <w:color w:val="000000"/>
                <w:szCs w:val="20"/>
                <w:lang w:val="en-US"/>
              </w:rPr>
              <w:t>National Grievances Redress Committee</w:t>
            </w:r>
          </w:p>
        </w:tc>
      </w:tr>
      <w:tr w:rsidR="008F79D9" w:rsidRPr="00E64C97" w14:paraId="64612BD4" w14:textId="77777777" w:rsidTr="004E7E47">
        <w:tc>
          <w:tcPr>
            <w:tcW w:w="1696" w:type="dxa"/>
            <w:shd w:val="clear" w:color="auto" w:fill="auto"/>
          </w:tcPr>
          <w:p w14:paraId="73E3E678" w14:textId="77777777" w:rsidR="008F79D9" w:rsidRPr="00E64C97" w:rsidRDefault="008F79D9" w:rsidP="004E7E47">
            <w:pPr>
              <w:tabs>
                <w:tab w:val="left" w:pos="3225"/>
              </w:tabs>
              <w:rPr>
                <w:szCs w:val="20"/>
                <w:lang w:val="en-US"/>
              </w:rPr>
            </w:pPr>
            <w:r w:rsidRPr="00E64C97">
              <w:rPr>
                <w:szCs w:val="20"/>
                <w:lang w:val="en-US"/>
              </w:rPr>
              <w:t>NLC</w:t>
            </w:r>
          </w:p>
        </w:tc>
        <w:tc>
          <w:tcPr>
            <w:tcW w:w="7654" w:type="dxa"/>
            <w:shd w:val="clear" w:color="auto" w:fill="auto"/>
          </w:tcPr>
          <w:p w14:paraId="090D757F" w14:textId="77777777" w:rsidR="008F79D9" w:rsidRPr="00E64C97" w:rsidRDefault="008F79D9" w:rsidP="004E7E47">
            <w:pPr>
              <w:tabs>
                <w:tab w:val="left" w:pos="3225"/>
              </w:tabs>
              <w:rPr>
                <w:szCs w:val="20"/>
                <w:lang w:val="en-US"/>
              </w:rPr>
            </w:pPr>
            <w:r w:rsidRPr="00E64C97">
              <w:rPr>
                <w:szCs w:val="20"/>
                <w:lang w:val="en-US"/>
              </w:rPr>
              <w:t xml:space="preserve">National Lands commission </w:t>
            </w:r>
          </w:p>
        </w:tc>
      </w:tr>
      <w:tr w:rsidR="008F79D9" w:rsidRPr="00E64C97" w14:paraId="320EE553" w14:textId="77777777" w:rsidTr="004E7E47">
        <w:tc>
          <w:tcPr>
            <w:tcW w:w="1696" w:type="dxa"/>
            <w:shd w:val="clear" w:color="auto" w:fill="auto"/>
          </w:tcPr>
          <w:p w14:paraId="7EDB41AC" w14:textId="77777777" w:rsidR="008F79D9" w:rsidRPr="00E64C97" w:rsidRDefault="008F79D9" w:rsidP="004E7E47">
            <w:pPr>
              <w:tabs>
                <w:tab w:val="left" w:pos="3225"/>
              </w:tabs>
              <w:rPr>
                <w:rFonts w:eastAsia="SimSun"/>
                <w:bCs/>
                <w:szCs w:val="20"/>
                <w:lang w:val="en-US"/>
              </w:rPr>
            </w:pPr>
            <w:r w:rsidRPr="00E64C97">
              <w:rPr>
                <w:rFonts w:eastAsia="SimSun"/>
                <w:bCs/>
                <w:szCs w:val="20"/>
                <w:lang w:val="en-US"/>
              </w:rPr>
              <w:t xml:space="preserve">OP </w:t>
            </w:r>
          </w:p>
        </w:tc>
        <w:tc>
          <w:tcPr>
            <w:tcW w:w="7654" w:type="dxa"/>
            <w:shd w:val="clear" w:color="auto" w:fill="auto"/>
          </w:tcPr>
          <w:p w14:paraId="3C7365A3" w14:textId="77777777" w:rsidR="008F79D9" w:rsidRPr="00E64C97" w:rsidRDefault="008F79D9" w:rsidP="004E7E47">
            <w:pPr>
              <w:tabs>
                <w:tab w:val="left" w:pos="3225"/>
              </w:tabs>
              <w:rPr>
                <w:rFonts w:eastAsia="SimSun"/>
                <w:bCs/>
                <w:szCs w:val="20"/>
                <w:lang w:val="en-US"/>
              </w:rPr>
            </w:pPr>
            <w:r w:rsidRPr="00E64C97">
              <w:rPr>
                <w:rFonts w:eastAsia="SimSun"/>
                <w:bCs/>
                <w:szCs w:val="20"/>
                <w:lang w:val="en-US"/>
              </w:rPr>
              <w:t xml:space="preserve">Operation procedures </w:t>
            </w:r>
          </w:p>
        </w:tc>
      </w:tr>
      <w:tr w:rsidR="008F79D9" w:rsidRPr="00E64C97" w14:paraId="6546B12E" w14:textId="77777777" w:rsidTr="004E7E47">
        <w:tc>
          <w:tcPr>
            <w:tcW w:w="1696" w:type="dxa"/>
            <w:shd w:val="clear" w:color="auto" w:fill="auto"/>
          </w:tcPr>
          <w:p w14:paraId="00806318"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OP/BP</w:t>
            </w:r>
          </w:p>
        </w:tc>
        <w:tc>
          <w:tcPr>
            <w:tcW w:w="7654" w:type="dxa"/>
            <w:shd w:val="clear" w:color="auto" w:fill="auto"/>
          </w:tcPr>
          <w:p w14:paraId="58663D33"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 xml:space="preserve">Operational Procedures/bank policy </w:t>
            </w:r>
          </w:p>
        </w:tc>
      </w:tr>
      <w:tr w:rsidR="008F79D9" w:rsidRPr="00E64C97" w14:paraId="75EC4444" w14:textId="77777777" w:rsidTr="004E7E47">
        <w:tc>
          <w:tcPr>
            <w:tcW w:w="1696" w:type="dxa"/>
            <w:shd w:val="clear" w:color="auto" w:fill="auto"/>
          </w:tcPr>
          <w:p w14:paraId="64082D57"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OSH</w:t>
            </w:r>
          </w:p>
        </w:tc>
        <w:tc>
          <w:tcPr>
            <w:tcW w:w="7654" w:type="dxa"/>
            <w:shd w:val="clear" w:color="auto" w:fill="auto"/>
          </w:tcPr>
          <w:p w14:paraId="28C05792"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Occupational Safety and Health</w:t>
            </w:r>
          </w:p>
        </w:tc>
      </w:tr>
      <w:tr w:rsidR="008F79D9" w:rsidRPr="00E64C97" w14:paraId="144AF138" w14:textId="77777777" w:rsidTr="004E7E47">
        <w:tc>
          <w:tcPr>
            <w:tcW w:w="1696" w:type="dxa"/>
            <w:shd w:val="clear" w:color="auto" w:fill="auto"/>
          </w:tcPr>
          <w:p w14:paraId="0403E8CE"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OSHRA</w:t>
            </w:r>
          </w:p>
        </w:tc>
        <w:tc>
          <w:tcPr>
            <w:tcW w:w="7654" w:type="dxa"/>
            <w:shd w:val="clear" w:color="auto" w:fill="auto"/>
          </w:tcPr>
          <w:p w14:paraId="2506E34E"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Occupational Safety and Health Risk Assessment</w:t>
            </w:r>
          </w:p>
        </w:tc>
      </w:tr>
      <w:tr w:rsidR="008F79D9" w:rsidRPr="00E64C97" w14:paraId="2A27AE4B" w14:textId="77777777" w:rsidTr="004E7E47">
        <w:tc>
          <w:tcPr>
            <w:tcW w:w="1696" w:type="dxa"/>
            <w:shd w:val="clear" w:color="auto" w:fill="auto"/>
          </w:tcPr>
          <w:p w14:paraId="1A14A892"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PAP</w:t>
            </w:r>
          </w:p>
        </w:tc>
        <w:tc>
          <w:tcPr>
            <w:tcW w:w="7654" w:type="dxa"/>
            <w:shd w:val="clear" w:color="auto" w:fill="auto"/>
          </w:tcPr>
          <w:p w14:paraId="2593977F"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Project Affected Persons</w:t>
            </w:r>
          </w:p>
        </w:tc>
      </w:tr>
      <w:tr w:rsidR="008F79D9" w:rsidRPr="00E64C97" w14:paraId="2837D4BE" w14:textId="77777777" w:rsidTr="004E7E47">
        <w:tc>
          <w:tcPr>
            <w:tcW w:w="1696" w:type="dxa"/>
            <w:shd w:val="clear" w:color="auto" w:fill="auto"/>
          </w:tcPr>
          <w:p w14:paraId="4F562DD7" w14:textId="77777777" w:rsidR="008F79D9" w:rsidRPr="00E64C97" w:rsidRDefault="008F79D9" w:rsidP="004E7E47">
            <w:pPr>
              <w:tabs>
                <w:tab w:val="left" w:pos="3225"/>
              </w:tabs>
              <w:rPr>
                <w:color w:val="000000"/>
                <w:szCs w:val="20"/>
                <w:lang w:val="en-US"/>
              </w:rPr>
            </w:pPr>
            <w:r w:rsidRPr="00E64C97">
              <w:rPr>
                <w:color w:val="000000"/>
                <w:szCs w:val="20"/>
                <w:lang w:val="en-US"/>
              </w:rPr>
              <w:t>PLWDs</w:t>
            </w:r>
          </w:p>
        </w:tc>
        <w:tc>
          <w:tcPr>
            <w:tcW w:w="7654" w:type="dxa"/>
            <w:shd w:val="clear" w:color="auto" w:fill="auto"/>
          </w:tcPr>
          <w:p w14:paraId="38296C98" w14:textId="77777777" w:rsidR="008F79D9" w:rsidRPr="00E64C97" w:rsidRDefault="008F79D9" w:rsidP="004E7E47">
            <w:pPr>
              <w:tabs>
                <w:tab w:val="left" w:pos="3225"/>
              </w:tabs>
              <w:rPr>
                <w:color w:val="000000"/>
                <w:szCs w:val="20"/>
                <w:lang w:val="en-US"/>
              </w:rPr>
            </w:pPr>
            <w:r w:rsidRPr="00E64C97">
              <w:rPr>
                <w:color w:val="000000"/>
                <w:szCs w:val="20"/>
                <w:lang w:val="en-US"/>
              </w:rPr>
              <w:t xml:space="preserve">People living with disabilities </w:t>
            </w:r>
          </w:p>
        </w:tc>
      </w:tr>
      <w:tr w:rsidR="008F79D9" w:rsidRPr="00E64C97" w14:paraId="3D3E7E63" w14:textId="77777777" w:rsidTr="004E7E47">
        <w:tc>
          <w:tcPr>
            <w:tcW w:w="1696" w:type="dxa"/>
            <w:shd w:val="clear" w:color="auto" w:fill="auto"/>
          </w:tcPr>
          <w:p w14:paraId="00E9487B" w14:textId="77777777" w:rsidR="008F79D9" w:rsidRPr="00E64C97" w:rsidRDefault="008F79D9" w:rsidP="004E7E47">
            <w:pPr>
              <w:tabs>
                <w:tab w:val="left" w:pos="3225"/>
              </w:tabs>
              <w:rPr>
                <w:color w:val="000000"/>
                <w:szCs w:val="20"/>
                <w:lang w:val="en-US"/>
              </w:rPr>
            </w:pPr>
            <w:r w:rsidRPr="00E64C97">
              <w:rPr>
                <w:color w:val="000000"/>
                <w:szCs w:val="20"/>
                <w:lang w:val="en-US"/>
              </w:rPr>
              <w:t>PPE</w:t>
            </w:r>
          </w:p>
        </w:tc>
        <w:tc>
          <w:tcPr>
            <w:tcW w:w="7654" w:type="dxa"/>
            <w:shd w:val="clear" w:color="auto" w:fill="auto"/>
          </w:tcPr>
          <w:p w14:paraId="108E46CA" w14:textId="77777777" w:rsidR="008F79D9" w:rsidRPr="00E64C97" w:rsidRDefault="008F79D9" w:rsidP="004E7E47">
            <w:pPr>
              <w:tabs>
                <w:tab w:val="left" w:pos="3225"/>
              </w:tabs>
              <w:rPr>
                <w:color w:val="000000"/>
                <w:szCs w:val="20"/>
                <w:lang w:val="en-US"/>
              </w:rPr>
            </w:pPr>
            <w:r w:rsidRPr="00E64C97">
              <w:rPr>
                <w:color w:val="000000"/>
                <w:szCs w:val="20"/>
                <w:lang w:val="en-US"/>
              </w:rPr>
              <w:t>Personal Protective Equipment</w:t>
            </w:r>
          </w:p>
        </w:tc>
      </w:tr>
      <w:tr w:rsidR="008F79D9" w:rsidRPr="00E64C97" w14:paraId="0AE68BDA" w14:textId="77777777" w:rsidTr="004E7E47">
        <w:tc>
          <w:tcPr>
            <w:tcW w:w="1696" w:type="dxa"/>
            <w:shd w:val="clear" w:color="auto" w:fill="auto"/>
          </w:tcPr>
          <w:p w14:paraId="21837A7D" w14:textId="77777777" w:rsidR="008F79D9" w:rsidRPr="00E64C97" w:rsidRDefault="008F79D9" w:rsidP="004E7E47">
            <w:pPr>
              <w:tabs>
                <w:tab w:val="left" w:pos="3225"/>
              </w:tabs>
              <w:rPr>
                <w:color w:val="000000"/>
                <w:szCs w:val="20"/>
                <w:lang w:val="en-US"/>
              </w:rPr>
            </w:pPr>
            <w:r w:rsidRPr="00E64C97">
              <w:rPr>
                <w:color w:val="000000"/>
                <w:szCs w:val="20"/>
                <w:lang w:val="en-US"/>
              </w:rPr>
              <w:t>RAP</w:t>
            </w:r>
          </w:p>
        </w:tc>
        <w:tc>
          <w:tcPr>
            <w:tcW w:w="7654" w:type="dxa"/>
            <w:shd w:val="clear" w:color="auto" w:fill="auto"/>
          </w:tcPr>
          <w:p w14:paraId="4BFED963" w14:textId="77777777" w:rsidR="008F79D9" w:rsidRPr="00E64C97" w:rsidRDefault="008F79D9" w:rsidP="004E7E47">
            <w:pPr>
              <w:tabs>
                <w:tab w:val="left" w:pos="3225"/>
              </w:tabs>
              <w:rPr>
                <w:color w:val="000000"/>
                <w:szCs w:val="20"/>
                <w:lang w:val="en-US"/>
              </w:rPr>
            </w:pPr>
            <w:r w:rsidRPr="00E64C97">
              <w:rPr>
                <w:color w:val="000000"/>
                <w:szCs w:val="20"/>
                <w:lang w:val="en-US"/>
              </w:rPr>
              <w:t>Resettlement Action Plan</w:t>
            </w:r>
          </w:p>
        </w:tc>
      </w:tr>
      <w:tr w:rsidR="008F79D9" w:rsidRPr="00E64C97" w14:paraId="783E36AE" w14:textId="77777777" w:rsidTr="004E7E47">
        <w:tc>
          <w:tcPr>
            <w:tcW w:w="1696" w:type="dxa"/>
            <w:shd w:val="clear" w:color="auto" w:fill="auto"/>
          </w:tcPr>
          <w:p w14:paraId="498FD85A" w14:textId="77777777" w:rsidR="008F79D9" w:rsidRPr="00E64C97" w:rsidRDefault="008F79D9" w:rsidP="004E7E47">
            <w:pPr>
              <w:rPr>
                <w:szCs w:val="20"/>
                <w:lang w:val="en-US"/>
              </w:rPr>
            </w:pPr>
            <w:r w:rsidRPr="00E64C97">
              <w:rPr>
                <w:szCs w:val="20"/>
                <w:lang w:val="en-US"/>
              </w:rPr>
              <w:t>REREC</w:t>
            </w:r>
          </w:p>
        </w:tc>
        <w:tc>
          <w:tcPr>
            <w:tcW w:w="7654" w:type="dxa"/>
            <w:shd w:val="clear" w:color="auto" w:fill="auto"/>
          </w:tcPr>
          <w:p w14:paraId="2E6BCA57" w14:textId="77777777" w:rsidR="008F79D9" w:rsidRPr="00E64C97" w:rsidRDefault="008F79D9" w:rsidP="004E7E47">
            <w:pPr>
              <w:rPr>
                <w:szCs w:val="20"/>
                <w:lang w:val="en-US"/>
              </w:rPr>
            </w:pPr>
            <w:r w:rsidRPr="00E64C97">
              <w:rPr>
                <w:szCs w:val="20"/>
                <w:lang w:val="en-US"/>
              </w:rPr>
              <w:t>Rural Electrification and Renewable Energy Corporation</w:t>
            </w:r>
          </w:p>
        </w:tc>
      </w:tr>
      <w:tr w:rsidR="008F79D9" w:rsidRPr="00E64C97" w14:paraId="60E4CEC0" w14:textId="77777777" w:rsidTr="004E7E47">
        <w:tc>
          <w:tcPr>
            <w:tcW w:w="1696" w:type="dxa"/>
            <w:shd w:val="clear" w:color="auto" w:fill="auto"/>
          </w:tcPr>
          <w:p w14:paraId="05C4B191" w14:textId="77777777" w:rsidR="008F79D9" w:rsidRPr="00E64C97" w:rsidRDefault="008F79D9" w:rsidP="004E7E47">
            <w:pPr>
              <w:rPr>
                <w:szCs w:val="20"/>
                <w:lang w:val="en-US"/>
              </w:rPr>
            </w:pPr>
            <w:r w:rsidRPr="00E64C97">
              <w:rPr>
                <w:szCs w:val="20"/>
                <w:lang w:val="en-US"/>
              </w:rPr>
              <w:t>SA</w:t>
            </w:r>
          </w:p>
        </w:tc>
        <w:tc>
          <w:tcPr>
            <w:tcW w:w="7654" w:type="dxa"/>
            <w:shd w:val="clear" w:color="auto" w:fill="auto"/>
          </w:tcPr>
          <w:p w14:paraId="65DCC0FE" w14:textId="77777777" w:rsidR="008F79D9" w:rsidRPr="00E64C97" w:rsidRDefault="008F79D9" w:rsidP="004E7E47">
            <w:pPr>
              <w:rPr>
                <w:szCs w:val="20"/>
                <w:lang w:val="en-US"/>
              </w:rPr>
            </w:pPr>
            <w:r w:rsidRPr="00E64C97">
              <w:rPr>
                <w:szCs w:val="20"/>
                <w:lang w:val="en-US"/>
              </w:rPr>
              <w:t>Social Assessment</w:t>
            </w:r>
          </w:p>
        </w:tc>
      </w:tr>
      <w:tr w:rsidR="008F79D9" w:rsidRPr="00E64C97" w14:paraId="3E376952" w14:textId="77777777" w:rsidTr="004E7E47">
        <w:tc>
          <w:tcPr>
            <w:tcW w:w="1696" w:type="dxa"/>
            <w:shd w:val="clear" w:color="auto" w:fill="auto"/>
          </w:tcPr>
          <w:p w14:paraId="44DC8CF7"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 xml:space="preserve">SEA/SH </w:t>
            </w:r>
          </w:p>
        </w:tc>
        <w:tc>
          <w:tcPr>
            <w:tcW w:w="7654" w:type="dxa"/>
            <w:shd w:val="clear" w:color="auto" w:fill="auto"/>
          </w:tcPr>
          <w:p w14:paraId="5C18CB2D"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 xml:space="preserve">Sexually Exploitation Activity/Sexual Harassment </w:t>
            </w:r>
          </w:p>
        </w:tc>
      </w:tr>
      <w:tr w:rsidR="008F79D9" w:rsidRPr="00E64C97" w14:paraId="041340B0" w14:textId="77777777" w:rsidTr="004E7E47">
        <w:tc>
          <w:tcPr>
            <w:tcW w:w="1696" w:type="dxa"/>
            <w:shd w:val="clear" w:color="auto" w:fill="auto"/>
          </w:tcPr>
          <w:p w14:paraId="6ED03ECF"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SH</w:t>
            </w:r>
          </w:p>
        </w:tc>
        <w:tc>
          <w:tcPr>
            <w:tcW w:w="7654" w:type="dxa"/>
            <w:shd w:val="clear" w:color="auto" w:fill="auto"/>
          </w:tcPr>
          <w:p w14:paraId="46068B1A"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Safety and Health</w:t>
            </w:r>
          </w:p>
        </w:tc>
      </w:tr>
      <w:tr w:rsidR="008F79D9" w:rsidRPr="00E64C97" w14:paraId="1EEB8197" w14:textId="77777777" w:rsidTr="004E7E47">
        <w:tc>
          <w:tcPr>
            <w:tcW w:w="1696" w:type="dxa"/>
            <w:shd w:val="clear" w:color="auto" w:fill="auto"/>
          </w:tcPr>
          <w:p w14:paraId="71A5440D"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SEP</w:t>
            </w:r>
          </w:p>
        </w:tc>
        <w:tc>
          <w:tcPr>
            <w:tcW w:w="7654" w:type="dxa"/>
            <w:shd w:val="clear" w:color="auto" w:fill="auto"/>
          </w:tcPr>
          <w:p w14:paraId="6C3095B0"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Stakeholder Engagement Plan</w:t>
            </w:r>
          </w:p>
        </w:tc>
      </w:tr>
      <w:tr w:rsidR="008F79D9" w:rsidRPr="00E64C97" w14:paraId="10672C6A" w14:textId="77777777" w:rsidTr="004E7E47">
        <w:tc>
          <w:tcPr>
            <w:tcW w:w="1696" w:type="dxa"/>
            <w:shd w:val="clear" w:color="auto" w:fill="auto"/>
          </w:tcPr>
          <w:p w14:paraId="4BD7530C"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STI</w:t>
            </w:r>
          </w:p>
        </w:tc>
        <w:tc>
          <w:tcPr>
            <w:tcW w:w="7654" w:type="dxa"/>
            <w:shd w:val="clear" w:color="auto" w:fill="auto"/>
          </w:tcPr>
          <w:p w14:paraId="1E99E15B"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Sexually Transmitted Infections</w:t>
            </w:r>
          </w:p>
        </w:tc>
      </w:tr>
      <w:tr w:rsidR="008F79D9" w:rsidRPr="00E64C97" w14:paraId="7C56A897" w14:textId="77777777" w:rsidTr="004E7E47">
        <w:tc>
          <w:tcPr>
            <w:tcW w:w="1696" w:type="dxa"/>
            <w:shd w:val="clear" w:color="auto" w:fill="auto"/>
          </w:tcPr>
          <w:p w14:paraId="611F9581"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TMP</w:t>
            </w:r>
          </w:p>
        </w:tc>
        <w:tc>
          <w:tcPr>
            <w:tcW w:w="7654" w:type="dxa"/>
            <w:shd w:val="clear" w:color="auto" w:fill="auto"/>
          </w:tcPr>
          <w:p w14:paraId="13B75C25" w14:textId="77777777" w:rsidR="008F79D9" w:rsidRPr="00E64C97" w:rsidRDefault="008F79D9" w:rsidP="004E7E47">
            <w:pPr>
              <w:tabs>
                <w:tab w:val="left" w:pos="3225"/>
              </w:tabs>
              <w:rPr>
                <w:rFonts w:eastAsia="Calibri"/>
                <w:szCs w:val="20"/>
                <w:lang w:val="en-US"/>
              </w:rPr>
            </w:pPr>
            <w:r w:rsidRPr="00E64C97">
              <w:rPr>
                <w:rFonts w:eastAsia="Calibri"/>
                <w:szCs w:val="20"/>
                <w:lang w:val="en-US"/>
              </w:rPr>
              <w:t>Traffic Management Plan</w:t>
            </w:r>
          </w:p>
        </w:tc>
      </w:tr>
      <w:tr w:rsidR="008F79D9" w:rsidRPr="00E64C97" w14:paraId="76DC53C6" w14:textId="77777777" w:rsidTr="004E7E47">
        <w:tc>
          <w:tcPr>
            <w:tcW w:w="1696" w:type="dxa"/>
            <w:shd w:val="clear" w:color="auto" w:fill="auto"/>
          </w:tcPr>
          <w:p w14:paraId="238EAF0E" w14:textId="77777777" w:rsidR="008F79D9" w:rsidRPr="00E64C97" w:rsidRDefault="008F79D9" w:rsidP="004E7E47">
            <w:pPr>
              <w:tabs>
                <w:tab w:val="left" w:pos="3225"/>
              </w:tabs>
              <w:rPr>
                <w:color w:val="000000"/>
                <w:szCs w:val="20"/>
                <w:lang w:val="en-US"/>
              </w:rPr>
            </w:pPr>
            <w:r w:rsidRPr="00E64C97">
              <w:rPr>
                <w:color w:val="000000"/>
                <w:szCs w:val="20"/>
                <w:lang w:val="en-US"/>
              </w:rPr>
              <w:t>TSC</w:t>
            </w:r>
          </w:p>
        </w:tc>
        <w:tc>
          <w:tcPr>
            <w:tcW w:w="7654" w:type="dxa"/>
            <w:shd w:val="clear" w:color="auto" w:fill="auto"/>
          </w:tcPr>
          <w:p w14:paraId="33DE6BDA" w14:textId="77777777" w:rsidR="008F79D9" w:rsidRPr="00E64C97" w:rsidRDefault="008F79D9" w:rsidP="004E7E47">
            <w:pPr>
              <w:tabs>
                <w:tab w:val="left" w:pos="3225"/>
              </w:tabs>
              <w:rPr>
                <w:color w:val="000000"/>
                <w:szCs w:val="20"/>
                <w:lang w:val="en-US"/>
              </w:rPr>
            </w:pPr>
            <w:r w:rsidRPr="00E64C97">
              <w:rPr>
                <w:color w:val="000000"/>
                <w:szCs w:val="20"/>
                <w:lang w:val="en-US"/>
              </w:rPr>
              <w:t>Teachers Service Commission</w:t>
            </w:r>
          </w:p>
        </w:tc>
      </w:tr>
      <w:tr w:rsidR="008F79D9" w:rsidRPr="00E64C97" w14:paraId="6A601BB8" w14:textId="77777777" w:rsidTr="004E7E47">
        <w:tc>
          <w:tcPr>
            <w:tcW w:w="1696" w:type="dxa"/>
            <w:shd w:val="clear" w:color="auto" w:fill="auto"/>
          </w:tcPr>
          <w:p w14:paraId="7D86BB00" w14:textId="77777777" w:rsidR="008F79D9" w:rsidRPr="00E64C97" w:rsidRDefault="008F79D9" w:rsidP="004E7E47">
            <w:pPr>
              <w:tabs>
                <w:tab w:val="left" w:pos="3225"/>
              </w:tabs>
              <w:rPr>
                <w:szCs w:val="20"/>
                <w:lang w:val="en-US"/>
              </w:rPr>
            </w:pPr>
            <w:r w:rsidRPr="00E64C97">
              <w:rPr>
                <w:szCs w:val="20"/>
                <w:lang w:val="en-US"/>
              </w:rPr>
              <w:t>VMGs</w:t>
            </w:r>
          </w:p>
        </w:tc>
        <w:tc>
          <w:tcPr>
            <w:tcW w:w="7654" w:type="dxa"/>
            <w:shd w:val="clear" w:color="auto" w:fill="auto"/>
          </w:tcPr>
          <w:p w14:paraId="34C0FABE" w14:textId="77777777" w:rsidR="008F79D9" w:rsidRPr="00E64C97" w:rsidRDefault="008F79D9" w:rsidP="004E7E47">
            <w:pPr>
              <w:tabs>
                <w:tab w:val="left" w:pos="3225"/>
              </w:tabs>
              <w:rPr>
                <w:rFonts w:eastAsia="SimSun"/>
                <w:bCs/>
                <w:szCs w:val="20"/>
                <w:lang w:val="en-US"/>
              </w:rPr>
            </w:pPr>
            <w:r w:rsidRPr="00E64C97">
              <w:rPr>
                <w:rFonts w:eastAsia="SimSun"/>
                <w:bCs/>
                <w:szCs w:val="20"/>
                <w:lang w:val="en-US"/>
              </w:rPr>
              <w:t>Vulnerable and Marginalized Groups</w:t>
            </w:r>
          </w:p>
        </w:tc>
      </w:tr>
      <w:tr w:rsidR="008F79D9" w:rsidRPr="00E64C97" w14:paraId="32A3632E" w14:textId="77777777" w:rsidTr="004E7E47">
        <w:tc>
          <w:tcPr>
            <w:tcW w:w="1696" w:type="dxa"/>
            <w:shd w:val="clear" w:color="auto" w:fill="auto"/>
          </w:tcPr>
          <w:p w14:paraId="041453BD" w14:textId="77777777" w:rsidR="008F79D9" w:rsidRPr="00E64C97" w:rsidRDefault="008F79D9" w:rsidP="004E7E47">
            <w:pPr>
              <w:rPr>
                <w:szCs w:val="20"/>
                <w:lang w:val="en-US"/>
              </w:rPr>
            </w:pPr>
            <w:r w:rsidRPr="00E64C97">
              <w:rPr>
                <w:szCs w:val="20"/>
                <w:lang w:val="en-US"/>
              </w:rPr>
              <w:t>WB</w:t>
            </w:r>
          </w:p>
        </w:tc>
        <w:tc>
          <w:tcPr>
            <w:tcW w:w="7654" w:type="dxa"/>
            <w:shd w:val="clear" w:color="auto" w:fill="auto"/>
          </w:tcPr>
          <w:p w14:paraId="1ADD30BC" w14:textId="77777777" w:rsidR="008F79D9" w:rsidRPr="00E64C97" w:rsidRDefault="008F79D9" w:rsidP="004E7E47">
            <w:pPr>
              <w:rPr>
                <w:szCs w:val="20"/>
                <w:lang w:val="en-US"/>
              </w:rPr>
            </w:pPr>
            <w:r w:rsidRPr="00E64C97">
              <w:rPr>
                <w:szCs w:val="20"/>
                <w:lang w:val="en-US"/>
              </w:rPr>
              <w:t>World Bank</w:t>
            </w:r>
          </w:p>
        </w:tc>
      </w:tr>
      <w:tr w:rsidR="008F79D9" w:rsidRPr="00E64C97" w14:paraId="48179EFC" w14:textId="77777777" w:rsidTr="004E7E47">
        <w:tc>
          <w:tcPr>
            <w:tcW w:w="1696" w:type="dxa"/>
            <w:shd w:val="clear" w:color="auto" w:fill="auto"/>
          </w:tcPr>
          <w:p w14:paraId="4120AF1B" w14:textId="77777777" w:rsidR="008F79D9" w:rsidRPr="00E64C97" w:rsidRDefault="008F79D9" w:rsidP="004E7E47">
            <w:pPr>
              <w:rPr>
                <w:szCs w:val="20"/>
                <w:lang w:val="en-US"/>
              </w:rPr>
            </w:pPr>
            <w:r w:rsidRPr="00E64C97">
              <w:rPr>
                <w:szCs w:val="20"/>
                <w:lang w:val="en-US"/>
              </w:rPr>
              <w:t>WMP</w:t>
            </w:r>
          </w:p>
        </w:tc>
        <w:tc>
          <w:tcPr>
            <w:tcW w:w="7654" w:type="dxa"/>
            <w:shd w:val="clear" w:color="auto" w:fill="auto"/>
          </w:tcPr>
          <w:p w14:paraId="1DEA7F05" w14:textId="77777777" w:rsidR="008F79D9" w:rsidRPr="00E64C97" w:rsidRDefault="008F79D9" w:rsidP="004E7E47">
            <w:pPr>
              <w:rPr>
                <w:szCs w:val="20"/>
                <w:lang w:val="en-US"/>
              </w:rPr>
            </w:pPr>
            <w:r w:rsidRPr="00E64C97">
              <w:rPr>
                <w:szCs w:val="20"/>
                <w:lang w:val="en-US"/>
              </w:rPr>
              <w:t>Waste Management Plan</w:t>
            </w:r>
          </w:p>
        </w:tc>
      </w:tr>
    </w:tbl>
    <w:p w14:paraId="4D3AFDEA" w14:textId="77777777" w:rsidR="007D59EA" w:rsidRPr="00E64C97" w:rsidRDefault="007D59EA" w:rsidP="007D59EA">
      <w:pPr>
        <w:pStyle w:val="Heading1"/>
        <w:numPr>
          <w:ilvl w:val="0"/>
          <w:numId w:val="0"/>
        </w:numPr>
        <w:rPr>
          <w:rFonts w:cs="Tahoma"/>
          <w:sz w:val="20"/>
        </w:rPr>
      </w:pPr>
      <w:bookmarkStart w:id="21" w:name="_Toc152063010"/>
      <w:r w:rsidRPr="00E64C97">
        <w:rPr>
          <w:rFonts w:cs="Tahoma"/>
          <w:sz w:val="20"/>
        </w:rPr>
        <w:t>EXECUTIVE SUMMARY</w:t>
      </w:r>
      <w:bookmarkEnd w:id="18"/>
      <w:bookmarkEnd w:id="19"/>
      <w:bookmarkEnd w:id="21"/>
      <w:r w:rsidRPr="00E64C97">
        <w:rPr>
          <w:rFonts w:cs="Tahoma"/>
          <w:sz w:val="20"/>
        </w:rPr>
        <w:t xml:space="preserve"> </w:t>
      </w:r>
    </w:p>
    <w:p w14:paraId="6B2BE813" w14:textId="77777777" w:rsidR="007D59EA" w:rsidRPr="00E64C97" w:rsidRDefault="007D59EA" w:rsidP="007D59EA">
      <w:pPr>
        <w:spacing w:after="120"/>
        <w:rPr>
          <w:b/>
          <w:szCs w:val="20"/>
        </w:rPr>
      </w:pPr>
      <w:r w:rsidRPr="00E64C97">
        <w:rPr>
          <w:b/>
          <w:szCs w:val="20"/>
        </w:rPr>
        <w:t>E-1- Introduction and Project Brief</w:t>
      </w:r>
    </w:p>
    <w:p w14:paraId="0E731A97" w14:textId="77777777" w:rsidR="007D59EA" w:rsidRPr="00E64C97" w:rsidRDefault="007D59EA" w:rsidP="007D59EA">
      <w:pPr>
        <w:spacing w:after="120"/>
        <w:rPr>
          <w:szCs w:val="20"/>
        </w:rPr>
      </w:pPr>
      <w:r w:rsidRPr="00E64C97">
        <w:rPr>
          <w:szCs w:val="20"/>
        </w:rPr>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 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70CFC5BB" w14:textId="77777777" w:rsidR="007D59EA" w:rsidRPr="00E64C97" w:rsidRDefault="007D59EA" w:rsidP="007D59EA">
      <w:pPr>
        <w:spacing w:after="120"/>
        <w:rPr>
          <w:szCs w:val="20"/>
        </w:rPr>
      </w:pPr>
      <w:r w:rsidRPr="00E64C97">
        <w:rPr>
          <w:szCs w:val="20"/>
        </w:rPr>
        <w:t>The KOSAP consists of four main components. The first component, focuses on the implementation of mini-grids to provide electricity to community facilities, enterprises, and households in areas where mini-grids are the most cost-effective option. The second component, aims to electrify households through standalone solar systems in areas without load clusters where standalone systems are the best technical and financial solution. The third component, supports the electrification of public institutions and community facilities using standalone solar systems. It also includes the installation of solar PV-powered water pumps for consumptive purposes. Lastly, the fourth component, provides funding for implementation support, technical assistance, and capacity building activities to ensure the sustainability and impact assessment of the interventions carried out under the other components of KOSAP.</w:t>
      </w:r>
    </w:p>
    <w:p w14:paraId="6DE17D95" w14:textId="77777777" w:rsidR="007D59EA" w:rsidRPr="00E64C97" w:rsidRDefault="007D59EA" w:rsidP="007D59EA">
      <w:pPr>
        <w:spacing w:after="120"/>
        <w:rPr>
          <w:szCs w:val="20"/>
        </w:rPr>
      </w:pPr>
      <w:r w:rsidRPr="00E64C97">
        <w:rPr>
          <w:szCs w:val="20"/>
        </w:rPr>
        <w:t xml:space="preserve">In Isiolo County, one of the target counties, the Proponent is proposing to develop 3 No. mini grid facilities including </w:t>
      </w:r>
      <w:r w:rsidR="008F79D9" w:rsidRPr="00E64C97">
        <w:rPr>
          <w:szCs w:val="20"/>
        </w:rPr>
        <w:t>Welhar</w:t>
      </w:r>
      <w:r w:rsidRPr="00E64C97">
        <w:rPr>
          <w:szCs w:val="20"/>
        </w:rPr>
        <w:t xml:space="preserve"> Mini Grid discussed in this report.  In order to adhere to both national and donor requirements, the Proponent engaged the services to the consortium of Norken International Limited and Centric Africa Limited to undertake the ESIA. The ESIA has been conducted following the requirements outlined in the Environmental Management and Coordination Act (EMCA) 1999 and its amendments, as well as international environmental and social policies such as the World Bank's OP 4.01 on environmental assessment.</w:t>
      </w:r>
    </w:p>
    <w:p w14:paraId="7E9BB7A2" w14:textId="77777777" w:rsidR="007D59EA" w:rsidRPr="00E64C97" w:rsidRDefault="007D59EA" w:rsidP="007D59EA">
      <w:pPr>
        <w:spacing w:after="120"/>
        <w:rPr>
          <w:b/>
          <w:szCs w:val="20"/>
        </w:rPr>
      </w:pPr>
      <w:r w:rsidRPr="00E64C97">
        <w:rPr>
          <w:b/>
          <w:szCs w:val="20"/>
        </w:rPr>
        <w:t xml:space="preserve">E-2- Project Categorization and Justification </w:t>
      </w:r>
    </w:p>
    <w:p w14:paraId="36E0C175" w14:textId="77777777" w:rsidR="007D59EA" w:rsidRPr="00E64C97" w:rsidRDefault="007D59EA" w:rsidP="007D59EA">
      <w:pPr>
        <w:spacing w:after="120"/>
        <w:rPr>
          <w:szCs w:val="20"/>
        </w:rPr>
      </w:pPr>
      <w:r w:rsidRPr="00E64C97">
        <w:rPr>
          <w:szCs w:val="20"/>
        </w:rPr>
        <w:t xml:space="preserve">In the World Bank context, there have been several projects supported by the organization that aim to provide electricity to communities located far from the national grid. These projects </w:t>
      </w:r>
      <w:r w:rsidRPr="00AF56C9">
        <w:rPr>
          <w:b/>
          <w:szCs w:val="20"/>
        </w:rPr>
        <w:t>utilize off-grid approaches, meaning they are independent of a national or regional grid. The</w:t>
      </w:r>
      <w:r w:rsidRPr="00E64C97">
        <w:rPr>
          <w:szCs w:val="20"/>
        </w:rPr>
        <w:t xml:space="preserve"> experience gained from these projects provides valuable guidance for designing sustainable off-grid electrification initiatives, particularly those targeting dispersed and economically disadvantaged communities. The </w:t>
      </w:r>
      <w:r w:rsidR="008F79D9" w:rsidRPr="00E64C97">
        <w:rPr>
          <w:szCs w:val="20"/>
        </w:rPr>
        <w:t>Welhar</w:t>
      </w:r>
      <w:r w:rsidRPr="00E64C97">
        <w:rPr>
          <w:szCs w:val="20"/>
        </w:rPr>
        <w:t xml:space="preserve"> proposed site aligns with this category of projects that the World Bank has been involved in.</w:t>
      </w:r>
    </w:p>
    <w:p w14:paraId="676A65DD" w14:textId="77777777" w:rsidR="007D59EA" w:rsidRPr="00E64C97" w:rsidRDefault="007D59EA" w:rsidP="007D59EA">
      <w:pPr>
        <w:spacing w:after="120"/>
        <w:rPr>
          <w:szCs w:val="20"/>
        </w:rPr>
      </w:pPr>
      <w:r w:rsidRPr="00E64C97">
        <w:rPr>
          <w:szCs w:val="20"/>
        </w:rPr>
        <w:t xml:space="preserve">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By categorizing the </w:t>
      </w:r>
      <w:r w:rsidR="008F79D9" w:rsidRPr="00E64C97">
        <w:rPr>
          <w:szCs w:val="20"/>
        </w:rPr>
        <w:t>Welhar</w:t>
      </w:r>
      <w:r w:rsidRPr="00E64C97">
        <w:rPr>
          <w:szCs w:val="20"/>
        </w:rPr>
        <w:t xml:space="preserve"> site as a solar power facility, it falls within the medium risk project category as per the Kenyan legislative framework.</w:t>
      </w:r>
    </w:p>
    <w:p w14:paraId="77D2D09C" w14:textId="77777777" w:rsidR="007D59EA" w:rsidRPr="00E64C97" w:rsidRDefault="007D59EA" w:rsidP="007D59EA">
      <w:pPr>
        <w:spacing w:after="120"/>
        <w:rPr>
          <w:b/>
          <w:szCs w:val="20"/>
        </w:rPr>
      </w:pPr>
      <w:r w:rsidRPr="00E64C97">
        <w:rPr>
          <w:b/>
          <w:szCs w:val="20"/>
        </w:rPr>
        <w:t>E-3 Approach and Methodology</w:t>
      </w:r>
    </w:p>
    <w:p w14:paraId="6D99DE24" w14:textId="77777777" w:rsidR="007D59EA" w:rsidRPr="00E64C97" w:rsidRDefault="007D59EA" w:rsidP="007D59EA">
      <w:pPr>
        <w:spacing w:after="120"/>
        <w:rPr>
          <w:szCs w:val="20"/>
        </w:rPr>
      </w:pPr>
      <w:r w:rsidRPr="00E64C97">
        <w:rPr>
          <w:szCs w:val="20"/>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42EBF374" w14:textId="77777777" w:rsidR="007D59EA" w:rsidRPr="00E64C97" w:rsidRDefault="007D59EA" w:rsidP="007D59EA">
      <w:pPr>
        <w:spacing w:after="120"/>
        <w:rPr>
          <w:szCs w:val="20"/>
        </w:rPr>
      </w:pPr>
      <w:r w:rsidRPr="00E64C97">
        <w:rPr>
          <w:szCs w:val="20"/>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70E78407" w14:textId="77777777" w:rsidR="007D59EA" w:rsidRPr="00E64C97" w:rsidRDefault="007D59EA" w:rsidP="007D59EA">
      <w:pPr>
        <w:spacing w:after="120"/>
        <w:rPr>
          <w:szCs w:val="20"/>
        </w:rPr>
      </w:pPr>
      <w:r w:rsidRPr="00E64C97">
        <w:rPr>
          <w:szCs w:val="20"/>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7CC0E70B" w14:textId="77777777" w:rsidR="007D59EA" w:rsidRPr="00E64C97" w:rsidRDefault="007D59EA" w:rsidP="007D59EA">
      <w:pPr>
        <w:spacing w:after="120"/>
        <w:rPr>
          <w:b/>
          <w:szCs w:val="20"/>
        </w:rPr>
      </w:pPr>
      <w:r w:rsidRPr="00E64C97">
        <w:rPr>
          <w:b/>
          <w:szCs w:val="20"/>
        </w:rPr>
        <w:t>E-4 Legislative Regulatory Framework</w:t>
      </w:r>
    </w:p>
    <w:p w14:paraId="0F6C7D6C" w14:textId="77777777" w:rsidR="007D59EA" w:rsidRPr="00E64C97" w:rsidRDefault="007D59EA" w:rsidP="007D59EA">
      <w:pPr>
        <w:spacing w:after="120"/>
        <w:rPr>
          <w:szCs w:val="20"/>
        </w:rPr>
      </w:pPr>
      <w:r w:rsidRPr="00E64C97">
        <w:rPr>
          <w:szCs w:val="20"/>
        </w:rPr>
        <w:t>The evaluation, planning, and implementation of the proposed project is guided by the World Bank's Environmental and Social Framework, the national legislative framework, and the project's safeguard instruments. These measures aim to ensure environmental sustainability, protect the rights and needs of indigenous peoples and marginalized groups, and minimize adverse impacts through effective management and mitigation measures.</w:t>
      </w:r>
    </w:p>
    <w:p w14:paraId="5014456A" w14:textId="77777777" w:rsidR="007D59EA" w:rsidRPr="00E64C97" w:rsidRDefault="007D59EA" w:rsidP="007D59EA">
      <w:pPr>
        <w:spacing w:after="120"/>
        <w:rPr>
          <w:szCs w:val="20"/>
        </w:rPr>
      </w:pPr>
      <w:r w:rsidRPr="00E64C97">
        <w:rPr>
          <w:szCs w:val="20"/>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34B7E1A7" w14:textId="77777777" w:rsidR="007D59EA" w:rsidRPr="00E64C97" w:rsidRDefault="007D59EA" w:rsidP="007D59EA">
      <w:pPr>
        <w:spacing w:after="120"/>
        <w:rPr>
          <w:szCs w:val="20"/>
        </w:rPr>
      </w:pPr>
      <w:r w:rsidRPr="00E64C97">
        <w:rPr>
          <w:szCs w:val="20"/>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0D589DF6" w14:textId="77777777" w:rsidR="007D59EA" w:rsidRPr="00E64C97" w:rsidRDefault="007D59EA" w:rsidP="007D59EA">
      <w:pPr>
        <w:spacing w:after="120"/>
        <w:rPr>
          <w:szCs w:val="20"/>
        </w:rPr>
      </w:pPr>
      <w:r w:rsidRPr="00E64C97">
        <w:rPr>
          <w:szCs w:val="20"/>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1BB09520" w14:textId="77777777" w:rsidR="007D59EA" w:rsidRPr="00E64C97" w:rsidRDefault="007D59EA" w:rsidP="007D59EA">
      <w:pPr>
        <w:spacing w:after="120"/>
        <w:rPr>
          <w:szCs w:val="20"/>
        </w:rPr>
      </w:pPr>
      <w:r w:rsidRPr="00E64C97">
        <w:rPr>
          <w:szCs w:val="20"/>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p>
    <w:p w14:paraId="6055AD49" w14:textId="77777777" w:rsidR="007D59EA" w:rsidRPr="00E64C97" w:rsidRDefault="007D59EA" w:rsidP="007D59EA">
      <w:pPr>
        <w:spacing w:after="120"/>
        <w:rPr>
          <w:b/>
          <w:szCs w:val="20"/>
        </w:rPr>
      </w:pPr>
      <w:r w:rsidRPr="00E64C97">
        <w:rPr>
          <w:b/>
          <w:szCs w:val="20"/>
        </w:rPr>
        <w:t xml:space="preserve">E-5 Environmental Setting </w:t>
      </w:r>
    </w:p>
    <w:p w14:paraId="51E5C05B" w14:textId="77777777" w:rsidR="008F79D9" w:rsidRPr="00910EA4" w:rsidRDefault="007D59EA" w:rsidP="008F79D9">
      <w:pPr>
        <w:rPr>
          <w:szCs w:val="20"/>
        </w:rPr>
      </w:pPr>
      <w:r w:rsidRPr="00910EA4">
        <w:rPr>
          <w:rFonts w:cs="Tahoma"/>
          <w:szCs w:val="20"/>
        </w:rPr>
        <w:t xml:space="preserve">This report discusses the biophysical environment of the project including air, water, soil, noise and geographical description of the site and footprint. Samples of soil, water and air were taken and analysed for pollutants according to the anticipated monitoring parameters. In addition, noise measurements were conducted in order to form a baseline for future monitoring. Analysis of the measurement findings revealed that </w:t>
      </w:r>
      <w:r w:rsidR="008F79D9" w:rsidRPr="00910EA4">
        <w:rPr>
          <w:rFonts w:cs="Tahoma"/>
          <w:szCs w:val="20"/>
        </w:rPr>
        <w:t>Welhar</w:t>
      </w:r>
      <w:r w:rsidRPr="00910EA4">
        <w:rPr>
          <w:rFonts w:cs="Tahoma"/>
          <w:szCs w:val="20"/>
        </w:rPr>
        <w:t xml:space="preserve"> has not been impacted by pollutants in the respective physical aspects. Further, land cover, topography, hydrology and drainage, climate and meteorology have been discussed. Environmental baseline information has been described in Chapter </w:t>
      </w:r>
      <w:r w:rsidR="008F79D9" w:rsidRPr="00910EA4">
        <w:rPr>
          <w:rFonts w:cs="Tahoma"/>
          <w:szCs w:val="20"/>
        </w:rPr>
        <w:t>5</w:t>
      </w:r>
      <w:r w:rsidRPr="00910EA4">
        <w:rPr>
          <w:rFonts w:cs="Tahoma"/>
          <w:szCs w:val="20"/>
        </w:rPr>
        <w:t xml:space="preserve"> of th</w:t>
      </w:r>
      <w:r w:rsidR="008F79D9" w:rsidRPr="00910EA4">
        <w:rPr>
          <w:rFonts w:cs="Tahoma"/>
          <w:szCs w:val="20"/>
        </w:rPr>
        <w:t>is</w:t>
      </w:r>
      <w:r w:rsidRPr="00910EA4">
        <w:rPr>
          <w:rFonts w:cs="Tahoma"/>
          <w:szCs w:val="20"/>
        </w:rPr>
        <w:t xml:space="preserve"> report.</w:t>
      </w:r>
      <w:r w:rsidR="008F79D9" w:rsidRPr="00910EA4">
        <w:rPr>
          <w:rFonts w:cs="Tahoma"/>
          <w:szCs w:val="20"/>
        </w:rPr>
        <w:t xml:space="preserve"> The site is relatively flat with shrubs as the dominant land cover of the area. The area is largely semi-arid with very minimal vegetation. </w:t>
      </w:r>
      <w:r w:rsidR="008F79D9" w:rsidRPr="00910EA4">
        <w:rPr>
          <w:szCs w:val="20"/>
        </w:rPr>
        <w:t xml:space="preserve">Welhar has 2 boreholes, only one borehole is operational while the other borehole has collapsed and has very low yield. </w:t>
      </w:r>
    </w:p>
    <w:p w14:paraId="7611400B" w14:textId="77777777" w:rsidR="007D59EA" w:rsidRPr="00E64C97" w:rsidRDefault="007D59EA" w:rsidP="007D59EA">
      <w:pPr>
        <w:pStyle w:val="Default"/>
        <w:rPr>
          <w:rFonts w:ascii="Tahoma" w:hAnsi="Tahoma" w:cs="Tahoma"/>
          <w:sz w:val="20"/>
          <w:szCs w:val="20"/>
          <w:lang w:val="en-GB" w:eastAsia="en-GB"/>
        </w:rPr>
      </w:pPr>
      <w:r w:rsidRPr="00910EA4">
        <w:rPr>
          <w:rFonts w:ascii="Tahoma" w:hAnsi="Tahoma" w:cs="Tahoma"/>
          <w:sz w:val="20"/>
          <w:szCs w:val="20"/>
          <w:lang w:val="en-GB" w:eastAsia="en-GB"/>
        </w:rPr>
        <w:t xml:space="preserve">The consultant, with the aid of various tools and observation, collected socioeconomic baseline information about </w:t>
      </w:r>
      <w:r w:rsidR="008F79D9" w:rsidRPr="00910EA4">
        <w:rPr>
          <w:rFonts w:ascii="Tahoma" w:hAnsi="Tahoma" w:cs="Tahoma"/>
          <w:sz w:val="20"/>
          <w:szCs w:val="20"/>
          <w:lang w:val="en-GB" w:eastAsia="en-GB"/>
        </w:rPr>
        <w:t>Welhar</w:t>
      </w:r>
      <w:r w:rsidRPr="00910EA4">
        <w:rPr>
          <w:rFonts w:ascii="Tahoma" w:hAnsi="Tahoma" w:cs="Tahoma"/>
          <w:sz w:val="20"/>
          <w:szCs w:val="20"/>
          <w:lang w:val="en-GB" w:eastAsia="en-GB"/>
        </w:rPr>
        <w:t xml:space="preserve"> project area. In addition, information was gathered from existing secondary sources such as the Kenya National Bureau of Statistics (KNBS) especially on the 2019 Census. Information on the demographic profile of </w:t>
      </w:r>
      <w:r w:rsidR="008F79D9" w:rsidRPr="00910EA4">
        <w:rPr>
          <w:rFonts w:ascii="Tahoma" w:hAnsi="Tahoma" w:cs="Tahoma"/>
          <w:sz w:val="20"/>
          <w:szCs w:val="20"/>
          <w:lang w:val="en-GB" w:eastAsia="en-GB"/>
        </w:rPr>
        <w:t>Welhar</w:t>
      </w:r>
      <w:r w:rsidRPr="00910EA4">
        <w:rPr>
          <w:rFonts w:ascii="Tahoma" w:hAnsi="Tahoma" w:cs="Tahoma"/>
          <w:sz w:val="20"/>
          <w:szCs w:val="20"/>
          <w:lang w:val="en-GB" w:eastAsia="en-GB"/>
        </w:rPr>
        <w:t xml:space="preserve">, education infrastructure, Occupation and Livelihood profile, land use, social and physical infrastructure, health, culture and heritage, religion, and HIV/AIDs prevalence was gathered. Further, the consultant identified the vulnerable persons in </w:t>
      </w:r>
      <w:r w:rsidR="008F79D9" w:rsidRPr="00910EA4">
        <w:rPr>
          <w:rFonts w:ascii="Tahoma" w:hAnsi="Tahoma" w:cs="Tahoma"/>
          <w:sz w:val="20"/>
          <w:szCs w:val="20"/>
          <w:lang w:val="en-GB" w:eastAsia="en-GB"/>
        </w:rPr>
        <w:t>Welhar</w:t>
      </w:r>
      <w:r w:rsidRPr="00910EA4">
        <w:rPr>
          <w:rFonts w:ascii="Tahoma" w:hAnsi="Tahoma" w:cs="Tahoma"/>
          <w:sz w:val="20"/>
          <w:szCs w:val="20"/>
          <w:lang w:val="en-GB" w:eastAsia="en-GB"/>
        </w:rPr>
        <w:t xml:space="preserve"> socioeconomic Baseline is further discussed in chapter 4.3 of this report. This was also informed by the community profile tool filled out by the area Chief.</w:t>
      </w:r>
    </w:p>
    <w:p w14:paraId="0ED2CFCC" w14:textId="77777777" w:rsidR="007D59EA" w:rsidRPr="00E64C97" w:rsidRDefault="007D59EA" w:rsidP="007D59EA">
      <w:pPr>
        <w:spacing w:after="120"/>
        <w:rPr>
          <w:b/>
          <w:szCs w:val="20"/>
        </w:rPr>
      </w:pPr>
      <w:r w:rsidRPr="00E64C97">
        <w:rPr>
          <w:b/>
          <w:szCs w:val="20"/>
        </w:rPr>
        <w:t>E-6 Project Description</w:t>
      </w:r>
    </w:p>
    <w:p w14:paraId="487A8ADE" w14:textId="6422D1B1" w:rsidR="008F79D9" w:rsidRDefault="008F79D9" w:rsidP="008F79D9">
      <w:pPr>
        <w:pStyle w:val="PPStandardReport"/>
        <w:ind w:left="0"/>
        <w:rPr>
          <w:rFonts w:cs="Tahoma"/>
          <w:szCs w:val="20"/>
        </w:rPr>
      </w:pPr>
      <w:r w:rsidRPr="00E64C97">
        <w:rPr>
          <w:rFonts w:cs="Tahoma"/>
          <w:szCs w:val="20"/>
        </w:rPr>
        <w:t xml:space="preserve">The proposed project site is located in Welhar village at Welhar sub-location, Labisigale location, Labisigale Ward in Garissa County at latitude 0°12'53.50"N and longitude 40° 8'57.17"E. The proposed </w:t>
      </w:r>
      <w:r w:rsidR="009778AF">
        <w:rPr>
          <w:rFonts w:cs="Tahoma"/>
          <w:szCs w:val="20"/>
        </w:rPr>
        <w:t xml:space="preserve">120kWp PVcapacity </w:t>
      </w:r>
      <w:r w:rsidRPr="00E64C97">
        <w:rPr>
          <w:rFonts w:cs="Tahoma"/>
          <w:szCs w:val="20"/>
        </w:rPr>
        <w:t xml:space="preserve">solar mini grid will be located on a </w:t>
      </w:r>
      <w:r w:rsidRPr="00874124">
        <w:rPr>
          <w:rFonts w:cs="Tahoma"/>
          <w:szCs w:val="20"/>
        </w:rPr>
        <w:t>2.189</w:t>
      </w:r>
      <w:r w:rsidRPr="00E64C97">
        <w:rPr>
          <w:rFonts w:cs="Tahoma"/>
          <w:szCs w:val="20"/>
        </w:rPr>
        <w:t xml:space="preserve"> Hectares piece of land 500M from Welhar centre. The local community agreed with the proponent to be compensated in-kind for the portion of land that will be utilised for the project.</w:t>
      </w:r>
    </w:p>
    <w:p w14:paraId="6B433D78" w14:textId="16C40767" w:rsidR="00DC5E92" w:rsidRPr="00874124" w:rsidRDefault="00DC5E92" w:rsidP="00DC5E92">
      <w:pPr>
        <w:spacing w:line="240" w:lineRule="auto"/>
        <w:textAlignment w:val="baseline"/>
        <w:rPr>
          <w:lang w:val="en-US" w:eastAsia="en-US"/>
        </w:rPr>
      </w:pPr>
      <w:r w:rsidRPr="00874124">
        <w:t>The Welhar Mini Grid project aims to provide electricity to approximately 457 residential and 5 nonresidential consumers.</w:t>
      </w:r>
      <w:r w:rsidRPr="00874124">
        <w:rPr>
          <w:lang w:val="en-US" w:eastAsia="en-US"/>
        </w:rPr>
        <w:t>The project will utilize 120kWp solar photovoltaic panels, a 389kWh Battery Energy Storage System, and a 65kVa Diesel Generator with a 2000L capacity tank to generate electricity. An 8km Low Voltage Power Distribution Network will be established to distribute the power to customers</w:t>
      </w:r>
      <w:r w:rsidRPr="00874124">
        <w:t>. The estimated cost of the project is around USD 595,523  although this amount may change as more detailed plans are developed.</w:t>
      </w:r>
    </w:p>
    <w:p w14:paraId="363B6450" w14:textId="77777777" w:rsidR="009778AF" w:rsidRDefault="009778AF" w:rsidP="008F79D9">
      <w:pPr>
        <w:pStyle w:val="PPStandardReport"/>
        <w:ind w:left="0"/>
        <w:rPr>
          <w:rFonts w:cs="Tahoma"/>
          <w:szCs w:val="20"/>
        </w:rPr>
      </w:pPr>
    </w:p>
    <w:p w14:paraId="202E449C" w14:textId="77777777" w:rsidR="008F79D9" w:rsidRPr="00141864" w:rsidRDefault="007D59EA" w:rsidP="008F79D9">
      <w:pPr>
        <w:pStyle w:val="CM148"/>
        <w:spacing w:line="258" w:lineRule="atLeast"/>
        <w:rPr>
          <w:rFonts w:ascii="Tahoma" w:hAnsi="Tahoma" w:cs="Tahoma"/>
          <w:sz w:val="20"/>
          <w:szCs w:val="20"/>
        </w:rPr>
      </w:pPr>
      <w:r w:rsidRPr="00141864">
        <w:rPr>
          <w:rFonts w:ascii="Tahoma" w:hAnsi="Tahoma" w:cs="Tahoma"/>
          <w:sz w:val="20"/>
          <w:szCs w:val="20"/>
        </w:rPr>
        <w:t>The local community has agreed to a compensation in kind arrangement for the portion of land that will be utilize</w:t>
      </w:r>
      <w:r w:rsidR="006D2C75">
        <w:rPr>
          <w:rFonts w:ascii="Tahoma" w:hAnsi="Tahoma" w:cs="Tahoma"/>
          <w:sz w:val="20"/>
          <w:szCs w:val="20"/>
        </w:rPr>
        <w:t>d for the project acquired. In Welhar</w:t>
      </w:r>
      <w:r w:rsidR="008F79D9" w:rsidRPr="00141864">
        <w:rPr>
          <w:rFonts w:ascii="Tahoma" w:hAnsi="Tahoma" w:cs="Tahoma"/>
          <w:sz w:val="20"/>
          <w:szCs w:val="20"/>
        </w:rPr>
        <w:t>, the community requested:</w:t>
      </w:r>
    </w:p>
    <w:p w14:paraId="2A0AE5F9" w14:textId="77777777" w:rsidR="008F79D9" w:rsidRPr="00910EA4" w:rsidRDefault="008F79D9" w:rsidP="008F79D9">
      <w:pPr>
        <w:pStyle w:val="CM148"/>
        <w:spacing w:line="258" w:lineRule="atLeast"/>
        <w:rPr>
          <w:rFonts w:ascii="Tahoma" w:hAnsi="Tahoma" w:cs="Tahoma"/>
          <w:sz w:val="20"/>
          <w:szCs w:val="20"/>
        </w:rPr>
      </w:pPr>
      <w:r w:rsidRPr="00910EA4">
        <w:rPr>
          <w:rFonts w:ascii="Tahoma" w:hAnsi="Tahoma" w:cs="Tahoma"/>
          <w:sz w:val="20"/>
          <w:szCs w:val="20"/>
        </w:rPr>
        <w:t>•</w:t>
      </w:r>
      <w:r w:rsidRPr="00910EA4">
        <w:rPr>
          <w:rFonts w:ascii="Tahoma" w:hAnsi="Tahoma" w:cs="Tahoma"/>
          <w:sz w:val="20"/>
          <w:szCs w:val="20"/>
        </w:rPr>
        <w:tab/>
        <w:t>Welhar Bore Hole Water Piping</w:t>
      </w:r>
    </w:p>
    <w:p w14:paraId="7F253800" w14:textId="77777777" w:rsidR="008F79D9" w:rsidRPr="00910EA4" w:rsidRDefault="008F79D9" w:rsidP="008F79D9">
      <w:pPr>
        <w:pStyle w:val="CM148"/>
        <w:spacing w:line="258" w:lineRule="atLeast"/>
        <w:rPr>
          <w:rFonts w:ascii="Tahoma" w:hAnsi="Tahoma" w:cs="Tahoma"/>
          <w:sz w:val="20"/>
          <w:szCs w:val="20"/>
        </w:rPr>
      </w:pPr>
      <w:r w:rsidRPr="00910EA4">
        <w:rPr>
          <w:rFonts w:ascii="Tahoma" w:hAnsi="Tahoma" w:cs="Tahoma"/>
          <w:sz w:val="20"/>
          <w:szCs w:val="20"/>
        </w:rPr>
        <w:t xml:space="preserve">The bore hole has been operational since 2008 and serves approximately 9,000 people. The community is not able to access water easily because of the bore hole location. They therefore require Piping of the water to 4 water kiosks in strategic places where access can be easy. </w:t>
      </w:r>
    </w:p>
    <w:p w14:paraId="51E26131" w14:textId="77777777" w:rsidR="008F79D9" w:rsidRPr="00910EA4" w:rsidRDefault="008F79D9" w:rsidP="008F79D9">
      <w:pPr>
        <w:pStyle w:val="CM148"/>
        <w:spacing w:line="258" w:lineRule="atLeast"/>
        <w:rPr>
          <w:rFonts w:ascii="Tahoma" w:hAnsi="Tahoma" w:cs="Tahoma"/>
          <w:sz w:val="20"/>
          <w:szCs w:val="20"/>
        </w:rPr>
      </w:pPr>
      <w:r w:rsidRPr="00910EA4">
        <w:rPr>
          <w:rFonts w:ascii="Tahoma" w:hAnsi="Tahoma" w:cs="Tahoma"/>
          <w:sz w:val="20"/>
          <w:szCs w:val="20"/>
        </w:rPr>
        <w:t>•</w:t>
      </w:r>
      <w:r w:rsidRPr="00910EA4">
        <w:rPr>
          <w:rFonts w:ascii="Tahoma" w:hAnsi="Tahoma" w:cs="Tahoma"/>
          <w:sz w:val="20"/>
          <w:szCs w:val="20"/>
        </w:rPr>
        <w:tab/>
        <w:t>Welhar Public Toilets</w:t>
      </w:r>
    </w:p>
    <w:p w14:paraId="74B7851E" w14:textId="77777777" w:rsidR="008F79D9" w:rsidRPr="00910EA4" w:rsidRDefault="008F79D9" w:rsidP="008F79D9">
      <w:pPr>
        <w:pStyle w:val="CM148"/>
        <w:spacing w:line="258" w:lineRule="atLeast"/>
        <w:jc w:val="both"/>
        <w:rPr>
          <w:rFonts w:ascii="Tahoma" w:hAnsi="Tahoma" w:cs="Tahoma"/>
          <w:sz w:val="20"/>
          <w:szCs w:val="20"/>
        </w:rPr>
      </w:pPr>
      <w:r w:rsidRPr="00910EA4">
        <w:rPr>
          <w:rFonts w:ascii="Tahoma" w:hAnsi="Tahoma" w:cs="Tahoma"/>
          <w:sz w:val="20"/>
          <w:szCs w:val="20"/>
        </w:rPr>
        <w:t>The people of Welhar have a problem disposing human waste. This causes a problem that is detrimental to general wellbeing and sanitation of approximately 5000 people. They require six (6) public toilets to ease this problem.</w:t>
      </w:r>
    </w:p>
    <w:p w14:paraId="3F7AB474" w14:textId="77777777" w:rsidR="007D59EA" w:rsidRPr="00E64C97" w:rsidRDefault="007D59EA" w:rsidP="008F79D9">
      <w:pPr>
        <w:pStyle w:val="CM148"/>
        <w:spacing w:line="258" w:lineRule="atLeast"/>
        <w:jc w:val="both"/>
        <w:rPr>
          <w:rFonts w:ascii="Tahoma" w:hAnsi="Tahoma" w:cs="Tahoma"/>
          <w:sz w:val="20"/>
          <w:szCs w:val="20"/>
        </w:rPr>
      </w:pPr>
      <w:r w:rsidRPr="00910EA4">
        <w:rPr>
          <w:rFonts w:ascii="Tahoma" w:hAnsi="Tahoma" w:cs="Tahoma"/>
          <w:sz w:val="20"/>
          <w:szCs w:val="20"/>
        </w:rPr>
        <w:t>To develop the Mini Grid, approximate</w:t>
      </w:r>
      <w:r w:rsidRPr="00874124">
        <w:rPr>
          <w:rFonts w:ascii="Tahoma" w:hAnsi="Tahoma" w:cs="Tahoma"/>
          <w:sz w:val="20"/>
          <w:szCs w:val="20"/>
        </w:rPr>
        <w:t xml:space="preserve">ly </w:t>
      </w:r>
      <w:r w:rsidR="008F79D9" w:rsidRPr="00874124">
        <w:rPr>
          <w:rFonts w:ascii="Tahoma" w:hAnsi="Tahoma" w:cs="Tahoma"/>
          <w:sz w:val="20"/>
          <w:szCs w:val="20"/>
        </w:rPr>
        <w:t>2.189</w:t>
      </w:r>
      <w:r w:rsidRPr="00874124">
        <w:rPr>
          <w:rFonts w:ascii="Tahoma" w:hAnsi="Tahoma" w:cs="Tahoma"/>
          <w:sz w:val="20"/>
          <w:szCs w:val="20"/>
        </w:rPr>
        <w:t xml:space="preserve"> hectares</w:t>
      </w:r>
      <w:r w:rsidRPr="00910EA4">
        <w:rPr>
          <w:rFonts w:ascii="Tahoma" w:hAnsi="Tahoma" w:cs="Tahoma"/>
          <w:sz w:val="20"/>
          <w:szCs w:val="20"/>
        </w:rPr>
        <w:t xml:space="preserve"> of land will be compulsorily acquired by </w:t>
      </w:r>
      <w:r w:rsidR="00FA5823">
        <w:rPr>
          <w:rFonts w:ascii="Tahoma" w:hAnsi="Tahoma" w:cs="Tahoma"/>
          <w:sz w:val="20"/>
          <w:szCs w:val="20"/>
        </w:rPr>
        <w:t>NLC.</w:t>
      </w:r>
      <w:r w:rsidR="00A2134B">
        <w:rPr>
          <w:rFonts w:ascii="Tahoma" w:hAnsi="Tahoma" w:cs="Tahoma"/>
          <w:sz w:val="20"/>
          <w:szCs w:val="20"/>
        </w:rPr>
        <w:t xml:space="preserve"> </w:t>
      </w:r>
      <w:r w:rsidRPr="00910EA4">
        <w:rPr>
          <w:rFonts w:ascii="Tahoma" w:hAnsi="Tahoma" w:cs="Tahoma"/>
          <w:sz w:val="20"/>
          <w:szCs w:val="20"/>
        </w:rPr>
        <w:t xml:space="preserve">This land is part of the community's designated public purposes area. The Proponent engaged with the </w:t>
      </w:r>
      <w:r w:rsidRPr="00874124">
        <w:rPr>
          <w:rFonts w:ascii="Tahoma" w:hAnsi="Tahoma" w:cs="Tahoma"/>
          <w:sz w:val="20"/>
          <w:szCs w:val="20"/>
        </w:rPr>
        <w:t xml:space="preserve">community during the land acquisition process, and there were no objections to transferring </w:t>
      </w:r>
      <w:r w:rsidR="008F79D9" w:rsidRPr="00874124">
        <w:rPr>
          <w:rFonts w:ascii="Tahoma" w:hAnsi="Tahoma" w:cs="Tahoma"/>
          <w:sz w:val="20"/>
          <w:szCs w:val="20"/>
        </w:rPr>
        <w:t>2.189</w:t>
      </w:r>
      <w:r w:rsidRPr="00874124">
        <w:rPr>
          <w:rFonts w:ascii="Tahoma" w:hAnsi="Tahoma" w:cs="Tahoma"/>
          <w:sz w:val="20"/>
          <w:szCs w:val="20"/>
        </w:rPr>
        <w:t xml:space="preserve"> hectares</w:t>
      </w:r>
      <w:r w:rsidRPr="00910EA4">
        <w:rPr>
          <w:rFonts w:ascii="Tahoma" w:hAnsi="Tahoma" w:cs="Tahoma"/>
          <w:sz w:val="20"/>
          <w:szCs w:val="20"/>
        </w:rPr>
        <w:t xml:space="preserve"> of land to KP for the management of the solar mini-grid. In accordance with the World Bank's Operation Procedure 4.12 on Involuntary Resettlement, an abbreviated Resettlement Action Plan (A-RAP) was prepared, outlining the principles and procedures for land acquisition and compensation. This plan is annexed to the project report.</w:t>
      </w:r>
    </w:p>
    <w:p w14:paraId="616996FD" w14:textId="77777777" w:rsidR="007D59EA" w:rsidRPr="00E64C97" w:rsidRDefault="007D59EA" w:rsidP="007D59EA">
      <w:pPr>
        <w:spacing w:after="120"/>
        <w:rPr>
          <w:b/>
          <w:szCs w:val="20"/>
        </w:rPr>
      </w:pPr>
      <w:r w:rsidRPr="00E64C97">
        <w:rPr>
          <w:b/>
          <w:szCs w:val="20"/>
        </w:rPr>
        <w:t>E-7 Project  Alternatives</w:t>
      </w:r>
    </w:p>
    <w:p w14:paraId="2AD24160" w14:textId="77777777" w:rsidR="007D59EA" w:rsidRPr="00E64C97" w:rsidRDefault="007D59EA" w:rsidP="007D59EA">
      <w:pPr>
        <w:spacing w:after="120"/>
        <w:rPr>
          <w:szCs w:val="20"/>
        </w:rPr>
      </w:pPr>
      <w:r w:rsidRPr="00E64C97">
        <w:rPr>
          <w:szCs w:val="20"/>
        </w:rPr>
        <w:t xml:space="preserve">Solar energy is identified as a non-polluting and site-specific option, and the proposed site for </w:t>
      </w:r>
      <w:r w:rsidR="008F79D9" w:rsidRPr="00E64C97">
        <w:rPr>
          <w:szCs w:val="20"/>
        </w:rPr>
        <w:t>Welhar</w:t>
      </w:r>
      <w:r w:rsidRPr="00E64C97">
        <w:rPr>
          <w:szCs w:val="20"/>
        </w:rPr>
        <w:t xml:space="preserve"> MG is chosen as the most suitable location for the mini-grid based on factors such as sunlight availability and the community's lack of grid connectivity. The use of wind power, thermal power, fossil fuels, and power import from neighboring countries are considered as alternative methods of power generation but are found to have limitations or environmental concerns. Solar energy is favored due to its low production costs, versatility, clean nature, and economic savings. The "No Project" alternative is deemed unfavorable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p>
    <w:p w14:paraId="5F22D511" w14:textId="77777777" w:rsidR="007D59EA" w:rsidRPr="00E64C97" w:rsidRDefault="007D59EA" w:rsidP="007D59EA">
      <w:pPr>
        <w:spacing w:after="120"/>
        <w:rPr>
          <w:b/>
          <w:szCs w:val="20"/>
        </w:rPr>
      </w:pPr>
      <w:r w:rsidRPr="00E64C97">
        <w:rPr>
          <w:b/>
          <w:szCs w:val="20"/>
        </w:rPr>
        <w:t>E-8 Stakeholder Engagement</w:t>
      </w:r>
    </w:p>
    <w:p w14:paraId="5654DB2B" w14:textId="77777777" w:rsidR="007D59EA" w:rsidRPr="00E64C97" w:rsidRDefault="007D59EA" w:rsidP="007D59EA">
      <w:pPr>
        <w:spacing w:after="120"/>
        <w:rPr>
          <w:szCs w:val="20"/>
        </w:rPr>
      </w:pPr>
      <w:r w:rsidRPr="00E64C97">
        <w:rPr>
          <w:szCs w:val="20"/>
        </w:rPr>
        <w:t>It is important to highlight that two forms of stakeholder engagement were carried out for the project. The first form as noted earlier, focused on the acquisition of land for the project and involved the Proponent and the implementing agency (</w:t>
      </w:r>
      <w:r w:rsidR="00E64C97">
        <w:rPr>
          <w:szCs w:val="20"/>
        </w:rPr>
        <w:t>KP</w:t>
      </w:r>
      <w:r w:rsidRPr="00E64C97">
        <w:rPr>
          <w:szCs w:val="20"/>
        </w:rPr>
        <w:t>). The second form of engagement was conducted specifically for the Environmental and Social Impact Assessment (ESIA) study.</w:t>
      </w:r>
    </w:p>
    <w:p w14:paraId="1068F357" w14:textId="77777777" w:rsidR="007D59EA" w:rsidRPr="00E64C97" w:rsidRDefault="007D59EA" w:rsidP="007D59EA">
      <w:pPr>
        <w:spacing w:after="120"/>
        <w:rPr>
          <w:szCs w:val="20"/>
        </w:rPr>
      </w:pPr>
      <w:r w:rsidRPr="00E64C97">
        <w:rPr>
          <w:szCs w:val="20"/>
        </w:rPr>
        <w:t>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p>
    <w:p w14:paraId="254C079B" w14:textId="77777777" w:rsidR="007D59EA" w:rsidRPr="00E64C97" w:rsidRDefault="007D59EA" w:rsidP="007D59EA">
      <w:pPr>
        <w:spacing w:after="120"/>
        <w:rPr>
          <w:szCs w:val="20"/>
        </w:rPr>
      </w:pPr>
      <w:r w:rsidRPr="00100620">
        <w:rPr>
          <w:szCs w:val="20"/>
        </w:rPr>
        <w:t xml:space="preserve">During the ESIA stakeholder engagement public meeting, which took place on </w:t>
      </w:r>
      <w:r w:rsidR="008F79D9" w:rsidRPr="00100620">
        <w:rPr>
          <w:szCs w:val="20"/>
        </w:rPr>
        <w:t>23</w:t>
      </w:r>
      <w:r w:rsidR="008F79D9" w:rsidRPr="00100620">
        <w:rPr>
          <w:szCs w:val="20"/>
          <w:vertAlign w:val="superscript"/>
        </w:rPr>
        <w:t>rd</w:t>
      </w:r>
      <w:r w:rsidR="008F79D9" w:rsidRPr="00100620">
        <w:rPr>
          <w:szCs w:val="20"/>
        </w:rPr>
        <w:t xml:space="preserve"> October</w:t>
      </w:r>
      <w:r w:rsidR="00100620" w:rsidRPr="00100620">
        <w:rPr>
          <w:szCs w:val="20"/>
        </w:rPr>
        <w:t>, 2021, a total of 38</w:t>
      </w:r>
      <w:r w:rsidRPr="00100620">
        <w:rPr>
          <w:szCs w:val="20"/>
        </w:rPr>
        <w:t xml:space="preserve"> stakeholders attended. The meeting provided an opportunity to discuss</w:t>
      </w:r>
      <w:r w:rsidRPr="00E64C97">
        <w:rPr>
          <w:szCs w:val="20"/>
        </w:rPr>
        <w:t xml:space="preserve"> project details, including the preliminary design, positive and negative impacts, and mitigation measures. Stakeholders were encouraged to share their views and provide feedback on the project.</w:t>
      </w:r>
    </w:p>
    <w:p w14:paraId="70CC8538" w14:textId="77777777" w:rsidR="007D59EA" w:rsidRPr="00E64C97" w:rsidRDefault="007D59EA" w:rsidP="007D59EA">
      <w:pPr>
        <w:shd w:val="clear" w:color="auto" w:fill="FFFFFF"/>
        <w:rPr>
          <w:color w:val="000000"/>
          <w:szCs w:val="20"/>
          <w:lang w:val="en-US" w:eastAsia="en-US"/>
        </w:rPr>
      </w:pPr>
      <w:r w:rsidRPr="00E64C97">
        <w:rPr>
          <w:color w:val="000000"/>
          <w:szCs w:val="20"/>
          <w:lang w:val="en-US" w:eastAsia="en-US"/>
        </w:rPr>
        <w:t>During the ESIA, the consultant identified/profiled the various stakeholders of the project, such as the affected families, vulnerable groups such as women headed households, Persons living with Disability, elderly; local opinion leaders/county administration and civil society organisations as well as developed an understanding of their stakes, interests and influences on the project as per the World Bank standards. This aided in understanding stakeholder views on the project and in identifying issues that should be taken into account in the prediction and evaluation of impacts. The consultant engaged the stakeholders through public meeting, focused group discussions and key informant interviews. The key outcomes of the stakeholder consultation process are summarised below:</w:t>
      </w:r>
    </w:p>
    <w:p w14:paraId="711FB338" w14:textId="77777777" w:rsidR="007D59EA" w:rsidRPr="00E64C97" w:rsidRDefault="007D59EA" w:rsidP="007D59EA">
      <w:pPr>
        <w:shd w:val="clear" w:color="auto" w:fill="FFFFFF"/>
        <w:rPr>
          <w:color w:val="000000"/>
          <w:szCs w:val="20"/>
          <w:lang w:val="en-US" w:eastAsia="en-US"/>
        </w:rPr>
      </w:pPr>
      <w:r w:rsidRPr="00E64C97">
        <w:rPr>
          <w:color w:val="000000"/>
          <w:szCs w:val="20"/>
          <w:lang w:val="en-US" w:eastAsia="en-US"/>
        </w:rPr>
        <w:t>Benefits of the Project</w:t>
      </w:r>
    </w:p>
    <w:p w14:paraId="682B718A" w14:textId="77777777" w:rsidR="007D59EA" w:rsidRPr="00E64C97" w:rsidRDefault="007D59EA" w:rsidP="007D59EA">
      <w:pPr>
        <w:shd w:val="clear" w:color="auto" w:fill="FFFFFF"/>
        <w:ind w:left="502"/>
        <w:rPr>
          <w:color w:val="000000"/>
          <w:szCs w:val="20"/>
          <w:lang w:val="en-US" w:eastAsia="en-US"/>
        </w:rPr>
      </w:pPr>
      <w:r w:rsidRPr="00E64C97">
        <w:rPr>
          <w:color w:val="000000"/>
          <w:szCs w:val="20"/>
          <w:lang w:val="en-US" w:eastAsia="en-US"/>
        </w:rPr>
        <w:t>•</w:t>
      </w:r>
      <w:r w:rsidRPr="00E64C97">
        <w:rPr>
          <w:color w:val="000000"/>
          <w:szCs w:val="20"/>
          <w:lang w:val="en-US" w:eastAsia="en-US"/>
        </w:rPr>
        <w:tab/>
        <w:t>The community was in support of the project. They noted that the project will be beneficial to the community as it will:</w:t>
      </w:r>
    </w:p>
    <w:p w14:paraId="65AFA142" w14:textId="77777777" w:rsidR="007D59EA" w:rsidRPr="00E64C97" w:rsidRDefault="007D59EA" w:rsidP="007D59EA">
      <w:pPr>
        <w:shd w:val="clear" w:color="auto" w:fill="FFFFFF"/>
        <w:ind w:left="502"/>
        <w:rPr>
          <w:color w:val="000000"/>
          <w:szCs w:val="20"/>
          <w:lang w:val="en-US" w:eastAsia="en-US"/>
        </w:rPr>
      </w:pPr>
      <w:r w:rsidRPr="00E64C97">
        <w:rPr>
          <w:color w:val="000000"/>
          <w:szCs w:val="20"/>
          <w:lang w:val="en-US" w:eastAsia="en-US"/>
        </w:rPr>
        <w:t>o</w:t>
      </w:r>
      <w:r w:rsidRPr="00E64C97">
        <w:rPr>
          <w:color w:val="000000"/>
          <w:szCs w:val="20"/>
          <w:lang w:val="en-US" w:eastAsia="en-US"/>
        </w:rPr>
        <w:tab/>
        <w:t xml:space="preserve">Open up the area and bring in more development projects such as a hospital / health centre. </w:t>
      </w:r>
    </w:p>
    <w:p w14:paraId="1DCA50EC" w14:textId="77777777" w:rsidR="007D59EA" w:rsidRPr="00E64C97" w:rsidRDefault="007D59EA" w:rsidP="007D59EA">
      <w:pPr>
        <w:shd w:val="clear" w:color="auto" w:fill="FFFFFF"/>
        <w:ind w:left="502"/>
        <w:rPr>
          <w:color w:val="000000"/>
          <w:szCs w:val="20"/>
          <w:lang w:val="en-US" w:eastAsia="en-US"/>
        </w:rPr>
      </w:pPr>
      <w:r w:rsidRPr="00E64C97">
        <w:rPr>
          <w:color w:val="000000"/>
          <w:szCs w:val="20"/>
          <w:lang w:val="en-US" w:eastAsia="en-US"/>
        </w:rPr>
        <w:t>o</w:t>
      </w:r>
      <w:r w:rsidRPr="00E64C97">
        <w:rPr>
          <w:color w:val="000000"/>
          <w:szCs w:val="20"/>
          <w:lang w:val="en-US" w:eastAsia="en-US"/>
        </w:rPr>
        <w:tab/>
        <w:t>Boost businesses especially those dependent on electricity such as salons and fridge operations.</w:t>
      </w:r>
    </w:p>
    <w:p w14:paraId="758F2F72" w14:textId="77777777" w:rsidR="007D59EA" w:rsidRPr="00E64C97" w:rsidRDefault="007D59EA" w:rsidP="007D59EA">
      <w:pPr>
        <w:shd w:val="clear" w:color="auto" w:fill="FFFFFF"/>
        <w:ind w:left="502"/>
        <w:rPr>
          <w:color w:val="000000"/>
          <w:szCs w:val="20"/>
          <w:lang w:val="en-US" w:eastAsia="en-US"/>
        </w:rPr>
      </w:pPr>
      <w:r w:rsidRPr="00E64C97">
        <w:rPr>
          <w:color w:val="000000"/>
          <w:szCs w:val="20"/>
          <w:lang w:val="en-US" w:eastAsia="en-US"/>
        </w:rPr>
        <w:t>o</w:t>
      </w:r>
      <w:r w:rsidRPr="00E64C97">
        <w:rPr>
          <w:color w:val="000000"/>
          <w:szCs w:val="20"/>
          <w:lang w:val="en-US" w:eastAsia="en-US"/>
        </w:rPr>
        <w:tab/>
        <w:t xml:space="preserve">Create job opportunities during the construction phase.   </w:t>
      </w:r>
    </w:p>
    <w:p w14:paraId="111C0DB8" w14:textId="77777777" w:rsidR="007D59EA" w:rsidRPr="00E64C97" w:rsidRDefault="007D59EA" w:rsidP="007D59EA">
      <w:pPr>
        <w:shd w:val="clear" w:color="auto" w:fill="FFFFFF"/>
        <w:ind w:left="502"/>
        <w:rPr>
          <w:color w:val="000000"/>
          <w:szCs w:val="20"/>
          <w:lang w:val="en-US" w:eastAsia="en-US"/>
        </w:rPr>
      </w:pPr>
      <w:r w:rsidRPr="00E64C97">
        <w:rPr>
          <w:color w:val="000000"/>
          <w:szCs w:val="20"/>
          <w:lang w:val="en-US" w:eastAsia="en-US"/>
        </w:rPr>
        <w:t>Community Requests</w:t>
      </w:r>
    </w:p>
    <w:p w14:paraId="7C47157F" w14:textId="77777777" w:rsidR="007D59EA" w:rsidRPr="00E64C97" w:rsidRDefault="007D59EA" w:rsidP="007D59EA">
      <w:pPr>
        <w:shd w:val="clear" w:color="auto" w:fill="FFFFFF"/>
        <w:ind w:left="502"/>
        <w:rPr>
          <w:color w:val="000000"/>
          <w:szCs w:val="20"/>
          <w:lang w:val="en-US" w:eastAsia="en-US"/>
        </w:rPr>
      </w:pPr>
      <w:r w:rsidRPr="00E64C97">
        <w:rPr>
          <w:color w:val="000000"/>
          <w:szCs w:val="20"/>
          <w:lang w:val="en-US" w:eastAsia="en-US"/>
        </w:rPr>
        <w:t>•</w:t>
      </w:r>
      <w:r w:rsidRPr="00E64C97">
        <w:rPr>
          <w:color w:val="000000"/>
          <w:szCs w:val="20"/>
          <w:lang w:val="en-US" w:eastAsia="en-US"/>
        </w:rPr>
        <w:tab/>
        <w:t>The community requested the following from the project:</w:t>
      </w:r>
    </w:p>
    <w:p w14:paraId="4E10982E" w14:textId="77777777" w:rsidR="007D59EA" w:rsidRPr="00E64C97" w:rsidRDefault="007D59EA" w:rsidP="007D59EA">
      <w:pPr>
        <w:shd w:val="clear" w:color="auto" w:fill="FFFFFF"/>
        <w:ind w:left="502"/>
        <w:rPr>
          <w:color w:val="000000"/>
          <w:szCs w:val="20"/>
          <w:lang w:val="en-US" w:eastAsia="en-US"/>
        </w:rPr>
      </w:pPr>
      <w:r w:rsidRPr="00E64C97">
        <w:rPr>
          <w:color w:val="000000"/>
          <w:szCs w:val="20"/>
          <w:lang w:val="en-US" w:eastAsia="en-US"/>
        </w:rPr>
        <w:t>o</w:t>
      </w:r>
      <w:r w:rsidRPr="00E64C97">
        <w:rPr>
          <w:color w:val="000000"/>
          <w:szCs w:val="20"/>
          <w:lang w:val="en-US" w:eastAsia="en-US"/>
        </w:rPr>
        <w:tab/>
        <w:t>The job opportunities should be given to the locals.</w:t>
      </w:r>
    </w:p>
    <w:p w14:paraId="6DAAFE0A" w14:textId="77777777" w:rsidR="007D59EA" w:rsidRPr="00E64C97" w:rsidRDefault="007D59EA" w:rsidP="007D59EA">
      <w:pPr>
        <w:spacing w:after="120"/>
        <w:rPr>
          <w:szCs w:val="20"/>
        </w:rPr>
      </w:pPr>
    </w:p>
    <w:p w14:paraId="53E0C3F6" w14:textId="77777777" w:rsidR="007D59EA" w:rsidRPr="00E64C97" w:rsidRDefault="007D59EA" w:rsidP="007D59EA">
      <w:pPr>
        <w:spacing w:after="120"/>
        <w:rPr>
          <w:b/>
          <w:szCs w:val="20"/>
        </w:rPr>
      </w:pPr>
      <w:r w:rsidRPr="00E64C97">
        <w:rPr>
          <w:b/>
          <w:szCs w:val="20"/>
        </w:rPr>
        <w:t>E-9 – Impacts and Mitigation Measures</w:t>
      </w:r>
    </w:p>
    <w:p w14:paraId="70CA97CB" w14:textId="77777777" w:rsidR="007D59EA" w:rsidRPr="00E64C97" w:rsidRDefault="007D59EA" w:rsidP="007D59EA">
      <w:pPr>
        <w:spacing w:after="120"/>
        <w:rPr>
          <w:szCs w:val="20"/>
        </w:rPr>
      </w:pPr>
      <w:r w:rsidRPr="00E64C97">
        <w:rPr>
          <w:szCs w:val="20"/>
        </w:rPr>
        <w:t xml:space="preserve">The Environmental and Social Impact Assessment (ESIA) for the proposed Solar Mini-grid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272E4860" w14:textId="77777777" w:rsidR="007D59EA" w:rsidRPr="00E64C97" w:rsidRDefault="007D59EA" w:rsidP="007D59EA">
      <w:pPr>
        <w:spacing w:after="120"/>
        <w:rPr>
          <w:szCs w:val="20"/>
        </w:rPr>
      </w:pPr>
      <w:r w:rsidRPr="00E64C97">
        <w:rPr>
          <w:szCs w:val="20"/>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labor influx, child labor,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359B47A5" w14:textId="77777777" w:rsidR="007D59EA" w:rsidRPr="00E64C97" w:rsidRDefault="007D59EA" w:rsidP="007D59EA">
      <w:pPr>
        <w:spacing w:after="120"/>
        <w:rPr>
          <w:szCs w:val="20"/>
        </w:rPr>
      </w:pPr>
      <w:r w:rsidRPr="00E64C97">
        <w:rPr>
          <w:szCs w:val="20"/>
        </w:rPr>
        <w:t xml:space="preserve">During the decommissioning phase, negative impacts primarily relate to solid waste generation, noise and vibration, and challenges in stakeholder engagement, labor influx, child labor, gender-based violence, and exclusion of vulnerable individuals and households. </w:t>
      </w:r>
    </w:p>
    <w:p w14:paraId="21184455" w14:textId="77777777" w:rsidR="007D59EA" w:rsidRPr="00E64C97" w:rsidRDefault="007D59EA" w:rsidP="007D59EA">
      <w:pPr>
        <w:spacing w:before="120" w:after="60"/>
        <w:rPr>
          <w:szCs w:val="20"/>
        </w:rPr>
      </w:pPr>
      <w:r w:rsidRPr="00E64C97">
        <w:rPr>
          <w:szCs w:val="20"/>
        </w:rPr>
        <w:t xml:space="preserve">Tables 0-2 to 0-5 below present summaries of anticipated impacts and their corresponding levels of significance, both pre- and post-mitigation. </w:t>
      </w:r>
    </w:p>
    <w:p w14:paraId="3B023DFB" w14:textId="23322C3F" w:rsidR="007D59EA" w:rsidRPr="00E64C97" w:rsidRDefault="007D59EA" w:rsidP="007D59EA">
      <w:pPr>
        <w:pStyle w:val="Caption"/>
        <w:spacing w:before="240" w:after="0"/>
        <w:jc w:val="both"/>
        <w:rPr>
          <w:b w:val="0"/>
          <w:i/>
          <w:sz w:val="20"/>
        </w:rPr>
      </w:pPr>
      <w:bookmarkStart w:id="22" w:name="_Ref104372163"/>
      <w:bookmarkStart w:id="23" w:name="_Toc97126458"/>
      <w:bookmarkStart w:id="24" w:name="_Toc97126809"/>
      <w:bookmarkStart w:id="25" w:name="_Toc105064382"/>
      <w:bookmarkStart w:id="26" w:name="_Toc105155561"/>
      <w:bookmarkStart w:id="27" w:name="_Toc105168202"/>
      <w:bookmarkStart w:id="28" w:name="_Toc112418372"/>
      <w:bookmarkStart w:id="29" w:name="_Toc137222466"/>
      <w:bookmarkStart w:id="30" w:name="_Toc148602937"/>
      <w:r w:rsidRPr="00E64C97">
        <w:rPr>
          <w:b w:val="0"/>
          <w:i/>
          <w:sz w:val="20"/>
        </w:rPr>
        <w:t xml:space="preserve">Table </w:t>
      </w:r>
      <w:r w:rsidR="00DC5E92">
        <w:rPr>
          <w:b w:val="0"/>
          <w:i/>
          <w:sz w:val="20"/>
        </w:rPr>
        <w:fldChar w:fldCharType="begin"/>
      </w:r>
      <w:r w:rsidR="00DC5E92">
        <w:rPr>
          <w:b w:val="0"/>
          <w:i/>
          <w:sz w:val="20"/>
        </w:rPr>
        <w:instrText xml:space="preserve"> STYLEREF 1 \s </w:instrText>
      </w:r>
      <w:r w:rsidR="00DC5E92">
        <w:rPr>
          <w:b w:val="0"/>
          <w:i/>
          <w:sz w:val="20"/>
        </w:rPr>
        <w:fldChar w:fldCharType="separate"/>
      </w:r>
      <w:r w:rsidR="00DC5E92">
        <w:rPr>
          <w:b w:val="0"/>
          <w:i/>
          <w:noProof/>
          <w:sz w:val="20"/>
        </w:rPr>
        <w:t>0</w:t>
      </w:r>
      <w:r w:rsidR="00DC5E92">
        <w:rPr>
          <w:b w:val="0"/>
          <w:i/>
          <w:sz w:val="20"/>
        </w:rPr>
        <w:fldChar w:fldCharType="end"/>
      </w:r>
      <w:r w:rsidR="00DC5E92">
        <w:rPr>
          <w:b w:val="0"/>
          <w:i/>
          <w:sz w:val="20"/>
        </w:rPr>
        <w:noBreakHyphen/>
      </w:r>
      <w:r w:rsidR="00DC5E92">
        <w:rPr>
          <w:b w:val="0"/>
          <w:i/>
          <w:sz w:val="20"/>
        </w:rPr>
        <w:fldChar w:fldCharType="begin"/>
      </w:r>
      <w:r w:rsidR="00DC5E92">
        <w:rPr>
          <w:b w:val="0"/>
          <w:i/>
          <w:sz w:val="20"/>
        </w:rPr>
        <w:instrText xml:space="preserve"> SEQ Table \* ARABIC \s 1 </w:instrText>
      </w:r>
      <w:r w:rsidR="00DC5E92">
        <w:rPr>
          <w:b w:val="0"/>
          <w:i/>
          <w:sz w:val="20"/>
        </w:rPr>
        <w:fldChar w:fldCharType="separate"/>
      </w:r>
      <w:r w:rsidR="00DC5E92">
        <w:rPr>
          <w:b w:val="0"/>
          <w:i/>
          <w:noProof/>
          <w:sz w:val="20"/>
        </w:rPr>
        <w:t>1</w:t>
      </w:r>
      <w:r w:rsidR="00DC5E92">
        <w:rPr>
          <w:b w:val="0"/>
          <w:i/>
          <w:sz w:val="20"/>
        </w:rPr>
        <w:fldChar w:fldCharType="end"/>
      </w:r>
      <w:bookmarkEnd w:id="22"/>
      <w:r w:rsidRPr="00E64C97">
        <w:rPr>
          <w:b w:val="0"/>
          <w:i/>
          <w:sz w:val="20"/>
        </w:rPr>
        <w:t>: Summary of Pre-construction Impacts</w:t>
      </w:r>
      <w:bookmarkEnd w:id="23"/>
      <w:bookmarkEnd w:id="24"/>
      <w:bookmarkEnd w:id="25"/>
      <w:bookmarkEnd w:id="26"/>
      <w:bookmarkEnd w:id="27"/>
      <w:bookmarkEnd w:id="28"/>
      <w:bookmarkEnd w:id="29"/>
      <w:bookmarkEnd w:id="30"/>
    </w:p>
    <w:tbl>
      <w:tblPr>
        <w:tblW w:w="5042" w:type="pct"/>
        <w:tblInd w:w="-7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953"/>
        <w:gridCol w:w="3121"/>
        <w:gridCol w:w="2292"/>
      </w:tblGrid>
      <w:tr w:rsidR="007D59EA" w:rsidRPr="00E64C97" w14:paraId="45745256" w14:textId="77777777" w:rsidTr="007D59EA">
        <w:trPr>
          <w:trHeight w:val="250"/>
          <w:tblHeader/>
        </w:trPr>
        <w:tc>
          <w:tcPr>
            <w:tcW w:w="1765" w:type="pct"/>
            <w:tcBorders>
              <w:top w:val="single" w:sz="4" w:space="0" w:color="5B9BD5"/>
              <w:left w:val="single" w:sz="4" w:space="0" w:color="5B9BD5"/>
              <w:bottom w:val="single" w:sz="4" w:space="0" w:color="5B9BD5"/>
              <w:right w:val="single" w:sz="4" w:space="0" w:color="5B9BD5"/>
            </w:tcBorders>
            <w:shd w:val="clear" w:color="auto" w:fill="E2EFD9"/>
            <w:hideMark/>
          </w:tcPr>
          <w:p w14:paraId="60109C80" w14:textId="77777777" w:rsidR="007D59EA" w:rsidRPr="00E64C97" w:rsidRDefault="007D59EA" w:rsidP="007D59EA">
            <w:pPr>
              <w:rPr>
                <w:b/>
                <w:spacing w:val="-5"/>
                <w:szCs w:val="20"/>
                <w:lang w:bidi="es-ES"/>
              </w:rPr>
            </w:pPr>
            <w:r w:rsidRPr="00E64C97">
              <w:rPr>
                <w:b/>
                <w:spacing w:val="-5"/>
                <w:szCs w:val="20"/>
                <w:lang w:bidi="es-ES"/>
              </w:rPr>
              <w:t>Impact</w:t>
            </w:r>
          </w:p>
        </w:tc>
        <w:tc>
          <w:tcPr>
            <w:tcW w:w="1865" w:type="pct"/>
            <w:tcBorders>
              <w:top w:val="single" w:sz="4" w:space="0" w:color="5B9BD5"/>
              <w:left w:val="single" w:sz="4" w:space="0" w:color="5B9BD5"/>
              <w:bottom w:val="single" w:sz="4" w:space="0" w:color="5B9BD5"/>
              <w:right w:val="single" w:sz="4" w:space="0" w:color="5B9BD5"/>
            </w:tcBorders>
            <w:shd w:val="clear" w:color="auto" w:fill="E2EFD9"/>
            <w:hideMark/>
          </w:tcPr>
          <w:p w14:paraId="7850BDED" w14:textId="77777777" w:rsidR="007D59EA" w:rsidRPr="00E64C97" w:rsidRDefault="007D59EA" w:rsidP="007D59EA">
            <w:pPr>
              <w:rPr>
                <w:b/>
                <w:spacing w:val="-5"/>
                <w:szCs w:val="20"/>
                <w:lang w:bidi="es-ES"/>
              </w:rPr>
            </w:pPr>
            <w:r w:rsidRPr="00E64C97">
              <w:rPr>
                <w:b/>
                <w:spacing w:val="-5"/>
                <w:szCs w:val="20"/>
                <w:lang w:bidi="es-ES"/>
              </w:rPr>
              <w:t>Significance Of Impact (Pre-Mitigation)</w:t>
            </w:r>
          </w:p>
        </w:tc>
        <w:tc>
          <w:tcPr>
            <w:tcW w:w="1370" w:type="pct"/>
            <w:tcBorders>
              <w:top w:val="single" w:sz="4" w:space="0" w:color="5B9BD5"/>
              <w:left w:val="single" w:sz="4" w:space="0" w:color="5B9BD5"/>
              <w:bottom w:val="single" w:sz="4" w:space="0" w:color="5B9BD5"/>
              <w:right w:val="single" w:sz="4" w:space="0" w:color="5B9BD5"/>
            </w:tcBorders>
            <w:shd w:val="clear" w:color="auto" w:fill="E2EFD9"/>
            <w:hideMark/>
          </w:tcPr>
          <w:p w14:paraId="4C932EB9" w14:textId="77777777" w:rsidR="007D59EA" w:rsidRPr="00E64C97" w:rsidRDefault="007D59EA" w:rsidP="007D59EA">
            <w:pPr>
              <w:rPr>
                <w:b/>
                <w:spacing w:val="-5"/>
                <w:szCs w:val="20"/>
                <w:lang w:bidi="es-ES"/>
              </w:rPr>
            </w:pPr>
            <w:r w:rsidRPr="00E64C97">
              <w:rPr>
                <w:b/>
                <w:spacing w:val="-5"/>
                <w:szCs w:val="20"/>
                <w:lang w:bidi="es-ES"/>
              </w:rPr>
              <w:t>Residual Impacts (Post-Mitigation)</w:t>
            </w:r>
          </w:p>
        </w:tc>
      </w:tr>
      <w:tr w:rsidR="007D59EA" w:rsidRPr="00E64C97" w14:paraId="1B101741" w14:textId="77777777" w:rsidTr="007D59EA">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1A8792FF" w14:textId="77777777" w:rsidR="007D59EA" w:rsidRPr="00E64C97" w:rsidRDefault="007D59EA" w:rsidP="007D59EA">
            <w:pPr>
              <w:rPr>
                <w:spacing w:val="-5"/>
                <w:szCs w:val="20"/>
                <w:lang w:bidi="es-ES"/>
              </w:rPr>
            </w:pPr>
            <w:r w:rsidRPr="00E64C97">
              <w:rPr>
                <w:spacing w:val="-5"/>
                <w:szCs w:val="20"/>
                <w:lang w:bidi="es-ES"/>
              </w:rPr>
              <w:t>Land acquisition</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5E1F0DBD" w14:textId="77777777" w:rsidR="007D59EA" w:rsidRPr="00E64C97" w:rsidRDefault="007D59EA" w:rsidP="007D59EA">
            <w:pPr>
              <w:rPr>
                <w:spacing w:val="-5"/>
                <w:szCs w:val="20"/>
                <w:lang w:bidi="es-ES"/>
              </w:rPr>
            </w:pPr>
            <w:r w:rsidRPr="00E64C97">
              <w:rPr>
                <w:spacing w:val="-5"/>
                <w:szCs w:val="20"/>
                <w:lang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685EE1FA" w14:textId="77777777" w:rsidR="007D59EA" w:rsidRPr="00E64C97" w:rsidRDefault="007D59EA" w:rsidP="007D59EA">
            <w:pPr>
              <w:rPr>
                <w:spacing w:val="-5"/>
                <w:szCs w:val="20"/>
                <w:lang w:bidi="es-ES"/>
              </w:rPr>
            </w:pPr>
            <w:r w:rsidRPr="00E64C97">
              <w:rPr>
                <w:spacing w:val="-5"/>
                <w:szCs w:val="20"/>
                <w:lang w:bidi="es-ES"/>
              </w:rPr>
              <w:t>Negligible</w:t>
            </w:r>
          </w:p>
        </w:tc>
      </w:tr>
      <w:tr w:rsidR="007D59EA" w:rsidRPr="00E64C97" w14:paraId="5FFA23E6" w14:textId="77777777" w:rsidTr="007D59EA">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5358CD83" w14:textId="77777777" w:rsidR="007D59EA" w:rsidRPr="00E64C97" w:rsidRDefault="007D59EA" w:rsidP="007D59EA">
            <w:pPr>
              <w:rPr>
                <w:spacing w:val="-5"/>
                <w:szCs w:val="20"/>
                <w:lang w:bidi="es-ES"/>
              </w:rPr>
            </w:pPr>
            <w:r w:rsidRPr="00E64C97">
              <w:rPr>
                <w:spacing w:val="-5"/>
                <w:szCs w:val="20"/>
                <w:lang w:bidi="es-ES"/>
              </w:rPr>
              <w:t xml:space="preserve">Way leaves </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10D0FD93" w14:textId="77777777" w:rsidR="007D59EA" w:rsidRPr="00E64C97" w:rsidRDefault="007D59EA" w:rsidP="007D59EA">
            <w:pPr>
              <w:rPr>
                <w:spacing w:val="-5"/>
                <w:szCs w:val="20"/>
                <w:lang w:bidi="es-ES"/>
              </w:rPr>
            </w:pPr>
            <w:r w:rsidRPr="00E64C97">
              <w:rPr>
                <w:spacing w:val="-5"/>
                <w:szCs w:val="20"/>
                <w:lang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3C9CA1DB" w14:textId="77777777" w:rsidR="007D59EA" w:rsidRPr="00E64C97" w:rsidRDefault="007D59EA" w:rsidP="007D59EA">
            <w:pPr>
              <w:rPr>
                <w:spacing w:val="-5"/>
                <w:szCs w:val="20"/>
                <w:lang w:bidi="es-ES"/>
              </w:rPr>
            </w:pPr>
            <w:r w:rsidRPr="00E64C97">
              <w:rPr>
                <w:spacing w:val="-5"/>
                <w:szCs w:val="20"/>
                <w:lang w:bidi="es-ES"/>
              </w:rPr>
              <w:t>Negligible</w:t>
            </w:r>
          </w:p>
        </w:tc>
      </w:tr>
      <w:tr w:rsidR="007D59EA" w:rsidRPr="00E64C97" w14:paraId="63DDD9D4" w14:textId="77777777" w:rsidTr="007D59EA">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1A402A7D" w14:textId="77777777" w:rsidR="007D59EA" w:rsidRPr="00E64C97" w:rsidRDefault="007D59EA" w:rsidP="007D59EA">
            <w:pPr>
              <w:rPr>
                <w:spacing w:val="-5"/>
                <w:szCs w:val="20"/>
                <w:lang w:bidi="es-ES"/>
              </w:rPr>
            </w:pPr>
            <w:r w:rsidRPr="00E64C97">
              <w:rPr>
                <w:spacing w:val="-5"/>
                <w:szCs w:val="20"/>
                <w:lang w:bidi="es-ES"/>
              </w:rPr>
              <w:t>Stakeholder identification and consultations</w:t>
            </w:r>
          </w:p>
        </w:tc>
        <w:tc>
          <w:tcPr>
            <w:tcW w:w="1865" w:type="pct"/>
            <w:tcBorders>
              <w:top w:val="single" w:sz="4" w:space="0" w:color="5B9BD5"/>
              <w:left w:val="single" w:sz="4" w:space="0" w:color="5B9BD5"/>
              <w:bottom w:val="single" w:sz="4" w:space="0" w:color="5B9BD5"/>
              <w:right w:val="single" w:sz="4" w:space="0" w:color="5B9BD5"/>
            </w:tcBorders>
            <w:shd w:val="clear" w:color="auto" w:fill="FF0000"/>
            <w:hideMark/>
          </w:tcPr>
          <w:p w14:paraId="2AAAC186" w14:textId="77777777" w:rsidR="007D59EA" w:rsidRPr="00E64C97" w:rsidRDefault="007D59EA" w:rsidP="007D59EA">
            <w:pPr>
              <w:rPr>
                <w:spacing w:val="-5"/>
                <w:szCs w:val="20"/>
                <w:lang w:bidi="es-ES"/>
              </w:rPr>
            </w:pPr>
            <w:r w:rsidRPr="00E64C97">
              <w:rPr>
                <w:spacing w:val="-5"/>
                <w:szCs w:val="20"/>
                <w:lang w:bidi="es-ES"/>
              </w:rPr>
              <w:t>Major</w:t>
            </w:r>
          </w:p>
        </w:tc>
        <w:tc>
          <w:tcPr>
            <w:tcW w:w="1370" w:type="pct"/>
            <w:tcBorders>
              <w:top w:val="single" w:sz="4" w:space="0" w:color="5B9BD5"/>
              <w:left w:val="single" w:sz="4" w:space="0" w:color="5B9BD5"/>
              <w:bottom w:val="single" w:sz="4" w:space="0" w:color="5B9BD5"/>
              <w:right w:val="single" w:sz="4" w:space="0" w:color="5B9BD5"/>
            </w:tcBorders>
            <w:shd w:val="clear" w:color="auto" w:fill="FFFF00"/>
            <w:hideMark/>
          </w:tcPr>
          <w:p w14:paraId="73CEE96C" w14:textId="77777777" w:rsidR="007D59EA" w:rsidRPr="00E64C97" w:rsidRDefault="007D59EA" w:rsidP="007D59EA">
            <w:pPr>
              <w:rPr>
                <w:spacing w:val="-5"/>
                <w:szCs w:val="20"/>
                <w:lang w:bidi="es-ES"/>
              </w:rPr>
            </w:pPr>
            <w:r w:rsidRPr="00E64C97">
              <w:rPr>
                <w:spacing w:val="-5"/>
                <w:szCs w:val="20"/>
                <w:lang w:bidi="es-ES"/>
              </w:rPr>
              <w:t>Minor</w:t>
            </w:r>
          </w:p>
        </w:tc>
      </w:tr>
    </w:tbl>
    <w:p w14:paraId="50FA951F" w14:textId="77777777" w:rsidR="007D59EA" w:rsidRPr="00E64C97" w:rsidRDefault="007D59EA" w:rsidP="007D59EA">
      <w:pPr>
        <w:rPr>
          <w:i/>
          <w:szCs w:val="20"/>
        </w:rPr>
      </w:pPr>
      <w:bookmarkStart w:id="31" w:name="_Toc97126459"/>
      <w:bookmarkStart w:id="32" w:name="_Toc97126810"/>
      <w:bookmarkStart w:id="33" w:name="_Toc105064383"/>
      <w:bookmarkStart w:id="34" w:name="_Toc105155562"/>
      <w:bookmarkStart w:id="35" w:name="_Toc105168203"/>
      <w:bookmarkStart w:id="36" w:name="_Toc112418373"/>
      <w:r w:rsidRPr="00E64C97">
        <w:rPr>
          <w:b/>
          <w:i/>
          <w:szCs w:val="20"/>
        </w:rPr>
        <w:br w:type="page"/>
      </w:r>
    </w:p>
    <w:p w14:paraId="3837B0D0" w14:textId="708FF9D5" w:rsidR="007D59EA" w:rsidRPr="00E64C97" w:rsidRDefault="007D59EA" w:rsidP="007D59EA">
      <w:pPr>
        <w:pStyle w:val="Caption"/>
        <w:spacing w:before="240" w:after="0"/>
        <w:jc w:val="both"/>
        <w:rPr>
          <w:b w:val="0"/>
          <w:i/>
          <w:sz w:val="20"/>
        </w:rPr>
      </w:pPr>
      <w:bookmarkStart w:id="37" w:name="_Toc137222467"/>
      <w:bookmarkStart w:id="38" w:name="_Toc148602938"/>
      <w:r w:rsidRPr="00E64C97">
        <w:rPr>
          <w:b w:val="0"/>
          <w:i/>
          <w:sz w:val="20"/>
        </w:rPr>
        <w:t xml:space="preserve">Table </w:t>
      </w:r>
      <w:r w:rsidR="00DC5E92">
        <w:rPr>
          <w:b w:val="0"/>
          <w:i/>
          <w:sz w:val="20"/>
        </w:rPr>
        <w:fldChar w:fldCharType="begin"/>
      </w:r>
      <w:r w:rsidR="00DC5E92">
        <w:rPr>
          <w:b w:val="0"/>
          <w:i/>
          <w:sz w:val="20"/>
        </w:rPr>
        <w:instrText xml:space="preserve"> STYLEREF 1 \s </w:instrText>
      </w:r>
      <w:r w:rsidR="00DC5E92">
        <w:rPr>
          <w:b w:val="0"/>
          <w:i/>
          <w:sz w:val="20"/>
        </w:rPr>
        <w:fldChar w:fldCharType="separate"/>
      </w:r>
      <w:r w:rsidR="00DC5E92">
        <w:rPr>
          <w:b w:val="0"/>
          <w:i/>
          <w:noProof/>
          <w:sz w:val="20"/>
        </w:rPr>
        <w:t>0</w:t>
      </w:r>
      <w:r w:rsidR="00DC5E92">
        <w:rPr>
          <w:b w:val="0"/>
          <w:i/>
          <w:sz w:val="20"/>
        </w:rPr>
        <w:fldChar w:fldCharType="end"/>
      </w:r>
      <w:r w:rsidR="00DC5E92">
        <w:rPr>
          <w:b w:val="0"/>
          <w:i/>
          <w:sz w:val="20"/>
        </w:rPr>
        <w:noBreakHyphen/>
      </w:r>
      <w:r w:rsidR="00DC5E92">
        <w:rPr>
          <w:b w:val="0"/>
          <w:i/>
          <w:sz w:val="20"/>
        </w:rPr>
        <w:fldChar w:fldCharType="begin"/>
      </w:r>
      <w:r w:rsidR="00DC5E92">
        <w:rPr>
          <w:b w:val="0"/>
          <w:i/>
          <w:sz w:val="20"/>
        </w:rPr>
        <w:instrText xml:space="preserve"> SEQ Table \* ARABIC \s 1 </w:instrText>
      </w:r>
      <w:r w:rsidR="00DC5E92">
        <w:rPr>
          <w:b w:val="0"/>
          <w:i/>
          <w:sz w:val="20"/>
        </w:rPr>
        <w:fldChar w:fldCharType="separate"/>
      </w:r>
      <w:r w:rsidR="00DC5E92">
        <w:rPr>
          <w:b w:val="0"/>
          <w:i/>
          <w:noProof/>
          <w:sz w:val="20"/>
        </w:rPr>
        <w:t>2</w:t>
      </w:r>
      <w:r w:rsidR="00DC5E92">
        <w:rPr>
          <w:b w:val="0"/>
          <w:i/>
          <w:sz w:val="20"/>
        </w:rPr>
        <w:fldChar w:fldCharType="end"/>
      </w:r>
      <w:r w:rsidRPr="00E64C97">
        <w:rPr>
          <w:b w:val="0"/>
          <w:i/>
          <w:sz w:val="20"/>
        </w:rPr>
        <w:t>: Summary of Construction and Decommissioning Phases Impacts</w:t>
      </w:r>
      <w:bookmarkEnd w:id="31"/>
      <w:bookmarkEnd w:id="32"/>
      <w:bookmarkEnd w:id="33"/>
      <w:bookmarkEnd w:id="34"/>
      <w:bookmarkEnd w:id="35"/>
      <w:bookmarkEnd w:id="36"/>
      <w:bookmarkEnd w:id="37"/>
      <w:bookmarkEnd w:id="38"/>
    </w:p>
    <w:tbl>
      <w:tblPr>
        <w:tblW w:w="5288" w:type="pct"/>
        <w:tblInd w:w="-3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2609"/>
        <w:gridCol w:w="1444"/>
        <w:gridCol w:w="2027"/>
        <w:gridCol w:w="2694"/>
      </w:tblGrid>
      <w:tr w:rsidR="007D59EA" w:rsidRPr="00E64C97" w14:paraId="3F2E8D5D" w14:textId="77777777" w:rsidTr="007D59EA">
        <w:trPr>
          <w:trHeight w:val="250"/>
          <w:tblHeader/>
        </w:trPr>
        <w:tc>
          <w:tcPr>
            <w:tcW w:w="0" w:type="auto"/>
            <w:shd w:val="clear" w:color="auto" w:fill="E2EFD9"/>
          </w:tcPr>
          <w:p w14:paraId="4B86DA47" w14:textId="77777777" w:rsidR="007D59EA" w:rsidRPr="00E64C97" w:rsidRDefault="007D59EA" w:rsidP="007D59EA">
            <w:pPr>
              <w:rPr>
                <w:b/>
                <w:spacing w:val="-5"/>
                <w:szCs w:val="20"/>
                <w:lang w:bidi="es-ES"/>
              </w:rPr>
            </w:pPr>
            <w:bookmarkStart w:id="39" w:name="_Toc97126460"/>
            <w:bookmarkStart w:id="40" w:name="_Toc97126811"/>
            <w:bookmarkStart w:id="41" w:name="_Toc105064384"/>
            <w:bookmarkStart w:id="42" w:name="_Toc105155563"/>
            <w:bookmarkStart w:id="43" w:name="_Toc105168204"/>
            <w:r w:rsidRPr="00E64C97">
              <w:rPr>
                <w:b/>
                <w:spacing w:val="-5"/>
                <w:szCs w:val="20"/>
                <w:lang w:bidi="es-ES"/>
              </w:rPr>
              <w:t>Impact</w:t>
            </w:r>
          </w:p>
        </w:tc>
        <w:tc>
          <w:tcPr>
            <w:tcW w:w="823" w:type="pct"/>
            <w:shd w:val="clear" w:color="auto" w:fill="E2EFD9"/>
          </w:tcPr>
          <w:p w14:paraId="0F70B0E9" w14:textId="77777777" w:rsidR="007D59EA" w:rsidRPr="00E64C97" w:rsidRDefault="007D59EA" w:rsidP="007D59EA">
            <w:pPr>
              <w:rPr>
                <w:b/>
                <w:spacing w:val="-5"/>
                <w:szCs w:val="20"/>
                <w:lang w:bidi="es-ES"/>
              </w:rPr>
            </w:pPr>
            <w:r w:rsidRPr="00E64C97">
              <w:rPr>
                <w:b/>
                <w:spacing w:val="-5"/>
                <w:szCs w:val="20"/>
                <w:lang w:bidi="es-ES"/>
              </w:rPr>
              <w:t xml:space="preserve">Pre-construction </w:t>
            </w:r>
          </w:p>
        </w:tc>
        <w:tc>
          <w:tcPr>
            <w:tcW w:w="1155" w:type="pct"/>
            <w:shd w:val="clear" w:color="auto" w:fill="E2EFD9"/>
          </w:tcPr>
          <w:p w14:paraId="713F8952" w14:textId="77777777" w:rsidR="007D59EA" w:rsidRPr="00E64C97" w:rsidRDefault="007D59EA" w:rsidP="007D59EA">
            <w:pPr>
              <w:rPr>
                <w:b/>
                <w:spacing w:val="-5"/>
                <w:szCs w:val="20"/>
                <w:lang w:bidi="es-ES"/>
              </w:rPr>
            </w:pPr>
            <w:r w:rsidRPr="00E64C97">
              <w:rPr>
                <w:b/>
                <w:spacing w:val="-5"/>
                <w:szCs w:val="20"/>
                <w:lang w:bidi="es-ES"/>
              </w:rPr>
              <w:t xml:space="preserve">Construction phase </w:t>
            </w:r>
          </w:p>
        </w:tc>
        <w:tc>
          <w:tcPr>
            <w:tcW w:w="1535" w:type="pct"/>
            <w:shd w:val="clear" w:color="auto" w:fill="E2EFD9"/>
          </w:tcPr>
          <w:p w14:paraId="2D841536" w14:textId="77777777" w:rsidR="007D59EA" w:rsidRPr="00E64C97" w:rsidRDefault="007D59EA" w:rsidP="007D59EA">
            <w:pPr>
              <w:rPr>
                <w:b/>
                <w:spacing w:val="-5"/>
                <w:szCs w:val="20"/>
                <w:lang w:bidi="es-ES"/>
              </w:rPr>
            </w:pPr>
            <w:r w:rsidRPr="00E64C97">
              <w:rPr>
                <w:b/>
                <w:spacing w:val="-5"/>
                <w:szCs w:val="20"/>
                <w:lang w:bidi="es-ES"/>
              </w:rPr>
              <w:t>Decommissioning phase</w:t>
            </w:r>
          </w:p>
        </w:tc>
      </w:tr>
      <w:tr w:rsidR="007D59EA" w:rsidRPr="00E64C97" w14:paraId="02AA1B94" w14:textId="77777777" w:rsidTr="007D59EA">
        <w:trPr>
          <w:trHeight w:val="250"/>
        </w:trPr>
        <w:tc>
          <w:tcPr>
            <w:tcW w:w="0" w:type="auto"/>
            <w:shd w:val="clear" w:color="auto" w:fill="auto"/>
          </w:tcPr>
          <w:p w14:paraId="77F1ECF8" w14:textId="77777777" w:rsidR="007D59EA" w:rsidRPr="00E64C97" w:rsidRDefault="007D59EA" w:rsidP="007D59EA">
            <w:pPr>
              <w:rPr>
                <w:spacing w:val="-5"/>
                <w:szCs w:val="20"/>
                <w:lang w:bidi="es-ES"/>
              </w:rPr>
            </w:pPr>
            <w:r w:rsidRPr="00E64C97">
              <w:rPr>
                <w:spacing w:val="-5"/>
                <w:szCs w:val="20"/>
                <w:lang w:bidi="es-ES"/>
              </w:rPr>
              <w:t>Impacts on Local Economy and Employment</w:t>
            </w:r>
          </w:p>
        </w:tc>
        <w:tc>
          <w:tcPr>
            <w:tcW w:w="823" w:type="pct"/>
          </w:tcPr>
          <w:p w14:paraId="171CCB2D" w14:textId="77777777" w:rsidR="007D59EA" w:rsidRPr="00E64C97" w:rsidRDefault="007D59EA" w:rsidP="007D59EA">
            <w:pPr>
              <w:rPr>
                <w:spacing w:val="-5"/>
                <w:szCs w:val="20"/>
                <w:lang w:bidi="es-ES"/>
              </w:rPr>
            </w:pPr>
            <w:r w:rsidRPr="00E64C97">
              <w:rPr>
                <w:spacing w:val="-5"/>
                <w:szCs w:val="20"/>
                <w:lang w:bidi="es-ES"/>
              </w:rPr>
              <w:t xml:space="preserve">Not Applicable </w:t>
            </w:r>
          </w:p>
        </w:tc>
        <w:tc>
          <w:tcPr>
            <w:tcW w:w="1155" w:type="pct"/>
            <w:shd w:val="clear" w:color="auto" w:fill="92D050"/>
          </w:tcPr>
          <w:p w14:paraId="46AB322C" w14:textId="77777777" w:rsidR="007D59EA" w:rsidRPr="00E64C97" w:rsidRDefault="007D59EA" w:rsidP="007D59EA">
            <w:pPr>
              <w:rPr>
                <w:spacing w:val="-5"/>
                <w:szCs w:val="20"/>
                <w:lang w:bidi="es-ES"/>
              </w:rPr>
            </w:pPr>
            <w:r w:rsidRPr="00E64C97">
              <w:rPr>
                <w:spacing w:val="-5"/>
                <w:szCs w:val="20"/>
                <w:lang w:bidi="es-ES"/>
              </w:rPr>
              <w:t>Positive</w:t>
            </w:r>
          </w:p>
        </w:tc>
        <w:tc>
          <w:tcPr>
            <w:tcW w:w="1535" w:type="pct"/>
            <w:shd w:val="clear" w:color="auto" w:fill="92D050"/>
          </w:tcPr>
          <w:p w14:paraId="30B09DFF" w14:textId="77777777" w:rsidR="007D59EA" w:rsidRPr="00E64C97" w:rsidRDefault="007D59EA" w:rsidP="007D59EA">
            <w:pPr>
              <w:rPr>
                <w:spacing w:val="-5"/>
                <w:szCs w:val="20"/>
                <w:lang w:bidi="es-ES"/>
              </w:rPr>
            </w:pPr>
            <w:r w:rsidRPr="00E64C97">
              <w:rPr>
                <w:spacing w:val="-5"/>
                <w:szCs w:val="20"/>
                <w:lang w:bidi="es-ES"/>
              </w:rPr>
              <w:t>Positive</w:t>
            </w:r>
          </w:p>
        </w:tc>
      </w:tr>
      <w:tr w:rsidR="007D59EA" w:rsidRPr="00E64C97" w14:paraId="341A50A3" w14:textId="77777777" w:rsidTr="007D59EA">
        <w:trPr>
          <w:trHeight w:val="250"/>
        </w:trPr>
        <w:tc>
          <w:tcPr>
            <w:tcW w:w="0" w:type="auto"/>
            <w:shd w:val="clear" w:color="auto" w:fill="auto"/>
          </w:tcPr>
          <w:p w14:paraId="52F0AB5F" w14:textId="77777777" w:rsidR="007D59EA" w:rsidRPr="00E64C97" w:rsidRDefault="007D59EA" w:rsidP="007D59EA">
            <w:pPr>
              <w:rPr>
                <w:spacing w:val="-5"/>
                <w:szCs w:val="20"/>
                <w:lang w:bidi="es-ES"/>
              </w:rPr>
            </w:pPr>
            <w:r w:rsidRPr="00E64C97">
              <w:rPr>
                <w:spacing w:val="-5"/>
                <w:szCs w:val="20"/>
                <w:lang w:bidi="es-ES"/>
              </w:rPr>
              <w:t>Change in land use</w:t>
            </w:r>
          </w:p>
        </w:tc>
        <w:tc>
          <w:tcPr>
            <w:tcW w:w="823" w:type="pct"/>
          </w:tcPr>
          <w:p w14:paraId="75EB349A" w14:textId="77777777" w:rsidR="007D59EA" w:rsidRPr="00E64C97" w:rsidRDefault="007D59EA" w:rsidP="007D59EA">
            <w:pPr>
              <w:rPr>
                <w:spacing w:val="-5"/>
                <w:szCs w:val="20"/>
                <w:lang w:bidi="es-ES"/>
              </w:rPr>
            </w:pPr>
            <w:r w:rsidRPr="00E64C97">
              <w:rPr>
                <w:spacing w:val="-5"/>
                <w:szCs w:val="20"/>
                <w:lang w:bidi="es-ES"/>
              </w:rPr>
              <w:t xml:space="preserve">Not Applicable </w:t>
            </w:r>
          </w:p>
        </w:tc>
        <w:tc>
          <w:tcPr>
            <w:tcW w:w="1155" w:type="pct"/>
            <w:shd w:val="clear" w:color="auto" w:fill="FFC000"/>
          </w:tcPr>
          <w:p w14:paraId="5B4DE7A9" w14:textId="77777777" w:rsidR="007D59EA" w:rsidRPr="00E64C97" w:rsidRDefault="007D59EA" w:rsidP="007D59EA">
            <w:pPr>
              <w:rPr>
                <w:spacing w:val="-5"/>
                <w:szCs w:val="20"/>
                <w:lang w:bidi="es-ES"/>
              </w:rPr>
            </w:pPr>
            <w:r w:rsidRPr="00E64C97">
              <w:rPr>
                <w:spacing w:val="-5"/>
                <w:szCs w:val="20"/>
                <w:lang w:bidi="es-ES"/>
              </w:rPr>
              <w:t>Moderate</w:t>
            </w:r>
          </w:p>
        </w:tc>
        <w:tc>
          <w:tcPr>
            <w:tcW w:w="1535" w:type="pct"/>
            <w:shd w:val="clear" w:color="auto" w:fill="92D050"/>
          </w:tcPr>
          <w:p w14:paraId="56BD3801" w14:textId="77777777" w:rsidR="007D59EA" w:rsidRPr="00E64C97" w:rsidRDefault="007D59EA" w:rsidP="007D59EA">
            <w:pPr>
              <w:rPr>
                <w:spacing w:val="-5"/>
                <w:szCs w:val="20"/>
                <w:lang w:bidi="es-ES"/>
              </w:rPr>
            </w:pPr>
            <w:r w:rsidRPr="00E64C97">
              <w:rPr>
                <w:spacing w:val="-5"/>
                <w:szCs w:val="20"/>
                <w:lang w:bidi="es-ES"/>
              </w:rPr>
              <w:t>Positive</w:t>
            </w:r>
          </w:p>
        </w:tc>
      </w:tr>
      <w:tr w:rsidR="007D59EA" w:rsidRPr="00E64C97" w14:paraId="09857E9A" w14:textId="77777777" w:rsidTr="007D59EA">
        <w:trPr>
          <w:trHeight w:val="250"/>
        </w:trPr>
        <w:tc>
          <w:tcPr>
            <w:tcW w:w="0" w:type="auto"/>
            <w:shd w:val="clear" w:color="auto" w:fill="auto"/>
          </w:tcPr>
          <w:p w14:paraId="7094419F" w14:textId="77777777" w:rsidR="007D59EA" w:rsidRPr="00E64C97" w:rsidRDefault="007D59EA" w:rsidP="007D59EA">
            <w:pPr>
              <w:rPr>
                <w:spacing w:val="-5"/>
                <w:szCs w:val="20"/>
                <w:lang w:bidi="es-ES"/>
              </w:rPr>
            </w:pPr>
            <w:r w:rsidRPr="00E64C97">
              <w:rPr>
                <w:spacing w:val="-5"/>
                <w:szCs w:val="20"/>
                <w:lang w:bidi="es-ES"/>
              </w:rPr>
              <w:t>Site rehabilitation</w:t>
            </w:r>
          </w:p>
        </w:tc>
        <w:tc>
          <w:tcPr>
            <w:tcW w:w="823" w:type="pct"/>
          </w:tcPr>
          <w:p w14:paraId="02A66AC0" w14:textId="77777777" w:rsidR="007D59EA" w:rsidRPr="00E64C97" w:rsidRDefault="007D59EA" w:rsidP="007D59EA">
            <w:pPr>
              <w:rPr>
                <w:spacing w:val="-5"/>
                <w:szCs w:val="20"/>
                <w:lang w:bidi="es-ES"/>
              </w:rPr>
            </w:pPr>
            <w:r w:rsidRPr="00E64C97">
              <w:rPr>
                <w:spacing w:val="-5"/>
                <w:szCs w:val="20"/>
                <w:lang w:bidi="es-ES"/>
              </w:rPr>
              <w:t>Not Applicable</w:t>
            </w:r>
          </w:p>
        </w:tc>
        <w:tc>
          <w:tcPr>
            <w:tcW w:w="1155" w:type="pct"/>
            <w:shd w:val="clear" w:color="auto" w:fill="auto"/>
          </w:tcPr>
          <w:p w14:paraId="4559F023" w14:textId="77777777" w:rsidR="007D59EA" w:rsidRPr="00E64C97" w:rsidRDefault="007D59EA" w:rsidP="007D59EA">
            <w:pPr>
              <w:rPr>
                <w:spacing w:val="-5"/>
                <w:szCs w:val="20"/>
                <w:lang w:bidi="es-ES"/>
              </w:rPr>
            </w:pPr>
            <w:r w:rsidRPr="00E64C97">
              <w:rPr>
                <w:spacing w:val="-5"/>
                <w:szCs w:val="20"/>
                <w:lang w:bidi="es-ES"/>
              </w:rPr>
              <w:t>Not Applicable</w:t>
            </w:r>
          </w:p>
        </w:tc>
        <w:tc>
          <w:tcPr>
            <w:tcW w:w="1535" w:type="pct"/>
            <w:shd w:val="clear" w:color="auto" w:fill="92D050"/>
          </w:tcPr>
          <w:p w14:paraId="265E44E3" w14:textId="77777777" w:rsidR="007D59EA" w:rsidRPr="00E64C97" w:rsidDel="00BA189D" w:rsidRDefault="007D59EA" w:rsidP="007D59EA">
            <w:pPr>
              <w:rPr>
                <w:spacing w:val="-5"/>
                <w:szCs w:val="20"/>
                <w:lang w:bidi="es-ES"/>
              </w:rPr>
            </w:pPr>
            <w:r w:rsidRPr="00E64C97">
              <w:rPr>
                <w:spacing w:val="-5"/>
                <w:szCs w:val="20"/>
                <w:lang w:bidi="es-ES"/>
              </w:rPr>
              <w:t>Positive</w:t>
            </w:r>
          </w:p>
        </w:tc>
      </w:tr>
      <w:tr w:rsidR="007D59EA" w:rsidRPr="00E64C97" w14:paraId="236AF2D3" w14:textId="77777777" w:rsidTr="007D59EA">
        <w:trPr>
          <w:trHeight w:val="250"/>
        </w:trPr>
        <w:tc>
          <w:tcPr>
            <w:tcW w:w="0" w:type="auto"/>
            <w:shd w:val="clear" w:color="auto" w:fill="auto"/>
          </w:tcPr>
          <w:p w14:paraId="61568E05" w14:textId="77777777" w:rsidR="007D59EA" w:rsidRPr="00E64C97" w:rsidRDefault="007D59EA" w:rsidP="007D59EA">
            <w:pPr>
              <w:rPr>
                <w:spacing w:val="-5"/>
                <w:szCs w:val="20"/>
                <w:lang w:bidi="es-ES"/>
              </w:rPr>
            </w:pPr>
            <w:r w:rsidRPr="00E64C97">
              <w:rPr>
                <w:spacing w:val="-5"/>
                <w:szCs w:val="20"/>
                <w:lang w:bidi="es-ES"/>
              </w:rPr>
              <w:t>Topography</w:t>
            </w:r>
          </w:p>
        </w:tc>
        <w:tc>
          <w:tcPr>
            <w:tcW w:w="823" w:type="pct"/>
          </w:tcPr>
          <w:p w14:paraId="509338DF" w14:textId="77777777" w:rsidR="007D59EA" w:rsidRPr="00E64C97" w:rsidRDefault="007D59EA" w:rsidP="007D59EA">
            <w:pPr>
              <w:rPr>
                <w:spacing w:val="-5"/>
                <w:szCs w:val="20"/>
                <w:lang w:bidi="es-ES"/>
              </w:rPr>
            </w:pPr>
            <w:r w:rsidRPr="00E64C97">
              <w:rPr>
                <w:spacing w:val="-5"/>
                <w:szCs w:val="20"/>
                <w:lang w:bidi="es-ES"/>
              </w:rPr>
              <w:t xml:space="preserve">Not Applicable </w:t>
            </w:r>
          </w:p>
        </w:tc>
        <w:tc>
          <w:tcPr>
            <w:tcW w:w="1155" w:type="pct"/>
            <w:shd w:val="clear" w:color="auto" w:fill="FFFF00"/>
          </w:tcPr>
          <w:p w14:paraId="3AF9A1CC" w14:textId="77777777" w:rsidR="007D59EA" w:rsidRPr="00E64C97" w:rsidRDefault="007D59EA" w:rsidP="007D59EA">
            <w:pPr>
              <w:rPr>
                <w:spacing w:val="-5"/>
                <w:szCs w:val="20"/>
                <w:lang w:bidi="es-ES"/>
              </w:rPr>
            </w:pPr>
            <w:r w:rsidRPr="00E64C97">
              <w:rPr>
                <w:spacing w:val="-5"/>
                <w:szCs w:val="20"/>
                <w:lang w:bidi="es-ES"/>
              </w:rPr>
              <w:t>Minor</w:t>
            </w:r>
          </w:p>
        </w:tc>
        <w:tc>
          <w:tcPr>
            <w:tcW w:w="1535" w:type="pct"/>
          </w:tcPr>
          <w:p w14:paraId="15C0E056" w14:textId="77777777" w:rsidR="007D59EA" w:rsidRPr="00E64C97" w:rsidRDefault="007D59EA" w:rsidP="007D59EA">
            <w:pPr>
              <w:rPr>
                <w:spacing w:val="-5"/>
                <w:szCs w:val="20"/>
                <w:lang w:bidi="es-ES"/>
              </w:rPr>
            </w:pPr>
            <w:r w:rsidRPr="00E64C97">
              <w:rPr>
                <w:spacing w:val="-5"/>
                <w:szCs w:val="20"/>
                <w:lang w:bidi="es-ES"/>
              </w:rPr>
              <w:t>Not Applicable</w:t>
            </w:r>
          </w:p>
        </w:tc>
      </w:tr>
      <w:tr w:rsidR="007D59EA" w:rsidRPr="00E64C97" w14:paraId="68DBE636" w14:textId="77777777" w:rsidTr="007D59EA">
        <w:trPr>
          <w:trHeight w:val="250"/>
        </w:trPr>
        <w:tc>
          <w:tcPr>
            <w:tcW w:w="0" w:type="auto"/>
            <w:shd w:val="clear" w:color="auto" w:fill="auto"/>
          </w:tcPr>
          <w:p w14:paraId="58F2493D" w14:textId="77777777" w:rsidR="007D59EA" w:rsidRPr="00E64C97" w:rsidRDefault="007D59EA" w:rsidP="007D59EA">
            <w:pPr>
              <w:rPr>
                <w:spacing w:val="-5"/>
                <w:szCs w:val="20"/>
                <w:lang w:bidi="es-ES"/>
              </w:rPr>
            </w:pPr>
            <w:r w:rsidRPr="00E64C97">
              <w:rPr>
                <w:spacing w:val="-5"/>
                <w:szCs w:val="20"/>
                <w:lang w:bidi="es-ES"/>
              </w:rPr>
              <w:t>Soil environment</w:t>
            </w:r>
          </w:p>
        </w:tc>
        <w:tc>
          <w:tcPr>
            <w:tcW w:w="823" w:type="pct"/>
          </w:tcPr>
          <w:p w14:paraId="61F09907" w14:textId="77777777" w:rsidR="007D59EA" w:rsidRPr="00E64C97" w:rsidRDefault="007D59EA" w:rsidP="007D59EA">
            <w:pPr>
              <w:rPr>
                <w:spacing w:val="-5"/>
                <w:szCs w:val="20"/>
                <w:lang w:bidi="es-ES"/>
              </w:rPr>
            </w:pPr>
            <w:r w:rsidRPr="00E64C97">
              <w:rPr>
                <w:spacing w:val="-5"/>
                <w:szCs w:val="20"/>
                <w:lang w:bidi="es-ES"/>
              </w:rPr>
              <w:t xml:space="preserve">Not Applicable </w:t>
            </w:r>
          </w:p>
        </w:tc>
        <w:tc>
          <w:tcPr>
            <w:tcW w:w="1155" w:type="pct"/>
            <w:shd w:val="clear" w:color="auto" w:fill="FFFF00"/>
          </w:tcPr>
          <w:p w14:paraId="662B82A6" w14:textId="77777777" w:rsidR="007D59EA" w:rsidRPr="00E64C97" w:rsidRDefault="007D59EA" w:rsidP="007D59EA">
            <w:pPr>
              <w:rPr>
                <w:spacing w:val="-5"/>
                <w:szCs w:val="20"/>
                <w:lang w:bidi="es-ES"/>
              </w:rPr>
            </w:pPr>
            <w:r w:rsidRPr="00E64C97">
              <w:rPr>
                <w:spacing w:val="-5"/>
                <w:szCs w:val="20"/>
                <w:lang w:bidi="es-ES"/>
              </w:rPr>
              <w:t>Minor</w:t>
            </w:r>
          </w:p>
        </w:tc>
        <w:tc>
          <w:tcPr>
            <w:tcW w:w="1535" w:type="pct"/>
            <w:shd w:val="clear" w:color="auto" w:fill="FFFF00"/>
          </w:tcPr>
          <w:p w14:paraId="2E4003BB" w14:textId="77777777" w:rsidR="007D59EA" w:rsidRPr="00E64C97" w:rsidRDefault="007D59EA" w:rsidP="007D59EA">
            <w:pPr>
              <w:rPr>
                <w:spacing w:val="-5"/>
                <w:szCs w:val="20"/>
                <w:lang w:bidi="es-ES"/>
              </w:rPr>
            </w:pPr>
            <w:r w:rsidRPr="00E64C97">
              <w:rPr>
                <w:spacing w:val="-5"/>
                <w:szCs w:val="20"/>
                <w:lang w:bidi="es-ES"/>
              </w:rPr>
              <w:t>Minor</w:t>
            </w:r>
          </w:p>
        </w:tc>
      </w:tr>
      <w:tr w:rsidR="007D59EA" w:rsidRPr="00E64C97" w14:paraId="7A850FFC" w14:textId="77777777" w:rsidTr="007D59EA">
        <w:trPr>
          <w:trHeight w:val="250"/>
        </w:trPr>
        <w:tc>
          <w:tcPr>
            <w:tcW w:w="0" w:type="auto"/>
            <w:shd w:val="clear" w:color="auto" w:fill="auto"/>
          </w:tcPr>
          <w:p w14:paraId="571B982E" w14:textId="77777777" w:rsidR="007D59EA" w:rsidRPr="00E64C97" w:rsidRDefault="007D59EA" w:rsidP="007D59EA">
            <w:pPr>
              <w:rPr>
                <w:spacing w:val="-5"/>
                <w:szCs w:val="20"/>
                <w:lang w:bidi="es-ES"/>
              </w:rPr>
            </w:pPr>
            <w:r w:rsidRPr="00E64C97">
              <w:rPr>
                <w:spacing w:val="-5"/>
                <w:szCs w:val="20"/>
                <w:lang w:bidi="es-ES"/>
              </w:rPr>
              <w:t>Air Quality</w:t>
            </w:r>
          </w:p>
        </w:tc>
        <w:tc>
          <w:tcPr>
            <w:tcW w:w="823" w:type="pct"/>
          </w:tcPr>
          <w:p w14:paraId="58AA127F" w14:textId="77777777" w:rsidR="007D59EA" w:rsidRPr="00E64C97" w:rsidRDefault="007D59EA" w:rsidP="007D59EA">
            <w:pPr>
              <w:rPr>
                <w:spacing w:val="-5"/>
                <w:szCs w:val="20"/>
                <w:lang w:bidi="es-ES"/>
              </w:rPr>
            </w:pPr>
            <w:r w:rsidRPr="00E64C97">
              <w:rPr>
                <w:spacing w:val="-5"/>
                <w:szCs w:val="20"/>
                <w:lang w:bidi="es-ES"/>
              </w:rPr>
              <w:t xml:space="preserve">Not Applicable </w:t>
            </w:r>
          </w:p>
        </w:tc>
        <w:tc>
          <w:tcPr>
            <w:tcW w:w="1155" w:type="pct"/>
            <w:shd w:val="clear" w:color="auto" w:fill="FFC000"/>
          </w:tcPr>
          <w:p w14:paraId="0F9480A9" w14:textId="77777777" w:rsidR="007D59EA" w:rsidRPr="00E64C97" w:rsidRDefault="007D59EA" w:rsidP="007D59EA">
            <w:pPr>
              <w:rPr>
                <w:spacing w:val="-5"/>
                <w:szCs w:val="20"/>
                <w:lang w:bidi="es-ES"/>
              </w:rPr>
            </w:pPr>
            <w:r w:rsidRPr="00E64C97">
              <w:rPr>
                <w:spacing w:val="-5"/>
                <w:szCs w:val="20"/>
                <w:lang w:bidi="es-ES"/>
              </w:rPr>
              <w:t>Moderate</w:t>
            </w:r>
          </w:p>
        </w:tc>
        <w:tc>
          <w:tcPr>
            <w:tcW w:w="1535" w:type="pct"/>
            <w:shd w:val="clear" w:color="auto" w:fill="FFC000"/>
          </w:tcPr>
          <w:p w14:paraId="4F1883CC" w14:textId="77777777" w:rsidR="007D59EA" w:rsidRPr="00E64C97" w:rsidRDefault="007D59EA" w:rsidP="007D59EA">
            <w:pPr>
              <w:rPr>
                <w:spacing w:val="-5"/>
                <w:szCs w:val="20"/>
                <w:lang w:bidi="es-ES"/>
              </w:rPr>
            </w:pPr>
            <w:r w:rsidRPr="00E64C97">
              <w:rPr>
                <w:spacing w:val="-5"/>
                <w:szCs w:val="20"/>
                <w:lang w:bidi="es-ES"/>
              </w:rPr>
              <w:t>Moderate</w:t>
            </w:r>
          </w:p>
        </w:tc>
      </w:tr>
      <w:tr w:rsidR="007D59EA" w:rsidRPr="00E64C97" w14:paraId="62559DB0" w14:textId="77777777" w:rsidTr="007D59EA">
        <w:trPr>
          <w:trHeight w:val="250"/>
        </w:trPr>
        <w:tc>
          <w:tcPr>
            <w:tcW w:w="0" w:type="auto"/>
            <w:shd w:val="clear" w:color="auto" w:fill="auto"/>
          </w:tcPr>
          <w:p w14:paraId="5DC31F72" w14:textId="77777777" w:rsidR="007D59EA" w:rsidRPr="00E64C97" w:rsidRDefault="007D59EA" w:rsidP="007D59EA">
            <w:pPr>
              <w:rPr>
                <w:spacing w:val="-5"/>
                <w:szCs w:val="20"/>
                <w:lang w:bidi="es-ES"/>
              </w:rPr>
            </w:pPr>
            <w:r w:rsidRPr="00E64C97">
              <w:rPr>
                <w:spacing w:val="-5"/>
                <w:szCs w:val="20"/>
                <w:lang w:bidi="es-ES"/>
              </w:rPr>
              <w:t>Ambient noise</w:t>
            </w:r>
          </w:p>
        </w:tc>
        <w:tc>
          <w:tcPr>
            <w:tcW w:w="823" w:type="pct"/>
          </w:tcPr>
          <w:p w14:paraId="219A3DA5" w14:textId="77777777" w:rsidR="007D59EA" w:rsidRPr="00E64C97" w:rsidRDefault="007D59EA" w:rsidP="007D59EA">
            <w:pPr>
              <w:rPr>
                <w:spacing w:val="-5"/>
                <w:szCs w:val="20"/>
                <w:lang w:bidi="es-ES"/>
              </w:rPr>
            </w:pPr>
            <w:r w:rsidRPr="00E64C97">
              <w:rPr>
                <w:spacing w:val="-5"/>
                <w:szCs w:val="20"/>
                <w:lang w:bidi="es-ES"/>
              </w:rPr>
              <w:t xml:space="preserve">Not Applicable </w:t>
            </w:r>
          </w:p>
        </w:tc>
        <w:tc>
          <w:tcPr>
            <w:tcW w:w="1155" w:type="pct"/>
            <w:shd w:val="clear" w:color="auto" w:fill="FFFF00"/>
          </w:tcPr>
          <w:p w14:paraId="353BA5A1" w14:textId="77777777" w:rsidR="007D59EA" w:rsidRPr="00E64C97" w:rsidRDefault="007D59EA" w:rsidP="007D59EA">
            <w:pPr>
              <w:rPr>
                <w:spacing w:val="-5"/>
                <w:szCs w:val="20"/>
                <w:lang w:bidi="es-ES"/>
              </w:rPr>
            </w:pPr>
            <w:r w:rsidRPr="00E64C97">
              <w:rPr>
                <w:spacing w:val="-5"/>
                <w:szCs w:val="20"/>
                <w:lang w:bidi="es-ES"/>
              </w:rPr>
              <w:t>Minor</w:t>
            </w:r>
          </w:p>
        </w:tc>
        <w:tc>
          <w:tcPr>
            <w:tcW w:w="1535" w:type="pct"/>
            <w:shd w:val="clear" w:color="auto" w:fill="FFFF00"/>
          </w:tcPr>
          <w:p w14:paraId="4C4DDE4A" w14:textId="77777777" w:rsidR="007D59EA" w:rsidRPr="00E64C97" w:rsidRDefault="007D59EA" w:rsidP="007D59EA">
            <w:pPr>
              <w:rPr>
                <w:spacing w:val="-5"/>
                <w:szCs w:val="20"/>
                <w:lang w:bidi="es-ES"/>
              </w:rPr>
            </w:pPr>
            <w:r w:rsidRPr="00E64C97">
              <w:rPr>
                <w:spacing w:val="-5"/>
                <w:szCs w:val="20"/>
                <w:lang w:bidi="es-ES"/>
              </w:rPr>
              <w:t>Minor</w:t>
            </w:r>
          </w:p>
        </w:tc>
      </w:tr>
      <w:tr w:rsidR="007D59EA" w:rsidRPr="00E64C97" w14:paraId="792CA892" w14:textId="77777777" w:rsidTr="007D59EA">
        <w:trPr>
          <w:trHeight w:val="250"/>
        </w:trPr>
        <w:tc>
          <w:tcPr>
            <w:tcW w:w="0" w:type="auto"/>
            <w:shd w:val="clear" w:color="auto" w:fill="auto"/>
          </w:tcPr>
          <w:p w14:paraId="098F5CDB" w14:textId="77777777" w:rsidR="007D59EA" w:rsidRPr="00E64C97" w:rsidRDefault="007D59EA" w:rsidP="007D59EA">
            <w:pPr>
              <w:rPr>
                <w:spacing w:val="-5"/>
                <w:szCs w:val="20"/>
                <w:lang w:bidi="es-ES"/>
              </w:rPr>
            </w:pPr>
            <w:r w:rsidRPr="00E64C97">
              <w:rPr>
                <w:spacing w:val="-5"/>
                <w:szCs w:val="20"/>
                <w:lang w:bidi="es-ES"/>
              </w:rPr>
              <w:t>Visual intrusion and change in landscape</w:t>
            </w:r>
          </w:p>
        </w:tc>
        <w:tc>
          <w:tcPr>
            <w:tcW w:w="823" w:type="pct"/>
          </w:tcPr>
          <w:p w14:paraId="5BE9F0F5" w14:textId="77777777" w:rsidR="007D59EA" w:rsidRPr="00E64C97" w:rsidRDefault="007D59EA" w:rsidP="007D59EA">
            <w:pPr>
              <w:rPr>
                <w:spacing w:val="-5"/>
                <w:szCs w:val="20"/>
                <w:lang w:bidi="es-ES"/>
              </w:rPr>
            </w:pPr>
            <w:r w:rsidRPr="00E64C97">
              <w:rPr>
                <w:spacing w:val="-5"/>
                <w:szCs w:val="20"/>
                <w:lang w:bidi="es-ES"/>
              </w:rPr>
              <w:t xml:space="preserve">Not Applicable </w:t>
            </w:r>
          </w:p>
        </w:tc>
        <w:tc>
          <w:tcPr>
            <w:tcW w:w="1155" w:type="pct"/>
            <w:shd w:val="clear" w:color="auto" w:fill="FFFF00"/>
          </w:tcPr>
          <w:p w14:paraId="38CDD812" w14:textId="77777777" w:rsidR="007D59EA" w:rsidRPr="00E64C97" w:rsidRDefault="007D59EA" w:rsidP="007D59EA">
            <w:pPr>
              <w:rPr>
                <w:spacing w:val="-5"/>
                <w:szCs w:val="20"/>
                <w:lang w:bidi="es-ES"/>
              </w:rPr>
            </w:pPr>
            <w:r w:rsidRPr="00E64C97">
              <w:rPr>
                <w:spacing w:val="-5"/>
                <w:szCs w:val="20"/>
                <w:lang w:bidi="es-ES"/>
              </w:rPr>
              <w:t>Minor</w:t>
            </w:r>
          </w:p>
        </w:tc>
        <w:tc>
          <w:tcPr>
            <w:tcW w:w="1535" w:type="pct"/>
            <w:shd w:val="clear" w:color="auto" w:fill="92D050"/>
          </w:tcPr>
          <w:p w14:paraId="4BE7080D" w14:textId="77777777" w:rsidR="007D59EA" w:rsidRPr="00E64C97" w:rsidRDefault="007D59EA" w:rsidP="007D59EA">
            <w:pPr>
              <w:rPr>
                <w:spacing w:val="-5"/>
                <w:szCs w:val="20"/>
                <w:lang w:bidi="es-ES"/>
              </w:rPr>
            </w:pPr>
            <w:r w:rsidRPr="00E64C97">
              <w:rPr>
                <w:spacing w:val="-5"/>
                <w:szCs w:val="20"/>
                <w:lang w:bidi="es-ES"/>
              </w:rPr>
              <w:t>Positive</w:t>
            </w:r>
          </w:p>
        </w:tc>
      </w:tr>
      <w:tr w:rsidR="007D59EA" w:rsidRPr="00E64C97" w14:paraId="70E7ADB1" w14:textId="77777777" w:rsidTr="007D59EA">
        <w:trPr>
          <w:trHeight w:val="250"/>
        </w:trPr>
        <w:tc>
          <w:tcPr>
            <w:tcW w:w="0" w:type="auto"/>
            <w:shd w:val="clear" w:color="auto" w:fill="auto"/>
          </w:tcPr>
          <w:p w14:paraId="414BDEAD" w14:textId="77777777" w:rsidR="007D59EA" w:rsidRPr="00E64C97" w:rsidRDefault="007D59EA" w:rsidP="007D59EA">
            <w:pPr>
              <w:rPr>
                <w:spacing w:val="-5"/>
                <w:szCs w:val="20"/>
                <w:lang w:bidi="es-ES"/>
              </w:rPr>
            </w:pPr>
            <w:r w:rsidRPr="00E64C97">
              <w:rPr>
                <w:spacing w:val="-5"/>
                <w:szCs w:val="20"/>
                <w:lang w:bidi="es-ES"/>
              </w:rPr>
              <w:t>Waste generation and soil contamination</w:t>
            </w:r>
          </w:p>
        </w:tc>
        <w:tc>
          <w:tcPr>
            <w:tcW w:w="823" w:type="pct"/>
          </w:tcPr>
          <w:p w14:paraId="16AA7395" w14:textId="77777777" w:rsidR="007D59EA" w:rsidRPr="00E64C97" w:rsidRDefault="007D59EA" w:rsidP="007D59EA">
            <w:pPr>
              <w:rPr>
                <w:spacing w:val="-5"/>
                <w:szCs w:val="20"/>
                <w:lang w:bidi="es-ES"/>
              </w:rPr>
            </w:pPr>
            <w:r w:rsidRPr="00E64C97">
              <w:rPr>
                <w:spacing w:val="-5"/>
                <w:szCs w:val="20"/>
                <w:lang w:bidi="es-ES"/>
              </w:rPr>
              <w:t xml:space="preserve">Not Applicable </w:t>
            </w:r>
          </w:p>
        </w:tc>
        <w:tc>
          <w:tcPr>
            <w:tcW w:w="1155" w:type="pct"/>
            <w:shd w:val="clear" w:color="auto" w:fill="FFFF00"/>
          </w:tcPr>
          <w:p w14:paraId="2420E1B7" w14:textId="77777777" w:rsidR="007D59EA" w:rsidRPr="00E64C97" w:rsidRDefault="007D59EA" w:rsidP="007D59EA">
            <w:pPr>
              <w:rPr>
                <w:spacing w:val="-5"/>
                <w:szCs w:val="20"/>
                <w:lang w:bidi="es-ES"/>
              </w:rPr>
            </w:pPr>
            <w:r w:rsidRPr="00E64C97">
              <w:rPr>
                <w:spacing w:val="-5"/>
                <w:szCs w:val="20"/>
                <w:lang w:bidi="es-ES"/>
              </w:rPr>
              <w:t>Minor</w:t>
            </w:r>
          </w:p>
        </w:tc>
        <w:tc>
          <w:tcPr>
            <w:tcW w:w="1535" w:type="pct"/>
            <w:shd w:val="clear" w:color="auto" w:fill="FFFF00"/>
          </w:tcPr>
          <w:p w14:paraId="1C7FE101" w14:textId="77777777" w:rsidR="007D59EA" w:rsidRPr="00E64C97" w:rsidRDefault="007D59EA" w:rsidP="007D59EA">
            <w:pPr>
              <w:rPr>
                <w:spacing w:val="-5"/>
                <w:szCs w:val="20"/>
                <w:lang w:bidi="es-ES"/>
              </w:rPr>
            </w:pPr>
            <w:r w:rsidRPr="00E64C97">
              <w:rPr>
                <w:spacing w:val="-5"/>
                <w:szCs w:val="20"/>
                <w:lang w:bidi="es-ES"/>
              </w:rPr>
              <w:t>Minor</w:t>
            </w:r>
          </w:p>
        </w:tc>
      </w:tr>
      <w:tr w:rsidR="007D59EA" w:rsidRPr="00E64C97" w14:paraId="5C3EFD03" w14:textId="77777777" w:rsidTr="007D59EA">
        <w:trPr>
          <w:trHeight w:val="250"/>
        </w:trPr>
        <w:tc>
          <w:tcPr>
            <w:tcW w:w="0" w:type="auto"/>
            <w:shd w:val="clear" w:color="auto" w:fill="auto"/>
          </w:tcPr>
          <w:p w14:paraId="02FF4056" w14:textId="77777777" w:rsidR="007D59EA" w:rsidRPr="00E64C97" w:rsidRDefault="007D59EA" w:rsidP="007D59EA">
            <w:pPr>
              <w:rPr>
                <w:spacing w:val="-5"/>
                <w:szCs w:val="20"/>
                <w:lang w:bidi="es-ES"/>
              </w:rPr>
            </w:pPr>
            <w:r w:rsidRPr="00E64C97">
              <w:rPr>
                <w:spacing w:val="-5"/>
                <w:szCs w:val="20"/>
                <w:lang w:bidi="es-ES"/>
              </w:rPr>
              <w:t>Impact on water environment</w:t>
            </w:r>
          </w:p>
        </w:tc>
        <w:tc>
          <w:tcPr>
            <w:tcW w:w="823" w:type="pct"/>
          </w:tcPr>
          <w:p w14:paraId="1553DF6A" w14:textId="77777777" w:rsidR="007D59EA" w:rsidRPr="00E64C97" w:rsidRDefault="007D59EA" w:rsidP="007D59EA">
            <w:pPr>
              <w:rPr>
                <w:spacing w:val="-5"/>
                <w:szCs w:val="20"/>
                <w:lang w:bidi="es-ES"/>
              </w:rPr>
            </w:pPr>
            <w:r w:rsidRPr="00E64C97">
              <w:rPr>
                <w:spacing w:val="-5"/>
                <w:szCs w:val="20"/>
                <w:lang w:bidi="es-ES"/>
              </w:rPr>
              <w:t xml:space="preserve">Not Applicable </w:t>
            </w:r>
          </w:p>
        </w:tc>
        <w:tc>
          <w:tcPr>
            <w:tcW w:w="1155" w:type="pct"/>
            <w:shd w:val="clear" w:color="auto" w:fill="FFFF00"/>
          </w:tcPr>
          <w:p w14:paraId="4DAE9384" w14:textId="77777777" w:rsidR="007D59EA" w:rsidRPr="00E64C97" w:rsidRDefault="007D59EA" w:rsidP="007D59EA">
            <w:pPr>
              <w:rPr>
                <w:spacing w:val="-5"/>
                <w:szCs w:val="20"/>
                <w:lang w:bidi="es-ES"/>
              </w:rPr>
            </w:pPr>
            <w:r w:rsidRPr="00E64C97">
              <w:rPr>
                <w:spacing w:val="-5"/>
                <w:szCs w:val="20"/>
                <w:lang w:bidi="es-ES"/>
              </w:rPr>
              <w:t>Minor</w:t>
            </w:r>
          </w:p>
        </w:tc>
        <w:tc>
          <w:tcPr>
            <w:tcW w:w="1535" w:type="pct"/>
          </w:tcPr>
          <w:p w14:paraId="3D5E0DAA" w14:textId="77777777" w:rsidR="007D59EA" w:rsidRPr="00E64C97" w:rsidRDefault="007D59EA" w:rsidP="007D59EA">
            <w:pPr>
              <w:rPr>
                <w:spacing w:val="-5"/>
                <w:szCs w:val="20"/>
                <w:lang w:bidi="es-ES"/>
              </w:rPr>
            </w:pPr>
            <w:r w:rsidRPr="00E64C97">
              <w:rPr>
                <w:spacing w:val="-5"/>
                <w:szCs w:val="20"/>
                <w:lang w:bidi="es-ES"/>
              </w:rPr>
              <w:t>Not Applicable</w:t>
            </w:r>
          </w:p>
        </w:tc>
      </w:tr>
      <w:tr w:rsidR="007D59EA" w:rsidRPr="00E64C97" w14:paraId="15290801" w14:textId="77777777" w:rsidTr="007D59EA">
        <w:trPr>
          <w:trHeight w:val="250"/>
        </w:trPr>
        <w:tc>
          <w:tcPr>
            <w:tcW w:w="0" w:type="auto"/>
            <w:shd w:val="clear" w:color="auto" w:fill="auto"/>
          </w:tcPr>
          <w:p w14:paraId="777D3627" w14:textId="77777777" w:rsidR="007D59EA" w:rsidRPr="00E64C97" w:rsidRDefault="007D59EA" w:rsidP="007D59EA">
            <w:pPr>
              <w:rPr>
                <w:spacing w:val="-5"/>
                <w:szCs w:val="20"/>
                <w:lang w:bidi="es-ES"/>
              </w:rPr>
            </w:pPr>
            <w:r w:rsidRPr="00E64C97">
              <w:rPr>
                <w:spacing w:val="-5"/>
                <w:szCs w:val="20"/>
                <w:lang w:bidi="es-ES"/>
              </w:rPr>
              <w:t>Impacts from hazardous materials</w:t>
            </w:r>
          </w:p>
        </w:tc>
        <w:tc>
          <w:tcPr>
            <w:tcW w:w="823" w:type="pct"/>
          </w:tcPr>
          <w:p w14:paraId="19935CBF" w14:textId="77777777" w:rsidR="007D59EA" w:rsidRPr="00E64C97" w:rsidRDefault="007D59EA" w:rsidP="007D59EA">
            <w:pPr>
              <w:rPr>
                <w:spacing w:val="-5"/>
                <w:szCs w:val="20"/>
                <w:lang w:bidi="es-ES"/>
              </w:rPr>
            </w:pPr>
            <w:r w:rsidRPr="00E64C97">
              <w:rPr>
                <w:spacing w:val="-5"/>
                <w:szCs w:val="20"/>
                <w:lang w:bidi="es-ES"/>
              </w:rPr>
              <w:t xml:space="preserve">Not Applicable </w:t>
            </w:r>
          </w:p>
        </w:tc>
        <w:tc>
          <w:tcPr>
            <w:tcW w:w="1155" w:type="pct"/>
            <w:shd w:val="clear" w:color="auto" w:fill="FFFF00"/>
          </w:tcPr>
          <w:p w14:paraId="4559D87D" w14:textId="77777777" w:rsidR="007D59EA" w:rsidRPr="00E64C97" w:rsidRDefault="007D59EA" w:rsidP="007D59EA">
            <w:pPr>
              <w:rPr>
                <w:spacing w:val="-5"/>
                <w:szCs w:val="20"/>
                <w:lang w:bidi="es-ES"/>
              </w:rPr>
            </w:pPr>
            <w:r w:rsidRPr="00E64C97">
              <w:rPr>
                <w:spacing w:val="-5"/>
                <w:szCs w:val="20"/>
                <w:lang w:bidi="es-ES"/>
              </w:rPr>
              <w:t xml:space="preserve">Minor </w:t>
            </w:r>
          </w:p>
        </w:tc>
        <w:tc>
          <w:tcPr>
            <w:tcW w:w="1535" w:type="pct"/>
          </w:tcPr>
          <w:p w14:paraId="22D309BB" w14:textId="77777777" w:rsidR="007D59EA" w:rsidRPr="00E64C97" w:rsidRDefault="007D59EA" w:rsidP="007D59EA">
            <w:pPr>
              <w:rPr>
                <w:spacing w:val="-5"/>
                <w:szCs w:val="20"/>
                <w:lang w:bidi="es-ES"/>
              </w:rPr>
            </w:pPr>
            <w:r w:rsidRPr="00E64C97">
              <w:rPr>
                <w:spacing w:val="-5"/>
                <w:szCs w:val="20"/>
                <w:lang w:bidi="es-ES"/>
              </w:rPr>
              <w:t>Not Applicable</w:t>
            </w:r>
          </w:p>
        </w:tc>
      </w:tr>
      <w:tr w:rsidR="007D59EA" w:rsidRPr="00E64C97" w14:paraId="56A40C3C" w14:textId="77777777" w:rsidTr="007D59EA">
        <w:trPr>
          <w:trHeight w:val="250"/>
        </w:trPr>
        <w:tc>
          <w:tcPr>
            <w:tcW w:w="0" w:type="auto"/>
            <w:shd w:val="clear" w:color="auto" w:fill="auto"/>
          </w:tcPr>
          <w:p w14:paraId="6224C343" w14:textId="77777777" w:rsidR="007D59EA" w:rsidRPr="00E64C97" w:rsidRDefault="007D59EA" w:rsidP="007D59EA">
            <w:pPr>
              <w:rPr>
                <w:spacing w:val="-5"/>
                <w:szCs w:val="20"/>
                <w:lang w:bidi="es-ES"/>
              </w:rPr>
            </w:pPr>
            <w:r w:rsidRPr="00E64C97">
              <w:rPr>
                <w:spacing w:val="-5"/>
                <w:szCs w:val="20"/>
                <w:lang w:bidi="es-ES"/>
              </w:rPr>
              <w:t>Fire hazards</w:t>
            </w:r>
          </w:p>
        </w:tc>
        <w:tc>
          <w:tcPr>
            <w:tcW w:w="823" w:type="pct"/>
          </w:tcPr>
          <w:p w14:paraId="3763C452" w14:textId="77777777" w:rsidR="007D59EA" w:rsidRPr="00E64C97" w:rsidRDefault="007D59EA" w:rsidP="007D59EA">
            <w:pPr>
              <w:rPr>
                <w:spacing w:val="-5"/>
                <w:szCs w:val="20"/>
                <w:lang w:bidi="es-ES"/>
              </w:rPr>
            </w:pPr>
            <w:r w:rsidRPr="00E64C97">
              <w:rPr>
                <w:spacing w:val="-5"/>
                <w:szCs w:val="20"/>
                <w:lang w:bidi="es-ES"/>
              </w:rPr>
              <w:t xml:space="preserve">Not Applicable </w:t>
            </w:r>
          </w:p>
        </w:tc>
        <w:tc>
          <w:tcPr>
            <w:tcW w:w="1155" w:type="pct"/>
            <w:shd w:val="clear" w:color="auto" w:fill="FFC000"/>
          </w:tcPr>
          <w:p w14:paraId="096F559C" w14:textId="77777777" w:rsidR="007D59EA" w:rsidRPr="00E64C97" w:rsidRDefault="007D59EA" w:rsidP="007D59EA">
            <w:pPr>
              <w:rPr>
                <w:spacing w:val="-5"/>
                <w:szCs w:val="20"/>
                <w:lang w:bidi="es-ES"/>
              </w:rPr>
            </w:pPr>
            <w:r w:rsidRPr="00E64C97">
              <w:rPr>
                <w:spacing w:val="-5"/>
                <w:szCs w:val="20"/>
                <w:lang w:bidi="es-ES"/>
              </w:rPr>
              <w:t>Moderate</w:t>
            </w:r>
          </w:p>
        </w:tc>
        <w:tc>
          <w:tcPr>
            <w:tcW w:w="1535" w:type="pct"/>
            <w:shd w:val="clear" w:color="auto" w:fill="FFFF00"/>
          </w:tcPr>
          <w:p w14:paraId="0F33F0A8" w14:textId="77777777" w:rsidR="007D59EA" w:rsidRPr="00E64C97" w:rsidRDefault="007D59EA" w:rsidP="007D59EA">
            <w:pPr>
              <w:rPr>
                <w:spacing w:val="-5"/>
                <w:szCs w:val="20"/>
                <w:lang w:bidi="es-ES"/>
              </w:rPr>
            </w:pPr>
            <w:r w:rsidRPr="00E64C97">
              <w:rPr>
                <w:spacing w:val="-5"/>
                <w:szCs w:val="20"/>
                <w:lang w:bidi="es-ES"/>
              </w:rPr>
              <w:t>Minor</w:t>
            </w:r>
          </w:p>
        </w:tc>
      </w:tr>
      <w:tr w:rsidR="007D59EA" w:rsidRPr="00E64C97" w14:paraId="2AF5CFB1" w14:textId="77777777" w:rsidTr="007D59EA">
        <w:trPr>
          <w:trHeight w:val="250"/>
        </w:trPr>
        <w:tc>
          <w:tcPr>
            <w:tcW w:w="0" w:type="auto"/>
            <w:shd w:val="clear" w:color="auto" w:fill="auto"/>
          </w:tcPr>
          <w:p w14:paraId="6E764444" w14:textId="77777777" w:rsidR="007D59EA" w:rsidRPr="00E64C97" w:rsidRDefault="007D59EA" w:rsidP="007D59EA">
            <w:pPr>
              <w:rPr>
                <w:spacing w:val="-5"/>
                <w:szCs w:val="20"/>
                <w:lang w:bidi="es-ES"/>
              </w:rPr>
            </w:pPr>
            <w:r w:rsidRPr="00E64C97">
              <w:rPr>
                <w:spacing w:val="-5"/>
                <w:szCs w:val="20"/>
                <w:lang w:bidi="es-ES"/>
              </w:rPr>
              <w:t>Impacts of construction material sourcing</w:t>
            </w:r>
          </w:p>
        </w:tc>
        <w:tc>
          <w:tcPr>
            <w:tcW w:w="823" w:type="pct"/>
          </w:tcPr>
          <w:p w14:paraId="4A25E92D" w14:textId="77777777" w:rsidR="007D59EA" w:rsidRPr="00E64C97" w:rsidRDefault="007D59EA" w:rsidP="007D59EA">
            <w:pPr>
              <w:rPr>
                <w:spacing w:val="-5"/>
                <w:szCs w:val="20"/>
                <w:lang w:bidi="es-ES"/>
              </w:rPr>
            </w:pPr>
            <w:r w:rsidRPr="00E64C97">
              <w:rPr>
                <w:spacing w:val="-5"/>
                <w:szCs w:val="20"/>
                <w:lang w:bidi="es-ES"/>
              </w:rPr>
              <w:t xml:space="preserve">Not Applicable </w:t>
            </w:r>
          </w:p>
        </w:tc>
        <w:tc>
          <w:tcPr>
            <w:tcW w:w="1155" w:type="pct"/>
            <w:shd w:val="clear" w:color="auto" w:fill="FFC000"/>
          </w:tcPr>
          <w:p w14:paraId="2B6F4295" w14:textId="77777777" w:rsidR="007D59EA" w:rsidRPr="00E64C97" w:rsidRDefault="007D59EA" w:rsidP="007D59EA">
            <w:pPr>
              <w:rPr>
                <w:spacing w:val="-5"/>
                <w:szCs w:val="20"/>
                <w:lang w:bidi="es-ES"/>
              </w:rPr>
            </w:pPr>
            <w:r w:rsidRPr="00E64C97">
              <w:rPr>
                <w:spacing w:val="-5"/>
                <w:szCs w:val="20"/>
                <w:lang w:bidi="es-ES"/>
              </w:rPr>
              <w:t xml:space="preserve">Moderate </w:t>
            </w:r>
          </w:p>
        </w:tc>
        <w:tc>
          <w:tcPr>
            <w:tcW w:w="1535" w:type="pct"/>
            <w:shd w:val="clear" w:color="auto" w:fill="auto"/>
          </w:tcPr>
          <w:p w14:paraId="665A22CC" w14:textId="77777777" w:rsidR="007D59EA" w:rsidRPr="00E64C97" w:rsidRDefault="007D59EA" w:rsidP="007D59EA">
            <w:pPr>
              <w:rPr>
                <w:spacing w:val="-5"/>
                <w:szCs w:val="20"/>
                <w:lang w:bidi="es-ES"/>
              </w:rPr>
            </w:pPr>
            <w:r w:rsidRPr="00E64C97">
              <w:rPr>
                <w:spacing w:val="-5"/>
                <w:szCs w:val="20"/>
                <w:lang w:bidi="es-ES"/>
              </w:rPr>
              <w:t>Not Applicable</w:t>
            </w:r>
          </w:p>
        </w:tc>
      </w:tr>
      <w:tr w:rsidR="007D59EA" w:rsidRPr="00E64C97" w14:paraId="2260648D" w14:textId="77777777" w:rsidTr="007D59EA">
        <w:trPr>
          <w:trHeight w:val="250"/>
        </w:trPr>
        <w:tc>
          <w:tcPr>
            <w:tcW w:w="0" w:type="auto"/>
            <w:shd w:val="clear" w:color="auto" w:fill="auto"/>
          </w:tcPr>
          <w:p w14:paraId="332D7C23" w14:textId="77777777" w:rsidR="007D59EA" w:rsidRPr="00E64C97" w:rsidRDefault="007D59EA" w:rsidP="007D59EA">
            <w:pPr>
              <w:rPr>
                <w:spacing w:val="-5"/>
                <w:szCs w:val="20"/>
                <w:lang w:bidi="es-ES"/>
              </w:rPr>
            </w:pPr>
            <w:r w:rsidRPr="00E64C97">
              <w:rPr>
                <w:spacing w:val="-5"/>
                <w:szCs w:val="20"/>
                <w:lang w:bidi="es-ES"/>
              </w:rPr>
              <w:t>Energy consumption</w:t>
            </w:r>
          </w:p>
        </w:tc>
        <w:tc>
          <w:tcPr>
            <w:tcW w:w="823" w:type="pct"/>
          </w:tcPr>
          <w:p w14:paraId="73002573" w14:textId="77777777" w:rsidR="007D59EA" w:rsidRPr="00E64C97" w:rsidRDefault="007D59EA" w:rsidP="007D59EA">
            <w:pPr>
              <w:rPr>
                <w:spacing w:val="-5"/>
                <w:szCs w:val="20"/>
                <w:lang w:bidi="es-ES"/>
              </w:rPr>
            </w:pPr>
            <w:r w:rsidRPr="00E64C97">
              <w:rPr>
                <w:spacing w:val="-5"/>
                <w:szCs w:val="20"/>
                <w:lang w:bidi="es-ES"/>
              </w:rPr>
              <w:t xml:space="preserve">Not Applicable </w:t>
            </w:r>
          </w:p>
        </w:tc>
        <w:tc>
          <w:tcPr>
            <w:tcW w:w="1155" w:type="pct"/>
            <w:shd w:val="clear" w:color="auto" w:fill="auto"/>
          </w:tcPr>
          <w:p w14:paraId="67A9ABB4" w14:textId="77777777" w:rsidR="007D59EA" w:rsidRPr="00E64C97" w:rsidRDefault="007D59EA" w:rsidP="007D59EA">
            <w:pPr>
              <w:rPr>
                <w:spacing w:val="-5"/>
                <w:szCs w:val="20"/>
                <w:lang w:bidi="es-ES"/>
              </w:rPr>
            </w:pPr>
            <w:r w:rsidRPr="00E64C97">
              <w:rPr>
                <w:spacing w:val="-5"/>
                <w:szCs w:val="20"/>
                <w:lang w:bidi="es-ES"/>
              </w:rPr>
              <w:t>Negligible</w:t>
            </w:r>
          </w:p>
        </w:tc>
        <w:tc>
          <w:tcPr>
            <w:tcW w:w="1535" w:type="pct"/>
          </w:tcPr>
          <w:p w14:paraId="732D0D33" w14:textId="77777777" w:rsidR="007D59EA" w:rsidRPr="00E64C97" w:rsidRDefault="007D59EA" w:rsidP="007D59EA">
            <w:pPr>
              <w:rPr>
                <w:spacing w:val="-5"/>
                <w:szCs w:val="20"/>
                <w:lang w:bidi="es-ES"/>
              </w:rPr>
            </w:pPr>
            <w:r w:rsidRPr="00E64C97">
              <w:rPr>
                <w:spacing w:val="-5"/>
                <w:szCs w:val="20"/>
                <w:lang w:bidi="es-ES"/>
              </w:rPr>
              <w:t>Not Applicable</w:t>
            </w:r>
          </w:p>
        </w:tc>
      </w:tr>
      <w:tr w:rsidR="007D59EA" w:rsidRPr="00E64C97" w14:paraId="6F1D8659" w14:textId="77777777" w:rsidTr="007D59EA">
        <w:trPr>
          <w:trHeight w:val="250"/>
        </w:trPr>
        <w:tc>
          <w:tcPr>
            <w:tcW w:w="0" w:type="auto"/>
            <w:shd w:val="clear" w:color="auto" w:fill="auto"/>
          </w:tcPr>
          <w:p w14:paraId="66FE34FC" w14:textId="77777777" w:rsidR="007D59EA" w:rsidRPr="00E64C97" w:rsidRDefault="007D59EA" w:rsidP="007D59EA">
            <w:pPr>
              <w:rPr>
                <w:spacing w:val="-5"/>
                <w:szCs w:val="20"/>
                <w:lang w:bidi="es-ES"/>
              </w:rPr>
            </w:pPr>
            <w:r w:rsidRPr="00E64C97">
              <w:rPr>
                <w:spacing w:val="-5"/>
                <w:szCs w:val="20"/>
                <w:lang w:bidi="es-ES"/>
              </w:rPr>
              <w:t xml:space="preserve">Occupational safety and health </w:t>
            </w:r>
          </w:p>
        </w:tc>
        <w:tc>
          <w:tcPr>
            <w:tcW w:w="823" w:type="pct"/>
          </w:tcPr>
          <w:p w14:paraId="4143977D" w14:textId="77777777" w:rsidR="007D59EA" w:rsidRPr="00E64C97" w:rsidRDefault="007D59EA" w:rsidP="007D59EA">
            <w:pPr>
              <w:rPr>
                <w:spacing w:val="-5"/>
                <w:szCs w:val="20"/>
                <w:lang w:bidi="es-ES"/>
              </w:rPr>
            </w:pPr>
            <w:r w:rsidRPr="00E64C97">
              <w:rPr>
                <w:spacing w:val="-5"/>
                <w:szCs w:val="20"/>
                <w:lang w:bidi="es-ES"/>
              </w:rPr>
              <w:t xml:space="preserve">Not Applicable </w:t>
            </w:r>
          </w:p>
        </w:tc>
        <w:tc>
          <w:tcPr>
            <w:tcW w:w="1155" w:type="pct"/>
            <w:shd w:val="clear" w:color="auto" w:fill="FFC000"/>
          </w:tcPr>
          <w:p w14:paraId="59177E7C" w14:textId="77777777" w:rsidR="007D59EA" w:rsidRPr="00E64C97" w:rsidRDefault="007D59EA" w:rsidP="007D59EA">
            <w:pPr>
              <w:rPr>
                <w:spacing w:val="-5"/>
                <w:szCs w:val="20"/>
                <w:lang w:bidi="es-ES"/>
              </w:rPr>
            </w:pPr>
            <w:r w:rsidRPr="00E64C97">
              <w:rPr>
                <w:spacing w:val="-5"/>
                <w:szCs w:val="20"/>
                <w:lang w:bidi="es-ES"/>
              </w:rPr>
              <w:t>Moderate</w:t>
            </w:r>
          </w:p>
        </w:tc>
        <w:tc>
          <w:tcPr>
            <w:tcW w:w="1535" w:type="pct"/>
            <w:shd w:val="clear" w:color="auto" w:fill="FFC000"/>
          </w:tcPr>
          <w:p w14:paraId="755C4059" w14:textId="77777777" w:rsidR="007D59EA" w:rsidRPr="00E64C97" w:rsidRDefault="007D59EA" w:rsidP="007D59EA">
            <w:pPr>
              <w:rPr>
                <w:spacing w:val="-5"/>
                <w:szCs w:val="20"/>
                <w:lang w:bidi="es-ES"/>
              </w:rPr>
            </w:pPr>
            <w:r w:rsidRPr="00E64C97">
              <w:rPr>
                <w:spacing w:val="-5"/>
                <w:szCs w:val="20"/>
                <w:lang w:bidi="es-ES"/>
              </w:rPr>
              <w:t>Moderate</w:t>
            </w:r>
          </w:p>
        </w:tc>
      </w:tr>
      <w:tr w:rsidR="007D59EA" w:rsidRPr="00E64C97" w14:paraId="040FA19F" w14:textId="77777777" w:rsidTr="007D59EA">
        <w:trPr>
          <w:trHeight w:val="250"/>
        </w:trPr>
        <w:tc>
          <w:tcPr>
            <w:tcW w:w="0" w:type="auto"/>
            <w:shd w:val="clear" w:color="auto" w:fill="auto"/>
          </w:tcPr>
          <w:p w14:paraId="5AB7F373" w14:textId="77777777" w:rsidR="007D59EA" w:rsidRPr="00E64C97" w:rsidRDefault="007D59EA" w:rsidP="007D59EA">
            <w:pPr>
              <w:rPr>
                <w:spacing w:val="-5"/>
                <w:szCs w:val="20"/>
                <w:lang w:bidi="es-ES"/>
              </w:rPr>
            </w:pPr>
            <w:r w:rsidRPr="00E64C97">
              <w:rPr>
                <w:spacing w:val="-5"/>
                <w:szCs w:val="20"/>
                <w:lang w:bidi="es-ES"/>
              </w:rPr>
              <w:t xml:space="preserve">Community safety and health </w:t>
            </w:r>
          </w:p>
        </w:tc>
        <w:tc>
          <w:tcPr>
            <w:tcW w:w="823" w:type="pct"/>
          </w:tcPr>
          <w:p w14:paraId="5E036B00" w14:textId="77777777" w:rsidR="007D59EA" w:rsidRPr="00E64C97" w:rsidRDefault="007D59EA" w:rsidP="007D59EA">
            <w:pPr>
              <w:rPr>
                <w:spacing w:val="-5"/>
                <w:szCs w:val="20"/>
                <w:lang w:bidi="es-ES"/>
              </w:rPr>
            </w:pPr>
            <w:r w:rsidRPr="00E64C97">
              <w:rPr>
                <w:spacing w:val="-5"/>
                <w:szCs w:val="20"/>
                <w:lang w:bidi="es-ES"/>
              </w:rPr>
              <w:t xml:space="preserve">Not Applicable </w:t>
            </w:r>
          </w:p>
        </w:tc>
        <w:tc>
          <w:tcPr>
            <w:tcW w:w="1155" w:type="pct"/>
            <w:shd w:val="clear" w:color="auto" w:fill="FFC000"/>
          </w:tcPr>
          <w:p w14:paraId="442CD23D" w14:textId="77777777" w:rsidR="007D59EA" w:rsidRPr="00E64C97" w:rsidRDefault="007D59EA" w:rsidP="007D59EA">
            <w:pPr>
              <w:rPr>
                <w:spacing w:val="-5"/>
                <w:szCs w:val="20"/>
                <w:lang w:bidi="es-ES"/>
              </w:rPr>
            </w:pPr>
            <w:r w:rsidRPr="00E64C97">
              <w:rPr>
                <w:spacing w:val="-5"/>
                <w:szCs w:val="20"/>
                <w:lang w:bidi="es-ES"/>
              </w:rPr>
              <w:t>Moderate</w:t>
            </w:r>
          </w:p>
        </w:tc>
        <w:tc>
          <w:tcPr>
            <w:tcW w:w="1535" w:type="pct"/>
            <w:shd w:val="clear" w:color="auto" w:fill="FFC000"/>
          </w:tcPr>
          <w:p w14:paraId="068A55F1" w14:textId="77777777" w:rsidR="007D59EA" w:rsidRPr="00E64C97" w:rsidRDefault="007D59EA" w:rsidP="007D59EA">
            <w:pPr>
              <w:rPr>
                <w:spacing w:val="-5"/>
                <w:szCs w:val="20"/>
                <w:lang w:bidi="es-ES"/>
              </w:rPr>
            </w:pPr>
            <w:r w:rsidRPr="00E64C97">
              <w:rPr>
                <w:spacing w:val="-5"/>
                <w:szCs w:val="20"/>
                <w:lang w:bidi="es-ES"/>
              </w:rPr>
              <w:t>Moderate</w:t>
            </w:r>
          </w:p>
        </w:tc>
      </w:tr>
      <w:tr w:rsidR="007D59EA" w:rsidRPr="00E64C97" w14:paraId="7EE7ACF9" w14:textId="77777777" w:rsidTr="007D59EA">
        <w:trPr>
          <w:trHeight w:val="250"/>
        </w:trPr>
        <w:tc>
          <w:tcPr>
            <w:tcW w:w="0" w:type="auto"/>
            <w:shd w:val="clear" w:color="auto" w:fill="auto"/>
          </w:tcPr>
          <w:p w14:paraId="66B80489" w14:textId="77777777" w:rsidR="007D59EA" w:rsidRPr="00E64C97" w:rsidRDefault="007D59EA" w:rsidP="007D59EA">
            <w:pPr>
              <w:rPr>
                <w:spacing w:val="-5"/>
                <w:szCs w:val="20"/>
                <w:lang w:bidi="es-ES"/>
              </w:rPr>
            </w:pPr>
            <w:r w:rsidRPr="00E64C97">
              <w:rPr>
                <w:spacing w:val="-5"/>
                <w:szCs w:val="20"/>
                <w:lang w:bidi="es-ES"/>
              </w:rPr>
              <w:t>Labor influx</w:t>
            </w:r>
          </w:p>
        </w:tc>
        <w:tc>
          <w:tcPr>
            <w:tcW w:w="823" w:type="pct"/>
          </w:tcPr>
          <w:p w14:paraId="3C92E951" w14:textId="77777777" w:rsidR="007D59EA" w:rsidRPr="00E64C97" w:rsidRDefault="007D59EA" w:rsidP="007D59EA">
            <w:pPr>
              <w:rPr>
                <w:spacing w:val="-5"/>
                <w:szCs w:val="20"/>
                <w:lang w:bidi="es-ES"/>
              </w:rPr>
            </w:pPr>
            <w:r w:rsidRPr="00E64C97">
              <w:rPr>
                <w:spacing w:val="-5"/>
                <w:szCs w:val="20"/>
                <w:lang w:bidi="es-ES"/>
              </w:rPr>
              <w:t xml:space="preserve">Not Applicable </w:t>
            </w:r>
          </w:p>
        </w:tc>
        <w:tc>
          <w:tcPr>
            <w:tcW w:w="1155" w:type="pct"/>
            <w:shd w:val="clear" w:color="auto" w:fill="FFFF00"/>
          </w:tcPr>
          <w:p w14:paraId="6B0D9154" w14:textId="77777777" w:rsidR="007D59EA" w:rsidRPr="00E64C97" w:rsidRDefault="007D59EA" w:rsidP="007D59EA">
            <w:pPr>
              <w:rPr>
                <w:spacing w:val="-5"/>
                <w:szCs w:val="20"/>
                <w:lang w:bidi="es-ES"/>
              </w:rPr>
            </w:pPr>
            <w:r w:rsidRPr="00E64C97">
              <w:rPr>
                <w:spacing w:val="-5"/>
                <w:szCs w:val="20"/>
                <w:lang w:bidi="es-ES"/>
              </w:rPr>
              <w:t>Minor</w:t>
            </w:r>
          </w:p>
        </w:tc>
        <w:tc>
          <w:tcPr>
            <w:tcW w:w="1535" w:type="pct"/>
            <w:shd w:val="clear" w:color="auto" w:fill="FFFF00"/>
          </w:tcPr>
          <w:p w14:paraId="028D399B" w14:textId="77777777" w:rsidR="007D59EA" w:rsidRPr="00E64C97" w:rsidRDefault="007D59EA" w:rsidP="007D59EA">
            <w:pPr>
              <w:rPr>
                <w:spacing w:val="-5"/>
                <w:szCs w:val="20"/>
                <w:lang w:bidi="es-ES"/>
              </w:rPr>
            </w:pPr>
            <w:r w:rsidRPr="00E64C97">
              <w:rPr>
                <w:spacing w:val="-5"/>
                <w:szCs w:val="20"/>
                <w:lang w:bidi="es-ES"/>
              </w:rPr>
              <w:t>Minor</w:t>
            </w:r>
          </w:p>
        </w:tc>
      </w:tr>
      <w:tr w:rsidR="007D59EA" w:rsidRPr="00E64C97" w14:paraId="111B4ED1" w14:textId="77777777" w:rsidTr="007D59EA">
        <w:trPr>
          <w:trHeight w:val="250"/>
        </w:trPr>
        <w:tc>
          <w:tcPr>
            <w:tcW w:w="0" w:type="auto"/>
            <w:shd w:val="clear" w:color="auto" w:fill="auto"/>
          </w:tcPr>
          <w:p w14:paraId="18E3B91C" w14:textId="77777777" w:rsidR="007D59EA" w:rsidRPr="00E64C97" w:rsidRDefault="007D59EA" w:rsidP="007D59EA">
            <w:pPr>
              <w:rPr>
                <w:spacing w:val="-5"/>
                <w:szCs w:val="20"/>
                <w:lang w:bidi="es-ES"/>
              </w:rPr>
            </w:pPr>
            <w:r w:rsidRPr="00E64C97">
              <w:rPr>
                <w:spacing w:val="-5"/>
                <w:szCs w:val="20"/>
                <w:lang w:bidi="es-ES"/>
              </w:rPr>
              <w:t>Child labor</w:t>
            </w:r>
          </w:p>
        </w:tc>
        <w:tc>
          <w:tcPr>
            <w:tcW w:w="823" w:type="pct"/>
          </w:tcPr>
          <w:p w14:paraId="734119E5" w14:textId="77777777" w:rsidR="007D59EA" w:rsidRPr="00E64C97" w:rsidRDefault="007D59EA" w:rsidP="007D59EA">
            <w:pPr>
              <w:rPr>
                <w:spacing w:val="-5"/>
                <w:szCs w:val="20"/>
                <w:lang w:bidi="es-ES"/>
              </w:rPr>
            </w:pPr>
            <w:r w:rsidRPr="00E64C97">
              <w:rPr>
                <w:spacing w:val="-5"/>
                <w:szCs w:val="20"/>
                <w:lang w:bidi="es-ES"/>
              </w:rPr>
              <w:t xml:space="preserve">Not Applicable </w:t>
            </w:r>
          </w:p>
        </w:tc>
        <w:tc>
          <w:tcPr>
            <w:tcW w:w="1155" w:type="pct"/>
            <w:shd w:val="clear" w:color="auto" w:fill="FFFF00"/>
          </w:tcPr>
          <w:p w14:paraId="238B6546" w14:textId="77777777" w:rsidR="007D59EA" w:rsidRPr="00E64C97" w:rsidRDefault="007D59EA" w:rsidP="007D59EA">
            <w:pPr>
              <w:rPr>
                <w:spacing w:val="-5"/>
                <w:szCs w:val="20"/>
                <w:lang w:bidi="es-ES"/>
              </w:rPr>
            </w:pPr>
            <w:r w:rsidRPr="00E64C97">
              <w:rPr>
                <w:spacing w:val="-5"/>
                <w:szCs w:val="20"/>
                <w:lang w:bidi="es-ES"/>
              </w:rPr>
              <w:t>Minor</w:t>
            </w:r>
          </w:p>
        </w:tc>
        <w:tc>
          <w:tcPr>
            <w:tcW w:w="1535" w:type="pct"/>
          </w:tcPr>
          <w:p w14:paraId="35B8E44E" w14:textId="77777777" w:rsidR="007D59EA" w:rsidRPr="00E64C97" w:rsidRDefault="007D59EA" w:rsidP="007D59EA">
            <w:pPr>
              <w:rPr>
                <w:spacing w:val="-5"/>
                <w:szCs w:val="20"/>
                <w:lang w:bidi="es-ES"/>
              </w:rPr>
            </w:pPr>
            <w:r w:rsidRPr="00E64C97">
              <w:rPr>
                <w:spacing w:val="-5"/>
                <w:szCs w:val="20"/>
                <w:lang w:bidi="es-ES"/>
              </w:rPr>
              <w:t>Negligible</w:t>
            </w:r>
          </w:p>
        </w:tc>
      </w:tr>
      <w:tr w:rsidR="007D59EA" w:rsidRPr="00E64C97" w14:paraId="428D9CD8" w14:textId="77777777" w:rsidTr="007D59EA">
        <w:trPr>
          <w:trHeight w:val="250"/>
        </w:trPr>
        <w:tc>
          <w:tcPr>
            <w:tcW w:w="0" w:type="auto"/>
            <w:shd w:val="clear" w:color="auto" w:fill="auto"/>
          </w:tcPr>
          <w:p w14:paraId="5FAB7088" w14:textId="77777777" w:rsidR="007D59EA" w:rsidRPr="00E64C97" w:rsidRDefault="007D59EA" w:rsidP="007D59EA">
            <w:pPr>
              <w:rPr>
                <w:spacing w:val="-5"/>
                <w:szCs w:val="20"/>
                <w:lang w:bidi="es-ES"/>
              </w:rPr>
            </w:pPr>
            <w:r w:rsidRPr="00E64C97">
              <w:rPr>
                <w:spacing w:val="-5"/>
                <w:szCs w:val="20"/>
                <w:lang w:bidi="es-ES"/>
              </w:rPr>
              <w:t>Cultural heritage</w:t>
            </w:r>
          </w:p>
        </w:tc>
        <w:tc>
          <w:tcPr>
            <w:tcW w:w="823" w:type="pct"/>
          </w:tcPr>
          <w:p w14:paraId="4F08EB9F" w14:textId="77777777" w:rsidR="007D59EA" w:rsidRPr="00E64C97" w:rsidRDefault="007D59EA" w:rsidP="007D59EA">
            <w:pPr>
              <w:rPr>
                <w:spacing w:val="-5"/>
                <w:szCs w:val="20"/>
                <w:lang w:bidi="es-ES"/>
              </w:rPr>
            </w:pPr>
            <w:r w:rsidRPr="00E64C97">
              <w:rPr>
                <w:spacing w:val="-5"/>
                <w:szCs w:val="20"/>
                <w:lang w:bidi="es-ES"/>
              </w:rPr>
              <w:t xml:space="preserve">Not Applicable </w:t>
            </w:r>
          </w:p>
        </w:tc>
        <w:tc>
          <w:tcPr>
            <w:tcW w:w="1155" w:type="pct"/>
            <w:shd w:val="clear" w:color="auto" w:fill="FFFF00"/>
          </w:tcPr>
          <w:p w14:paraId="244400EA" w14:textId="77777777" w:rsidR="007D59EA" w:rsidRPr="00E64C97" w:rsidRDefault="007D59EA" w:rsidP="007D59EA">
            <w:pPr>
              <w:rPr>
                <w:spacing w:val="-5"/>
                <w:szCs w:val="20"/>
                <w:lang w:bidi="es-ES"/>
              </w:rPr>
            </w:pPr>
            <w:r w:rsidRPr="00E64C97">
              <w:rPr>
                <w:spacing w:val="-5"/>
                <w:szCs w:val="20"/>
                <w:lang w:bidi="es-ES"/>
              </w:rPr>
              <w:t>Minor</w:t>
            </w:r>
          </w:p>
        </w:tc>
        <w:tc>
          <w:tcPr>
            <w:tcW w:w="1535" w:type="pct"/>
          </w:tcPr>
          <w:p w14:paraId="5FE3D5CA" w14:textId="77777777" w:rsidR="007D59EA" w:rsidRPr="00E64C97" w:rsidRDefault="007D59EA" w:rsidP="007D59EA">
            <w:pPr>
              <w:rPr>
                <w:spacing w:val="-5"/>
                <w:szCs w:val="20"/>
                <w:lang w:bidi="es-ES"/>
              </w:rPr>
            </w:pPr>
            <w:r w:rsidRPr="00E64C97">
              <w:rPr>
                <w:spacing w:val="-5"/>
                <w:szCs w:val="20"/>
                <w:lang w:bidi="es-ES"/>
              </w:rPr>
              <w:t>Not Applicable</w:t>
            </w:r>
          </w:p>
        </w:tc>
      </w:tr>
      <w:tr w:rsidR="007D59EA" w:rsidRPr="00E64C97" w14:paraId="0CDB5C1D" w14:textId="77777777" w:rsidTr="007D59EA">
        <w:trPr>
          <w:trHeight w:val="278"/>
        </w:trPr>
        <w:tc>
          <w:tcPr>
            <w:tcW w:w="0" w:type="auto"/>
            <w:shd w:val="clear" w:color="auto" w:fill="auto"/>
          </w:tcPr>
          <w:p w14:paraId="4DC6EAFA" w14:textId="77777777" w:rsidR="007D59EA" w:rsidRPr="00E64C97" w:rsidRDefault="007D59EA" w:rsidP="007D59EA">
            <w:pPr>
              <w:rPr>
                <w:spacing w:val="-5"/>
                <w:szCs w:val="20"/>
                <w:lang w:bidi="es-ES"/>
              </w:rPr>
            </w:pPr>
            <w:r w:rsidRPr="00E64C97">
              <w:rPr>
                <w:spacing w:val="-5"/>
                <w:szCs w:val="20"/>
                <w:lang w:bidi="es-ES"/>
              </w:rPr>
              <w:t>Gender based violence, SEA and SH</w:t>
            </w:r>
          </w:p>
        </w:tc>
        <w:tc>
          <w:tcPr>
            <w:tcW w:w="823" w:type="pct"/>
          </w:tcPr>
          <w:p w14:paraId="633150DC" w14:textId="77777777" w:rsidR="007D59EA" w:rsidRPr="00E64C97" w:rsidRDefault="007D59EA" w:rsidP="007D59EA">
            <w:pPr>
              <w:rPr>
                <w:spacing w:val="-5"/>
                <w:szCs w:val="20"/>
                <w:lang w:bidi="es-ES"/>
              </w:rPr>
            </w:pPr>
            <w:r w:rsidRPr="00E64C97">
              <w:rPr>
                <w:spacing w:val="-5"/>
                <w:szCs w:val="20"/>
                <w:lang w:bidi="es-ES"/>
              </w:rPr>
              <w:t xml:space="preserve">Not Applicable </w:t>
            </w:r>
          </w:p>
        </w:tc>
        <w:tc>
          <w:tcPr>
            <w:tcW w:w="1155" w:type="pct"/>
            <w:shd w:val="clear" w:color="auto" w:fill="FFFF00"/>
          </w:tcPr>
          <w:p w14:paraId="75F7F22B" w14:textId="77777777" w:rsidR="007D59EA" w:rsidRPr="00E64C97" w:rsidRDefault="007D59EA" w:rsidP="007D59EA">
            <w:pPr>
              <w:rPr>
                <w:spacing w:val="-5"/>
                <w:szCs w:val="20"/>
                <w:lang w:bidi="es-ES"/>
              </w:rPr>
            </w:pPr>
            <w:r w:rsidRPr="00E64C97">
              <w:rPr>
                <w:spacing w:val="-5"/>
                <w:szCs w:val="20"/>
                <w:lang w:bidi="es-ES"/>
              </w:rPr>
              <w:t>Minor</w:t>
            </w:r>
          </w:p>
        </w:tc>
        <w:tc>
          <w:tcPr>
            <w:tcW w:w="1535" w:type="pct"/>
            <w:shd w:val="clear" w:color="auto" w:fill="FFFF00"/>
          </w:tcPr>
          <w:p w14:paraId="44124B30" w14:textId="77777777" w:rsidR="007D59EA" w:rsidRPr="00E64C97" w:rsidRDefault="007D59EA" w:rsidP="007D59EA">
            <w:pPr>
              <w:rPr>
                <w:spacing w:val="-5"/>
                <w:szCs w:val="20"/>
                <w:lang w:bidi="es-ES"/>
              </w:rPr>
            </w:pPr>
            <w:r w:rsidRPr="00E64C97">
              <w:rPr>
                <w:spacing w:val="-5"/>
                <w:szCs w:val="20"/>
                <w:lang w:bidi="es-ES"/>
              </w:rPr>
              <w:t>Minor</w:t>
            </w:r>
          </w:p>
        </w:tc>
      </w:tr>
      <w:tr w:rsidR="007D59EA" w:rsidRPr="00E64C97" w14:paraId="21401078" w14:textId="77777777" w:rsidTr="007D59EA">
        <w:trPr>
          <w:trHeight w:val="458"/>
        </w:trPr>
        <w:tc>
          <w:tcPr>
            <w:tcW w:w="0" w:type="auto"/>
            <w:shd w:val="clear" w:color="auto" w:fill="auto"/>
          </w:tcPr>
          <w:p w14:paraId="566978AF" w14:textId="77777777" w:rsidR="007D59EA" w:rsidRPr="00E64C97" w:rsidRDefault="007D59EA" w:rsidP="007D59EA">
            <w:pPr>
              <w:rPr>
                <w:spacing w:val="-5"/>
                <w:szCs w:val="20"/>
                <w:lang w:bidi="es-ES"/>
              </w:rPr>
            </w:pPr>
            <w:r w:rsidRPr="00E64C97">
              <w:rPr>
                <w:spacing w:val="-5"/>
                <w:szCs w:val="20"/>
                <w:lang w:bidi="es-ES"/>
              </w:rPr>
              <w:t>Exclusion of VMGs, Vulnerable individuals and households</w:t>
            </w:r>
          </w:p>
        </w:tc>
        <w:tc>
          <w:tcPr>
            <w:tcW w:w="823" w:type="pct"/>
          </w:tcPr>
          <w:p w14:paraId="2747BB99" w14:textId="77777777" w:rsidR="007D59EA" w:rsidRPr="00E64C97" w:rsidRDefault="007D59EA" w:rsidP="007D59EA">
            <w:pPr>
              <w:rPr>
                <w:spacing w:val="-5"/>
                <w:szCs w:val="20"/>
                <w:lang w:bidi="es-ES"/>
              </w:rPr>
            </w:pPr>
            <w:r w:rsidRPr="00E64C97">
              <w:rPr>
                <w:spacing w:val="-5"/>
                <w:szCs w:val="20"/>
                <w:lang w:bidi="es-ES"/>
              </w:rPr>
              <w:t xml:space="preserve">Not Applicable </w:t>
            </w:r>
          </w:p>
        </w:tc>
        <w:tc>
          <w:tcPr>
            <w:tcW w:w="1155" w:type="pct"/>
            <w:shd w:val="clear" w:color="auto" w:fill="FF0000"/>
          </w:tcPr>
          <w:p w14:paraId="05F4B740" w14:textId="77777777" w:rsidR="007D59EA" w:rsidRPr="00E64C97" w:rsidRDefault="007D59EA" w:rsidP="007D59EA">
            <w:pPr>
              <w:rPr>
                <w:spacing w:val="-5"/>
                <w:szCs w:val="20"/>
                <w:lang w:bidi="es-ES"/>
              </w:rPr>
            </w:pPr>
            <w:r w:rsidRPr="00E64C97">
              <w:rPr>
                <w:spacing w:val="-5"/>
                <w:szCs w:val="20"/>
                <w:lang w:bidi="es-ES"/>
              </w:rPr>
              <w:t>Major</w:t>
            </w:r>
          </w:p>
        </w:tc>
        <w:tc>
          <w:tcPr>
            <w:tcW w:w="1535" w:type="pct"/>
            <w:shd w:val="clear" w:color="auto" w:fill="FF0000"/>
          </w:tcPr>
          <w:p w14:paraId="1826BD7D" w14:textId="77777777" w:rsidR="007D59EA" w:rsidRPr="00E64C97" w:rsidRDefault="007D59EA" w:rsidP="007D59EA">
            <w:pPr>
              <w:rPr>
                <w:spacing w:val="-5"/>
                <w:szCs w:val="20"/>
                <w:lang w:bidi="es-ES"/>
              </w:rPr>
            </w:pPr>
            <w:r w:rsidRPr="00E64C97">
              <w:rPr>
                <w:spacing w:val="-5"/>
                <w:szCs w:val="20"/>
                <w:lang w:bidi="es-ES"/>
              </w:rPr>
              <w:t>Major</w:t>
            </w:r>
          </w:p>
        </w:tc>
      </w:tr>
      <w:tr w:rsidR="007D59EA" w:rsidRPr="00E64C97" w14:paraId="16FAE66C" w14:textId="77777777" w:rsidTr="007D59EA">
        <w:trPr>
          <w:trHeight w:val="250"/>
        </w:trPr>
        <w:tc>
          <w:tcPr>
            <w:tcW w:w="0" w:type="auto"/>
            <w:shd w:val="clear" w:color="auto" w:fill="auto"/>
          </w:tcPr>
          <w:p w14:paraId="31C49DF1" w14:textId="77777777" w:rsidR="007D59EA" w:rsidRPr="00E64C97" w:rsidRDefault="007D59EA" w:rsidP="007D59EA">
            <w:pPr>
              <w:rPr>
                <w:spacing w:val="-5"/>
                <w:szCs w:val="20"/>
                <w:lang w:bidi="es-ES"/>
              </w:rPr>
            </w:pPr>
            <w:r w:rsidRPr="00E64C97">
              <w:rPr>
                <w:spacing w:val="-5"/>
                <w:szCs w:val="20"/>
                <w:lang w:bidi="es-ES"/>
              </w:rPr>
              <w:t>Risk of communicable diseases</w:t>
            </w:r>
          </w:p>
        </w:tc>
        <w:tc>
          <w:tcPr>
            <w:tcW w:w="823" w:type="pct"/>
          </w:tcPr>
          <w:p w14:paraId="5EEBF1ED" w14:textId="77777777" w:rsidR="007D59EA" w:rsidRPr="00E64C97" w:rsidRDefault="007D59EA" w:rsidP="007D59EA">
            <w:pPr>
              <w:rPr>
                <w:spacing w:val="-5"/>
                <w:szCs w:val="20"/>
                <w:lang w:bidi="es-ES"/>
              </w:rPr>
            </w:pPr>
            <w:r w:rsidRPr="00E64C97">
              <w:rPr>
                <w:spacing w:val="-5"/>
                <w:szCs w:val="20"/>
                <w:lang w:bidi="es-ES"/>
              </w:rPr>
              <w:t xml:space="preserve">Not Applicable </w:t>
            </w:r>
          </w:p>
        </w:tc>
        <w:tc>
          <w:tcPr>
            <w:tcW w:w="1155" w:type="pct"/>
            <w:shd w:val="clear" w:color="auto" w:fill="FFFF00"/>
          </w:tcPr>
          <w:p w14:paraId="1CAD06F6" w14:textId="77777777" w:rsidR="007D59EA" w:rsidRPr="00E64C97" w:rsidRDefault="007D59EA" w:rsidP="007D59EA">
            <w:pPr>
              <w:rPr>
                <w:spacing w:val="-5"/>
                <w:szCs w:val="20"/>
                <w:lang w:bidi="es-ES"/>
              </w:rPr>
            </w:pPr>
            <w:r w:rsidRPr="00E64C97">
              <w:rPr>
                <w:spacing w:val="-5"/>
                <w:szCs w:val="20"/>
                <w:lang w:bidi="es-ES"/>
              </w:rPr>
              <w:t>Minor</w:t>
            </w:r>
          </w:p>
        </w:tc>
        <w:tc>
          <w:tcPr>
            <w:tcW w:w="1535" w:type="pct"/>
            <w:shd w:val="clear" w:color="auto" w:fill="FFFF00"/>
          </w:tcPr>
          <w:p w14:paraId="34F0DA7E" w14:textId="77777777" w:rsidR="007D59EA" w:rsidRPr="00E64C97" w:rsidRDefault="007D59EA" w:rsidP="007D59EA">
            <w:pPr>
              <w:rPr>
                <w:spacing w:val="-5"/>
                <w:szCs w:val="20"/>
                <w:lang w:bidi="es-ES"/>
              </w:rPr>
            </w:pPr>
            <w:r w:rsidRPr="00E64C97">
              <w:rPr>
                <w:spacing w:val="-5"/>
                <w:szCs w:val="20"/>
                <w:lang w:bidi="es-ES"/>
              </w:rPr>
              <w:t>Minor</w:t>
            </w:r>
          </w:p>
        </w:tc>
      </w:tr>
      <w:tr w:rsidR="007D59EA" w:rsidRPr="00E64C97" w14:paraId="21862456" w14:textId="77777777" w:rsidTr="007D59EA">
        <w:trPr>
          <w:trHeight w:val="250"/>
        </w:trPr>
        <w:tc>
          <w:tcPr>
            <w:tcW w:w="0" w:type="auto"/>
            <w:shd w:val="clear" w:color="auto" w:fill="auto"/>
          </w:tcPr>
          <w:p w14:paraId="32667E20" w14:textId="77777777" w:rsidR="007D59EA" w:rsidRPr="00E64C97" w:rsidRDefault="007D59EA" w:rsidP="007D59EA">
            <w:pPr>
              <w:rPr>
                <w:spacing w:val="-5"/>
                <w:szCs w:val="20"/>
                <w:lang w:bidi="es-ES"/>
              </w:rPr>
            </w:pPr>
            <w:r w:rsidRPr="00E64C97">
              <w:rPr>
                <w:spacing w:val="-5"/>
                <w:szCs w:val="20"/>
                <w:lang w:bidi="es-ES"/>
              </w:rPr>
              <w:t>Increased water demand</w:t>
            </w:r>
          </w:p>
        </w:tc>
        <w:tc>
          <w:tcPr>
            <w:tcW w:w="823" w:type="pct"/>
          </w:tcPr>
          <w:p w14:paraId="210150A4" w14:textId="77777777" w:rsidR="007D59EA" w:rsidRPr="00E64C97" w:rsidRDefault="007D59EA" w:rsidP="007D59EA">
            <w:pPr>
              <w:rPr>
                <w:spacing w:val="-5"/>
                <w:szCs w:val="20"/>
                <w:lang w:bidi="es-ES"/>
              </w:rPr>
            </w:pPr>
          </w:p>
        </w:tc>
        <w:tc>
          <w:tcPr>
            <w:tcW w:w="1155" w:type="pct"/>
            <w:shd w:val="clear" w:color="auto" w:fill="auto"/>
          </w:tcPr>
          <w:p w14:paraId="4A7F7433" w14:textId="77777777" w:rsidR="007D59EA" w:rsidRPr="00E64C97" w:rsidRDefault="007D59EA" w:rsidP="007D59EA">
            <w:pPr>
              <w:rPr>
                <w:spacing w:val="-5"/>
                <w:szCs w:val="20"/>
                <w:lang w:bidi="es-ES"/>
              </w:rPr>
            </w:pPr>
            <w:r w:rsidRPr="00E64C97">
              <w:rPr>
                <w:spacing w:val="-5"/>
                <w:szCs w:val="20"/>
                <w:lang w:bidi="es-ES"/>
              </w:rPr>
              <w:t xml:space="preserve">Negligible </w:t>
            </w:r>
          </w:p>
        </w:tc>
        <w:tc>
          <w:tcPr>
            <w:tcW w:w="1535" w:type="pct"/>
          </w:tcPr>
          <w:p w14:paraId="1699B374" w14:textId="77777777" w:rsidR="007D59EA" w:rsidRPr="00E64C97" w:rsidRDefault="007D59EA" w:rsidP="007D59EA">
            <w:pPr>
              <w:rPr>
                <w:spacing w:val="-5"/>
                <w:szCs w:val="20"/>
                <w:lang w:bidi="es-ES"/>
              </w:rPr>
            </w:pPr>
            <w:r w:rsidRPr="00E64C97">
              <w:rPr>
                <w:spacing w:val="-5"/>
                <w:szCs w:val="20"/>
                <w:lang w:bidi="es-ES"/>
              </w:rPr>
              <w:t>Negligible</w:t>
            </w:r>
          </w:p>
        </w:tc>
      </w:tr>
      <w:tr w:rsidR="007D59EA" w:rsidRPr="00E64C97" w14:paraId="16144684" w14:textId="77777777" w:rsidTr="007D59EA">
        <w:trPr>
          <w:trHeight w:val="250"/>
        </w:trPr>
        <w:tc>
          <w:tcPr>
            <w:tcW w:w="0" w:type="auto"/>
            <w:shd w:val="clear" w:color="auto" w:fill="auto"/>
          </w:tcPr>
          <w:p w14:paraId="322CBDC0" w14:textId="77777777" w:rsidR="007D59EA" w:rsidRPr="00E64C97" w:rsidRDefault="007D59EA" w:rsidP="007D59EA">
            <w:pPr>
              <w:rPr>
                <w:spacing w:val="-5"/>
                <w:szCs w:val="20"/>
                <w:lang w:bidi="es-ES"/>
              </w:rPr>
            </w:pPr>
            <w:r w:rsidRPr="00E64C97">
              <w:rPr>
                <w:spacing w:val="-5"/>
                <w:szCs w:val="20"/>
                <w:lang w:bidi="es-ES"/>
              </w:rPr>
              <w:t>Forced labor</w:t>
            </w:r>
          </w:p>
        </w:tc>
        <w:tc>
          <w:tcPr>
            <w:tcW w:w="823" w:type="pct"/>
          </w:tcPr>
          <w:p w14:paraId="797845AA" w14:textId="77777777" w:rsidR="007D59EA" w:rsidRPr="00E64C97" w:rsidRDefault="007D59EA" w:rsidP="007D59EA">
            <w:pPr>
              <w:rPr>
                <w:spacing w:val="-5"/>
                <w:szCs w:val="20"/>
                <w:lang w:bidi="es-ES"/>
              </w:rPr>
            </w:pPr>
          </w:p>
        </w:tc>
        <w:tc>
          <w:tcPr>
            <w:tcW w:w="1155" w:type="pct"/>
            <w:shd w:val="clear" w:color="auto" w:fill="FFFF00"/>
          </w:tcPr>
          <w:p w14:paraId="16157F93" w14:textId="77777777" w:rsidR="007D59EA" w:rsidRPr="00E64C97" w:rsidRDefault="007D59EA" w:rsidP="007D59EA">
            <w:pPr>
              <w:rPr>
                <w:spacing w:val="-5"/>
                <w:szCs w:val="20"/>
                <w:lang w:bidi="es-ES"/>
              </w:rPr>
            </w:pPr>
            <w:r w:rsidRPr="00E64C97">
              <w:rPr>
                <w:spacing w:val="-5"/>
                <w:szCs w:val="20"/>
                <w:lang w:bidi="es-ES"/>
              </w:rPr>
              <w:t xml:space="preserve">Minor </w:t>
            </w:r>
          </w:p>
        </w:tc>
        <w:tc>
          <w:tcPr>
            <w:tcW w:w="1535" w:type="pct"/>
          </w:tcPr>
          <w:p w14:paraId="51CBE4C5" w14:textId="77777777" w:rsidR="007D59EA" w:rsidRPr="00E64C97" w:rsidRDefault="007D59EA" w:rsidP="007D59EA">
            <w:pPr>
              <w:rPr>
                <w:spacing w:val="-5"/>
                <w:szCs w:val="20"/>
                <w:lang w:bidi="es-ES"/>
              </w:rPr>
            </w:pPr>
            <w:r w:rsidRPr="00E64C97">
              <w:rPr>
                <w:spacing w:val="-5"/>
                <w:szCs w:val="20"/>
                <w:lang w:bidi="es-ES"/>
              </w:rPr>
              <w:t>Negligible</w:t>
            </w:r>
          </w:p>
        </w:tc>
      </w:tr>
    </w:tbl>
    <w:p w14:paraId="22E1ED7A" w14:textId="45C5865E" w:rsidR="007D59EA" w:rsidRPr="00E64C97" w:rsidRDefault="007D59EA" w:rsidP="007D59EA">
      <w:pPr>
        <w:pStyle w:val="Caption"/>
        <w:spacing w:before="240" w:after="0"/>
        <w:jc w:val="both"/>
        <w:rPr>
          <w:b w:val="0"/>
          <w:i/>
          <w:sz w:val="20"/>
        </w:rPr>
      </w:pPr>
      <w:bookmarkStart w:id="44" w:name="_Toc112418374"/>
      <w:bookmarkStart w:id="45" w:name="_Toc137222468"/>
      <w:bookmarkStart w:id="46" w:name="_Toc148602939"/>
      <w:r w:rsidRPr="00E64C97">
        <w:rPr>
          <w:b w:val="0"/>
          <w:i/>
          <w:sz w:val="20"/>
        </w:rPr>
        <w:t xml:space="preserve">Table </w:t>
      </w:r>
      <w:r w:rsidR="00DC5E92">
        <w:rPr>
          <w:b w:val="0"/>
          <w:i/>
          <w:sz w:val="20"/>
        </w:rPr>
        <w:fldChar w:fldCharType="begin"/>
      </w:r>
      <w:r w:rsidR="00DC5E92">
        <w:rPr>
          <w:b w:val="0"/>
          <w:i/>
          <w:sz w:val="20"/>
        </w:rPr>
        <w:instrText xml:space="preserve"> STYLEREF 1 \s </w:instrText>
      </w:r>
      <w:r w:rsidR="00DC5E92">
        <w:rPr>
          <w:b w:val="0"/>
          <w:i/>
          <w:sz w:val="20"/>
        </w:rPr>
        <w:fldChar w:fldCharType="separate"/>
      </w:r>
      <w:r w:rsidR="00DC5E92">
        <w:rPr>
          <w:b w:val="0"/>
          <w:i/>
          <w:noProof/>
          <w:sz w:val="20"/>
        </w:rPr>
        <w:t>0</w:t>
      </w:r>
      <w:r w:rsidR="00DC5E92">
        <w:rPr>
          <w:b w:val="0"/>
          <w:i/>
          <w:sz w:val="20"/>
        </w:rPr>
        <w:fldChar w:fldCharType="end"/>
      </w:r>
      <w:r w:rsidR="00DC5E92">
        <w:rPr>
          <w:b w:val="0"/>
          <w:i/>
          <w:sz w:val="20"/>
        </w:rPr>
        <w:noBreakHyphen/>
      </w:r>
      <w:r w:rsidR="00DC5E92">
        <w:rPr>
          <w:b w:val="0"/>
          <w:i/>
          <w:sz w:val="20"/>
        </w:rPr>
        <w:fldChar w:fldCharType="begin"/>
      </w:r>
      <w:r w:rsidR="00DC5E92">
        <w:rPr>
          <w:b w:val="0"/>
          <w:i/>
          <w:sz w:val="20"/>
        </w:rPr>
        <w:instrText xml:space="preserve"> SEQ Table \* ARABIC \s 1 </w:instrText>
      </w:r>
      <w:r w:rsidR="00DC5E92">
        <w:rPr>
          <w:b w:val="0"/>
          <w:i/>
          <w:sz w:val="20"/>
        </w:rPr>
        <w:fldChar w:fldCharType="separate"/>
      </w:r>
      <w:r w:rsidR="00DC5E92">
        <w:rPr>
          <w:b w:val="0"/>
          <w:i/>
          <w:noProof/>
          <w:sz w:val="20"/>
        </w:rPr>
        <w:t>3</w:t>
      </w:r>
      <w:r w:rsidR="00DC5E92">
        <w:rPr>
          <w:b w:val="0"/>
          <w:i/>
          <w:sz w:val="20"/>
        </w:rPr>
        <w:fldChar w:fldCharType="end"/>
      </w:r>
      <w:r w:rsidRPr="00E64C97">
        <w:rPr>
          <w:b w:val="0"/>
          <w:i/>
          <w:sz w:val="20"/>
        </w:rPr>
        <w:t>: Summary of Operation Phase Impacts</w:t>
      </w:r>
      <w:bookmarkEnd w:id="39"/>
      <w:bookmarkEnd w:id="40"/>
      <w:bookmarkEnd w:id="41"/>
      <w:bookmarkEnd w:id="42"/>
      <w:bookmarkEnd w:id="43"/>
      <w:bookmarkEnd w:id="44"/>
      <w:bookmarkEnd w:id="45"/>
      <w:bookmarkEnd w:id="46"/>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3895"/>
        <w:gridCol w:w="2305"/>
        <w:gridCol w:w="2096"/>
      </w:tblGrid>
      <w:tr w:rsidR="007D59EA" w:rsidRPr="00E64C97" w14:paraId="1A5C916E" w14:textId="77777777" w:rsidTr="007D59EA">
        <w:trPr>
          <w:trHeight w:val="250"/>
          <w:tblHeader/>
        </w:trPr>
        <w:tc>
          <w:tcPr>
            <w:tcW w:w="0" w:type="auto"/>
            <w:shd w:val="clear" w:color="auto" w:fill="E2EFD9"/>
          </w:tcPr>
          <w:p w14:paraId="50602BA6" w14:textId="77777777" w:rsidR="007D59EA" w:rsidRPr="00E64C97" w:rsidRDefault="007D59EA" w:rsidP="007D59EA">
            <w:pPr>
              <w:rPr>
                <w:b/>
                <w:spacing w:val="-5"/>
                <w:szCs w:val="20"/>
                <w:lang w:bidi="es-ES"/>
              </w:rPr>
            </w:pPr>
            <w:bookmarkStart w:id="47" w:name="_Ref97119239"/>
            <w:bookmarkStart w:id="48" w:name="_Toc97126461"/>
            <w:bookmarkStart w:id="49" w:name="_Toc97126812"/>
            <w:bookmarkStart w:id="50" w:name="_Toc105064385"/>
            <w:bookmarkStart w:id="51" w:name="_Toc105155564"/>
            <w:bookmarkStart w:id="52" w:name="_Toc105168205"/>
            <w:r w:rsidRPr="00E64C97">
              <w:rPr>
                <w:b/>
                <w:spacing w:val="-5"/>
                <w:szCs w:val="20"/>
                <w:lang w:bidi="es-ES"/>
              </w:rPr>
              <w:t>Impact</w:t>
            </w:r>
          </w:p>
        </w:tc>
        <w:tc>
          <w:tcPr>
            <w:tcW w:w="0" w:type="auto"/>
            <w:shd w:val="clear" w:color="auto" w:fill="E2EFD9"/>
          </w:tcPr>
          <w:p w14:paraId="14776057" w14:textId="77777777" w:rsidR="007D59EA" w:rsidRPr="00E64C97" w:rsidRDefault="007D59EA" w:rsidP="007D59EA">
            <w:pPr>
              <w:rPr>
                <w:b/>
                <w:spacing w:val="-5"/>
                <w:szCs w:val="20"/>
                <w:lang w:bidi="es-ES"/>
              </w:rPr>
            </w:pPr>
            <w:r w:rsidRPr="00E64C97">
              <w:rPr>
                <w:b/>
                <w:spacing w:val="-5"/>
                <w:szCs w:val="20"/>
                <w:lang w:bidi="es-ES"/>
              </w:rPr>
              <w:t>Significance Of Impact (Pre-Mitigation)</w:t>
            </w:r>
          </w:p>
        </w:tc>
        <w:tc>
          <w:tcPr>
            <w:tcW w:w="0" w:type="auto"/>
            <w:shd w:val="clear" w:color="auto" w:fill="E2EFD9"/>
          </w:tcPr>
          <w:p w14:paraId="42B7A5B3" w14:textId="77777777" w:rsidR="007D59EA" w:rsidRPr="00E64C97" w:rsidRDefault="007D59EA" w:rsidP="007D59EA">
            <w:pPr>
              <w:rPr>
                <w:b/>
                <w:spacing w:val="-5"/>
                <w:szCs w:val="20"/>
                <w:lang w:bidi="es-ES"/>
              </w:rPr>
            </w:pPr>
            <w:r w:rsidRPr="00E64C97">
              <w:rPr>
                <w:b/>
                <w:spacing w:val="-5"/>
                <w:szCs w:val="20"/>
                <w:lang w:bidi="es-ES"/>
              </w:rPr>
              <w:t>Residual Impacts (Post-Mitigation)</w:t>
            </w:r>
          </w:p>
        </w:tc>
      </w:tr>
      <w:tr w:rsidR="007D59EA" w:rsidRPr="00E64C97" w14:paraId="17ECBB8F" w14:textId="77777777" w:rsidTr="007D59EA">
        <w:trPr>
          <w:trHeight w:val="250"/>
        </w:trPr>
        <w:tc>
          <w:tcPr>
            <w:tcW w:w="0" w:type="auto"/>
            <w:shd w:val="clear" w:color="auto" w:fill="auto"/>
          </w:tcPr>
          <w:p w14:paraId="6C43F4C9" w14:textId="77777777" w:rsidR="007D59EA" w:rsidRPr="00E64C97" w:rsidRDefault="007D59EA" w:rsidP="007D59EA">
            <w:pPr>
              <w:rPr>
                <w:spacing w:val="-5"/>
                <w:szCs w:val="20"/>
                <w:lang w:bidi="es-ES"/>
              </w:rPr>
            </w:pPr>
            <w:r w:rsidRPr="00E64C97">
              <w:rPr>
                <w:spacing w:val="-5"/>
                <w:szCs w:val="20"/>
                <w:lang w:bidi="es-ES"/>
              </w:rPr>
              <w:t>Impact On Economy and Employment</w:t>
            </w:r>
          </w:p>
        </w:tc>
        <w:tc>
          <w:tcPr>
            <w:tcW w:w="0" w:type="auto"/>
            <w:shd w:val="clear" w:color="auto" w:fill="92D050"/>
          </w:tcPr>
          <w:p w14:paraId="0612BC55" w14:textId="77777777" w:rsidR="007D59EA" w:rsidRPr="00E64C97" w:rsidRDefault="007D59EA" w:rsidP="007D59EA">
            <w:pPr>
              <w:rPr>
                <w:spacing w:val="-5"/>
                <w:szCs w:val="20"/>
                <w:lang w:bidi="es-ES"/>
              </w:rPr>
            </w:pPr>
            <w:r w:rsidRPr="00E64C97">
              <w:rPr>
                <w:spacing w:val="-5"/>
                <w:szCs w:val="20"/>
                <w:lang w:bidi="es-ES"/>
              </w:rPr>
              <w:t>Positive</w:t>
            </w:r>
          </w:p>
        </w:tc>
        <w:tc>
          <w:tcPr>
            <w:tcW w:w="0" w:type="auto"/>
            <w:shd w:val="clear" w:color="auto" w:fill="92D050"/>
          </w:tcPr>
          <w:p w14:paraId="17CFBF5B" w14:textId="77777777" w:rsidR="007D59EA" w:rsidRPr="00E64C97" w:rsidRDefault="007D59EA" w:rsidP="007D59EA">
            <w:pPr>
              <w:rPr>
                <w:spacing w:val="-5"/>
                <w:szCs w:val="20"/>
                <w:lang w:bidi="es-ES"/>
              </w:rPr>
            </w:pPr>
            <w:r w:rsidRPr="00E64C97">
              <w:rPr>
                <w:spacing w:val="-5"/>
                <w:szCs w:val="20"/>
                <w:lang w:bidi="es-ES"/>
              </w:rPr>
              <w:t>Positive</w:t>
            </w:r>
          </w:p>
        </w:tc>
      </w:tr>
      <w:tr w:rsidR="007D59EA" w:rsidRPr="00E64C97" w14:paraId="67D49D82" w14:textId="77777777" w:rsidTr="007D59EA">
        <w:trPr>
          <w:trHeight w:val="250"/>
        </w:trPr>
        <w:tc>
          <w:tcPr>
            <w:tcW w:w="0" w:type="auto"/>
            <w:shd w:val="clear" w:color="auto" w:fill="auto"/>
          </w:tcPr>
          <w:p w14:paraId="6FE42AF2" w14:textId="77777777" w:rsidR="007D59EA" w:rsidRPr="00E64C97" w:rsidRDefault="007D59EA" w:rsidP="007D59EA">
            <w:pPr>
              <w:rPr>
                <w:spacing w:val="-5"/>
                <w:szCs w:val="20"/>
                <w:lang w:bidi="es-ES"/>
              </w:rPr>
            </w:pPr>
            <w:r w:rsidRPr="00E64C97">
              <w:rPr>
                <w:spacing w:val="-5"/>
                <w:szCs w:val="20"/>
                <w:lang w:bidi="es-ES"/>
              </w:rPr>
              <w:t>Quality, reliable power supply</w:t>
            </w:r>
          </w:p>
        </w:tc>
        <w:tc>
          <w:tcPr>
            <w:tcW w:w="0" w:type="auto"/>
            <w:shd w:val="clear" w:color="auto" w:fill="92D050"/>
          </w:tcPr>
          <w:p w14:paraId="1F50897E" w14:textId="77777777" w:rsidR="007D59EA" w:rsidRPr="00E64C97" w:rsidRDefault="007D59EA" w:rsidP="007D59EA">
            <w:pPr>
              <w:rPr>
                <w:spacing w:val="-5"/>
                <w:szCs w:val="20"/>
                <w:lang w:bidi="es-ES"/>
              </w:rPr>
            </w:pPr>
            <w:r w:rsidRPr="00E64C97">
              <w:rPr>
                <w:spacing w:val="-5"/>
                <w:szCs w:val="20"/>
                <w:lang w:bidi="es-ES"/>
              </w:rPr>
              <w:t>Positive</w:t>
            </w:r>
          </w:p>
        </w:tc>
        <w:tc>
          <w:tcPr>
            <w:tcW w:w="0" w:type="auto"/>
            <w:shd w:val="clear" w:color="auto" w:fill="92D050"/>
          </w:tcPr>
          <w:p w14:paraId="6FB758BF" w14:textId="77777777" w:rsidR="007D59EA" w:rsidRPr="00E64C97" w:rsidRDefault="007D59EA" w:rsidP="007D59EA">
            <w:pPr>
              <w:rPr>
                <w:spacing w:val="-5"/>
                <w:szCs w:val="20"/>
                <w:lang w:bidi="es-ES"/>
              </w:rPr>
            </w:pPr>
            <w:r w:rsidRPr="00E64C97">
              <w:rPr>
                <w:spacing w:val="-5"/>
                <w:szCs w:val="20"/>
                <w:lang w:bidi="es-ES"/>
              </w:rPr>
              <w:t>Positive</w:t>
            </w:r>
          </w:p>
        </w:tc>
      </w:tr>
      <w:tr w:rsidR="007D59EA" w:rsidRPr="00E64C97" w14:paraId="667CE888" w14:textId="77777777" w:rsidTr="007D59EA">
        <w:trPr>
          <w:trHeight w:val="250"/>
        </w:trPr>
        <w:tc>
          <w:tcPr>
            <w:tcW w:w="0" w:type="auto"/>
            <w:shd w:val="clear" w:color="auto" w:fill="auto"/>
          </w:tcPr>
          <w:p w14:paraId="62AB6375" w14:textId="77777777" w:rsidR="007D59EA" w:rsidRPr="00E64C97" w:rsidRDefault="007D59EA" w:rsidP="007D59EA">
            <w:pPr>
              <w:rPr>
                <w:spacing w:val="-5"/>
                <w:szCs w:val="20"/>
                <w:lang w:bidi="es-ES"/>
              </w:rPr>
            </w:pPr>
            <w:r w:rsidRPr="00E64C97">
              <w:rPr>
                <w:spacing w:val="-5"/>
                <w:szCs w:val="20"/>
                <w:lang w:bidi="es-ES"/>
              </w:rPr>
              <w:t>Reduction of pollution associated with thermal power generation, kerosine and wood fuel usage</w:t>
            </w:r>
          </w:p>
        </w:tc>
        <w:tc>
          <w:tcPr>
            <w:tcW w:w="0" w:type="auto"/>
            <w:shd w:val="clear" w:color="auto" w:fill="92D050"/>
          </w:tcPr>
          <w:p w14:paraId="64137A89" w14:textId="77777777" w:rsidR="007D59EA" w:rsidRPr="00E64C97" w:rsidRDefault="007D59EA" w:rsidP="007D59EA">
            <w:pPr>
              <w:rPr>
                <w:spacing w:val="-5"/>
                <w:szCs w:val="20"/>
                <w:lang w:bidi="es-ES"/>
              </w:rPr>
            </w:pPr>
            <w:r w:rsidRPr="00E64C97">
              <w:rPr>
                <w:spacing w:val="-5"/>
                <w:szCs w:val="20"/>
                <w:lang w:bidi="es-ES"/>
              </w:rPr>
              <w:t>Positive</w:t>
            </w:r>
          </w:p>
        </w:tc>
        <w:tc>
          <w:tcPr>
            <w:tcW w:w="0" w:type="auto"/>
            <w:shd w:val="clear" w:color="auto" w:fill="92D050"/>
          </w:tcPr>
          <w:p w14:paraId="5A50BD59" w14:textId="77777777" w:rsidR="007D59EA" w:rsidRPr="00E64C97" w:rsidRDefault="007D59EA" w:rsidP="007D59EA">
            <w:pPr>
              <w:rPr>
                <w:spacing w:val="-5"/>
                <w:szCs w:val="20"/>
                <w:lang w:bidi="es-ES"/>
              </w:rPr>
            </w:pPr>
            <w:r w:rsidRPr="00E64C97">
              <w:rPr>
                <w:spacing w:val="-5"/>
                <w:szCs w:val="20"/>
                <w:lang w:bidi="es-ES"/>
              </w:rPr>
              <w:t>Positive</w:t>
            </w:r>
          </w:p>
        </w:tc>
      </w:tr>
      <w:tr w:rsidR="007D59EA" w:rsidRPr="00E64C97" w14:paraId="31EEC644" w14:textId="77777777" w:rsidTr="007D59EA">
        <w:trPr>
          <w:trHeight w:val="250"/>
        </w:trPr>
        <w:tc>
          <w:tcPr>
            <w:tcW w:w="0" w:type="auto"/>
            <w:shd w:val="clear" w:color="auto" w:fill="auto"/>
          </w:tcPr>
          <w:p w14:paraId="60F18425" w14:textId="77777777" w:rsidR="007D59EA" w:rsidRPr="00E64C97" w:rsidRDefault="007D59EA" w:rsidP="007D59EA">
            <w:pPr>
              <w:rPr>
                <w:spacing w:val="-5"/>
                <w:szCs w:val="20"/>
                <w:lang w:bidi="es-ES"/>
              </w:rPr>
            </w:pPr>
            <w:r w:rsidRPr="00E64C97">
              <w:rPr>
                <w:spacing w:val="-5"/>
                <w:szCs w:val="20"/>
                <w:lang w:bidi="es-ES"/>
              </w:rPr>
              <w:t>Education</w:t>
            </w:r>
          </w:p>
        </w:tc>
        <w:tc>
          <w:tcPr>
            <w:tcW w:w="0" w:type="auto"/>
            <w:shd w:val="clear" w:color="auto" w:fill="92D050"/>
          </w:tcPr>
          <w:p w14:paraId="2C675802" w14:textId="77777777" w:rsidR="007D59EA" w:rsidRPr="00E64C97" w:rsidRDefault="007D59EA" w:rsidP="007D59EA">
            <w:pPr>
              <w:rPr>
                <w:spacing w:val="-5"/>
                <w:szCs w:val="20"/>
                <w:lang w:bidi="es-ES"/>
              </w:rPr>
            </w:pPr>
            <w:r w:rsidRPr="00E64C97">
              <w:rPr>
                <w:spacing w:val="-5"/>
                <w:szCs w:val="20"/>
                <w:lang w:bidi="es-ES"/>
              </w:rPr>
              <w:t>Positive</w:t>
            </w:r>
          </w:p>
        </w:tc>
        <w:tc>
          <w:tcPr>
            <w:tcW w:w="0" w:type="auto"/>
            <w:shd w:val="clear" w:color="auto" w:fill="92D050"/>
          </w:tcPr>
          <w:p w14:paraId="13A81308" w14:textId="77777777" w:rsidR="007D59EA" w:rsidRPr="00E64C97" w:rsidRDefault="007D59EA" w:rsidP="007D59EA">
            <w:pPr>
              <w:rPr>
                <w:spacing w:val="-5"/>
                <w:szCs w:val="20"/>
                <w:lang w:bidi="es-ES"/>
              </w:rPr>
            </w:pPr>
            <w:r w:rsidRPr="00E64C97">
              <w:rPr>
                <w:spacing w:val="-5"/>
                <w:szCs w:val="20"/>
                <w:lang w:bidi="es-ES"/>
              </w:rPr>
              <w:t>Positive</w:t>
            </w:r>
          </w:p>
        </w:tc>
      </w:tr>
      <w:tr w:rsidR="007D59EA" w:rsidRPr="00E64C97" w14:paraId="107C7DA7" w14:textId="77777777" w:rsidTr="007D59EA">
        <w:trPr>
          <w:trHeight w:val="250"/>
        </w:trPr>
        <w:tc>
          <w:tcPr>
            <w:tcW w:w="0" w:type="auto"/>
            <w:shd w:val="clear" w:color="auto" w:fill="auto"/>
          </w:tcPr>
          <w:p w14:paraId="3038E690" w14:textId="77777777" w:rsidR="007D59EA" w:rsidRPr="00E64C97" w:rsidRDefault="007D59EA" w:rsidP="007D59EA">
            <w:pPr>
              <w:rPr>
                <w:spacing w:val="-5"/>
                <w:szCs w:val="20"/>
                <w:lang w:bidi="es-ES"/>
              </w:rPr>
            </w:pPr>
            <w:r w:rsidRPr="00E64C97">
              <w:rPr>
                <w:spacing w:val="-5"/>
                <w:szCs w:val="20"/>
                <w:lang w:bidi="es-ES"/>
              </w:rPr>
              <w:t>Health benefits</w:t>
            </w:r>
          </w:p>
        </w:tc>
        <w:tc>
          <w:tcPr>
            <w:tcW w:w="0" w:type="auto"/>
            <w:shd w:val="clear" w:color="auto" w:fill="92D050"/>
          </w:tcPr>
          <w:p w14:paraId="11F1DD36" w14:textId="77777777" w:rsidR="007D59EA" w:rsidRPr="00E64C97" w:rsidRDefault="007D59EA" w:rsidP="007D59EA">
            <w:pPr>
              <w:rPr>
                <w:spacing w:val="-5"/>
                <w:szCs w:val="20"/>
                <w:lang w:bidi="es-ES"/>
              </w:rPr>
            </w:pPr>
            <w:r w:rsidRPr="00E64C97">
              <w:rPr>
                <w:spacing w:val="-5"/>
                <w:szCs w:val="20"/>
                <w:lang w:bidi="es-ES"/>
              </w:rPr>
              <w:t>Positive</w:t>
            </w:r>
          </w:p>
        </w:tc>
        <w:tc>
          <w:tcPr>
            <w:tcW w:w="0" w:type="auto"/>
            <w:shd w:val="clear" w:color="auto" w:fill="92D050"/>
          </w:tcPr>
          <w:p w14:paraId="06C00B41" w14:textId="77777777" w:rsidR="007D59EA" w:rsidRPr="00E64C97" w:rsidRDefault="007D59EA" w:rsidP="007D59EA">
            <w:pPr>
              <w:rPr>
                <w:spacing w:val="-5"/>
                <w:szCs w:val="20"/>
                <w:lang w:bidi="es-ES"/>
              </w:rPr>
            </w:pPr>
            <w:r w:rsidRPr="00E64C97">
              <w:rPr>
                <w:spacing w:val="-5"/>
                <w:szCs w:val="20"/>
                <w:lang w:bidi="es-ES"/>
              </w:rPr>
              <w:t>Positive</w:t>
            </w:r>
          </w:p>
        </w:tc>
      </w:tr>
      <w:tr w:rsidR="007D59EA" w:rsidRPr="00E64C97" w14:paraId="0D1D5844" w14:textId="77777777" w:rsidTr="007D59EA">
        <w:trPr>
          <w:trHeight w:val="250"/>
        </w:trPr>
        <w:tc>
          <w:tcPr>
            <w:tcW w:w="0" w:type="auto"/>
            <w:shd w:val="clear" w:color="auto" w:fill="auto"/>
          </w:tcPr>
          <w:p w14:paraId="12ED3C9F" w14:textId="77777777" w:rsidR="007D59EA" w:rsidRPr="00E64C97" w:rsidRDefault="007D59EA" w:rsidP="007D59EA">
            <w:pPr>
              <w:rPr>
                <w:spacing w:val="-5"/>
                <w:szCs w:val="20"/>
                <w:lang w:bidi="es-ES"/>
              </w:rPr>
            </w:pPr>
            <w:r w:rsidRPr="00E64C97">
              <w:rPr>
                <w:spacing w:val="-5"/>
                <w:szCs w:val="20"/>
                <w:lang w:bidi="es-ES"/>
              </w:rPr>
              <w:t>Improved standard of living</w:t>
            </w:r>
          </w:p>
        </w:tc>
        <w:tc>
          <w:tcPr>
            <w:tcW w:w="0" w:type="auto"/>
            <w:shd w:val="clear" w:color="auto" w:fill="92D050"/>
          </w:tcPr>
          <w:p w14:paraId="323B6825" w14:textId="77777777" w:rsidR="007D59EA" w:rsidRPr="00E64C97" w:rsidRDefault="007D59EA" w:rsidP="007D59EA">
            <w:pPr>
              <w:rPr>
                <w:spacing w:val="-5"/>
                <w:szCs w:val="20"/>
                <w:lang w:bidi="es-ES"/>
              </w:rPr>
            </w:pPr>
            <w:r w:rsidRPr="00E64C97">
              <w:rPr>
                <w:spacing w:val="-5"/>
                <w:szCs w:val="20"/>
                <w:lang w:bidi="es-ES"/>
              </w:rPr>
              <w:t>Positive</w:t>
            </w:r>
          </w:p>
        </w:tc>
        <w:tc>
          <w:tcPr>
            <w:tcW w:w="0" w:type="auto"/>
            <w:shd w:val="clear" w:color="auto" w:fill="92D050"/>
          </w:tcPr>
          <w:p w14:paraId="2C1718C0" w14:textId="77777777" w:rsidR="007D59EA" w:rsidRPr="00E64C97" w:rsidRDefault="007D59EA" w:rsidP="007D59EA">
            <w:pPr>
              <w:rPr>
                <w:spacing w:val="-5"/>
                <w:szCs w:val="20"/>
                <w:lang w:bidi="es-ES"/>
              </w:rPr>
            </w:pPr>
            <w:r w:rsidRPr="00E64C97">
              <w:rPr>
                <w:spacing w:val="-5"/>
                <w:szCs w:val="20"/>
                <w:lang w:bidi="es-ES"/>
              </w:rPr>
              <w:t>Positive</w:t>
            </w:r>
          </w:p>
        </w:tc>
      </w:tr>
      <w:tr w:rsidR="007D59EA" w:rsidRPr="00E64C97" w14:paraId="458E245F" w14:textId="77777777" w:rsidTr="007D59EA">
        <w:trPr>
          <w:trHeight w:val="250"/>
        </w:trPr>
        <w:tc>
          <w:tcPr>
            <w:tcW w:w="0" w:type="auto"/>
            <w:shd w:val="clear" w:color="auto" w:fill="auto"/>
          </w:tcPr>
          <w:p w14:paraId="39CFEC5D" w14:textId="77777777" w:rsidR="007D59EA" w:rsidRPr="00E64C97" w:rsidRDefault="007D59EA" w:rsidP="007D59EA">
            <w:pPr>
              <w:rPr>
                <w:spacing w:val="-5"/>
                <w:szCs w:val="20"/>
                <w:lang w:bidi="es-ES"/>
              </w:rPr>
            </w:pPr>
            <w:r w:rsidRPr="00E64C97">
              <w:rPr>
                <w:spacing w:val="-5"/>
                <w:szCs w:val="20"/>
                <w:lang w:bidi="es-ES"/>
              </w:rPr>
              <w:t>Security</w:t>
            </w:r>
          </w:p>
        </w:tc>
        <w:tc>
          <w:tcPr>
            <w:tcW w:w="0" w:type="auto"/>
            <w:shd w:val="clear" w:color="auto" w:fill="92D050"/>
          </w:tcPr>
          <w:p w14:paraId="78AB8672" w14:textId="77777777" w:rsidR="007D59EA" w:rsidRPr="00E64C97" w:rsidRDefault="007D59EA" w:rsidP="007D59EA">
            <w:pPr>
              <w:rPr>
                <w:spacing w:val="-5"/>
                <w:szCs w:val="20"/>
                <w:lang w:bidi="es-ES"/>
              </w:rPr>
            </w:pPr>
            <w:r w:rsidRPr="00E64C97">
              <w:rPr>
                <w:spacing w:val="-5"/>
                <w:szCs w:val="20"/>
                <w:lang w:bidi="es-ES"/>
              </w:rPr>
              <w:t>Positive</w:t>
            </w:r>
          </w:p>
        </w:tc>
        <w:tc>
          <w:tcPr>
            <w:tcW w:w="0" w:type="auto"/>
            <w:shd w:val="clear" w:color="auto" w:fill="92D050"/>
          </w:tcPr>
          <w:p w14:paraId="6751BB5F" w14:textId="77777777" w:rsidR="007D59EA" w:rsidRPr="00E64C97" w:rsidRDefault="007D59EA" w:rsidP="007D59EA">
            <w:pPr>
              <w:rPr>
                <w:spacing w:val="-5"/>
                <w:szCs w:val="20"/>
                <w:lang w:bidi="es-ES"/>
              </w:rPr>
            </w:pPr>
            <w:r w:rsidRPr="00E64C97">
              <w:rPr>
                <w:spacing w:val="-5"/>
                <w:szCs w:val="20"/>
                <w:lang w:bidi="es-ES"/>
              </w:rPr>
              <w:t>Positive</w:t>
            </w:r>
          </w:p>
        </w:tc>
      </w:tr>
      <w:tr w:rsidR="007D59EA" w:rsidRPr="00E64C97" w14:paraId="0DCD0DD0" w14:textId="77777777" w:rsidTr="007D59EA">
        <w:trPr>
          <w:trHeight w:val="250"/>
        </w:trPr>
        <w:tc>
          <w:tcPr>
            <w:tcW w:w="0" w:type="auto"/>
            <w:shd w:val="clear" w:color="auto" w:fill="auto"/>
          </w:tcPr>
          <w:p w14:paraId="791629D3" w14:textId="77777777" w:rsidR="007D59EA" w:rsidRPr="00E64C97" w:rsidRDefault="007D59EA" w:rsidP="007D59EA">
            <w:pPr>
              <w:rPr>
                <w:spacing w:val="-5"/>
                <w:szCs w:val="20"/>
                <w:lang w:bidi="es-ES"/>
              </w:rPr>
            </w:pPr>
            <w:r w:rsidRPr="00E64C97">
              <w:rPr>
                <w:spacing w:val="-5"/>
                <w:szCs w:val="20"/>
                <w:lang w:bidi="es-ES"/>
              </w:rPr>
              <w:t>Communication</w:t>
            </w:r>
          </w:p>
        </w:tc>
        <w:tc>
          <w:tcPr>
            <w:tcW w:w="0" w:type="auto"/>
            <w:shd w:val="clear" w:color="auto" w:fill="92D050"/>
          </w:tcPr>
          <w:p w14:paraId="624F7145" w14:textId="77777777" w:rsidR="007D59EA" w:rsidRPr="00E64C97" w:rsidRDefault="007D59EA" w:rsidP="007D59EA">
            <w:pPr>
              <w:rPr>
                <w:spacing w:val="-5"/>
                <w:szCs w:val="20"/>
                <w:lang w:bidi="es-ES"/>
              </w:rPr>
            </w:pPr>
            <w:r w:rsidRPr="00E64C97">
              <w:rPr>
                <w:spacing w:val="-5"/>
                <w:szCs w:val="20"/>
                <w:lang w:bidi="es-ES"/>
              </w:rPr>
              <w:t>Positive</w:t>
            </w:r>
          </w:p>
        </w:tc>
        <w:tc>
          <w:tcPr>
            <w:tcW w:w="0" w:type="auto"/>
            <w:shd w:val="clear" w:color="auto" w:fill="92D050"/>
          </w:tcPr>
          <w:p w14:paraId="1CB95A61" w14:textId="77777777" w:rsidR="007D59EA" w:rsidRPr="00E64C97" w:rsidRDefault="007D59EA" w:rsidP="007D59EA">
            <w:pPr>
              <w:rPr>
                <w:spacing w:val="-5"/>
                <w:szCs w:val="20"/>
                <w:lang w:bidi="es-ES"/>
              </w:rPr>
            </w:pPr>
            <w:r w:rsidRPr="00E64C97">
              <w:rPr>
                <w:spacing w:val="-5"/>
                <w:szCs w:val="20"/>
                <w:lang w:bidi="es-ES"/>
              </w:rPr>
              <w:t>Positive</w:t>
            </w:r>
          </w:p>
        </w:tc>
      </w:tr>
      <w:tr w:rsidR="007D59EA" w:rsidRPr="00E64C97" w14:paraId="71CBF53B" w14:textId="77777777" w:rsidTr="007D59EA">
        <w:trPr>
          <w:trHeight w:val="250"/>
        </w:trPr>
        <w:tc>
          <w:tcPr>
            <w:tcW w:w="0" w:type="auto"/>
            <w:shd w:val="clear" w:color="auto" w:fill="auto"/>
          </w:tcPr>
          <w:p w14:paraId="0E979E7C" w14:textId="77777777" w:rsidR="007D59EA" w:rsidRPr="00E64C97" w:rsidRDefault="007D59EA" w:rsidP="007D59EA">
            <w:pPr>
              <w:rPr>
                <w:spacing w:val="-5"/>
                <w:szCs w:val="20"/>
                <w:lang w:bidi="es-ES"/>
              </w:rPr>
            </w:pPr>
            <w:r w:rsidRPr="00E64C97">
              <w:rPr>
                <w:spacing w:val="-5"/>
                <w:szCs w:val="20"/>
                <w:lang w:bidi="es-ES"/>
              </w:rPr>
              <w:t>Soil environment</w:t>
            </w:r>
          </w:p>
        </w:tc>
        <w:tc>
          <w:tcPr>
            <w:tcW w:w="0" w:type="auto"/>
            <w:shd w:val="clear" w:color="auto" w:fill="FFFF00"/>
          </w:tcPr>
          <w:p w14:paraId="69A7BE2E" w14:textId="77777777" w:rsidR="007D59EA" w:rsidRPr="00E64C97" w:rsidRDefault="007D59EA" w:rsidP="007D59EA">
            <w:pPr>
              <w:rPr>
                <w:spacing w:val="-5"/>
                <w:szCs w:val="20"/>
                <w:lang w:bidi="es-ES"/>
              </w:rPr>
            </w:pPr>
            <w:r w:rsidRPr="00E64C97">
              <w:rPr>
                <w:spacing w:val="-5"/>
                <w:szCs w:val="20"/>
                <w:lang w:bidi="es-ES"/>
              </w:rPr>
              <w:t>Minor</w:t>
            </w:r>
          </w:p>
        </w:tc>
        <w:tc>
          <w:tcPr>
            <w:tcW w:w="0" w:type="auto"/>
          </w:tcPr>
          <w:p w14:paraId="6337E152" w14:textId="77777777" w:rsidR="007D59EA" w:rsidRPr="00E64C97" w:rsidRDefault="007D59EA" w:rsidP="007D59EA">
            <w:pPr>
              <w:rPr>
                <w:spacing w:val="-5"/>
                <w:szCs w:val="20"/>
                <w:lang w:bidi="es-ES"/>
              </w:rPr>
            </w:pPr>
            <w:r w:rsidRPr="00E64C97">
              <w:rPr>
                <w:spacing w:val="-5"/>
                <w:szCs w:val="20"/>
                <w:lang w:bidi="es-ES"/>
              </w:rPr>
              <w:t>Negligible</w:t>
            </w:r>
          </w:p>
        </w:tc>
      </w:tr>
      <w:tr w:rsidR="007D59EA" w:rsidRPr="00E64C97" w14:paraId="18D53D82" w14:textId="77777777" w:rsidTr="007D59EA">
        <w:trPr>
          <w:trHeight w:val="250"/>
        </w:trPr>
        <w:tc>
          <w:tcPr>
            <w:tcW w:w="0" w:type="auto"/>
            <w:shd w:val="clear" w:color="auto" w:fill="auto"/>
          </w:tcPr>
          <w:p w14:paraId="388BCE99" w14:textId="77777777" w:rsidR="007D59EA" w:rsidRPr="00E64C97" w:rsidRDefault="007D59EA" w:rsidP="007D59EA">
            <w:pPr>
              <w:rPr>
                <w:spacing w:val="-5"/>
                <w:szCs w:val="20"/>
                <w:lang w:bidi="es-ES"/>
              </w:rPr>
            </w:pPr>
            <w:r w:rsidRPr="00E64C97">
              <w:rPr>
                <w:spacing w:val="-5"/>
                <w:szCs w:val="20"/>
                <w:lang w:bidi="es-ES"/>
              </w:rPr>
              <w:t>Waste generation and management</w:t>
            </w:r>
          </w:p>
        </w:tc>
        <w:tc>
          <w:tcPr>
            <w:tcW w:w="0" w:type="auto"/>
            <w:shd w:val="clear" w:color="auto" w:fill="FFFF00"/>
          </w:tcPr>
          <w:p w14:paraId="6681884A" w14:textId="77777777" w:rsidR="007D59EA" w:rsidRPr="00E64C97" w:rsidRDefault="007D59EA" w:rsidP="007D59EA">
            <w:pPr>
              <w:rPr>
                <w:spacing w:val="-5"/>
                <w:szCs w:val="20"/>
                <w:lang w:bidi="es-ES"/>
              </w:rPr>
            </w:pPr>
            <w:r w:rsidRPr="00E64C97">
              <w:rPr>
                <w:spacing w:val="-5"/>
                <w:szCs w:val="20"/>
                <w:lang w:bidi="es-ES"/>
              </w:rPr>
              <w:t xml:space="preserve">Minor </w:t>
            </w:r>
          </w:p>
        </w:tc>
        <w:tc>
          <w:tcPr>
            <w:tcW w:w="0" w:type="auto"/>
          </w:tcPr>
          <w:p w14:paraId="12566E61" w14:textId="77777777" w:rsidR="007D59EA" w:rsidRPr="00E64C97" w:rsidRDefault="007D59EA" w:rsidP="007D59EA">
            <w:pPr>
              <w:rPr>
                <w:spacing w:val="-5"/>
                <w:szCs w:val="20"/>
                <w:lang w:bidi="es-ES"/>
              </w:rPr>
            </w:pPr>
            <w:r w:rsidRPr="00E64C97">
              <w:rPr>
                <w:spacing w:val="-5"/>
                <w:szCs w:val="20"/>
                <w:lang w:bidi="es-ES"/>
              </w:rPr>
              <w:t>Negligible</w:t>
            </w:r>
          </w:p>
        </w:tc>
      </w:tr>
      <w:tr w:rsidR="007D59EA" w:rsidRPr="00E64C97" w14:paraId="42A37C3C" w14:textId="77777777" w:rsidTr="007D59EA">
        <w:trPr>
          <w:trHeight w:val="250"/>
        </w:trPr>
        <w:tc>
          <w:tcPr>
            <w:tcW w:w="0" w:type="auto"/>
            <w:shd w:val="clear" w:color="auto" w:fill="auto"/>
          </w:tcPr>
          <w:p w14:paraId="47A55587" w14:textId="77777777" w:rsidR="007D59EA" w:rsidRPr="00E64C97" w:rsidRDefault="007D59EA" w:rsidP="007D59EA">
            <w:pPr>
              <w:rPr>
                <w:spacing w:val="-5"/>
                <w:szCs w:val="20"/>
                <w:lang w:bidi="es-ES"/>
              </w:rPr>
            </w:pPr>
            <w:r w:rsidRPr="00E64C97">
              <w:rPr>
                <w:spacing w:val="-5"/>
                <w:szCs w:val="20"/>
                <w:lang w:bidi="es-ES"/>
              </w:rPr>
              <w:t>Water environment</w:t>
            </w:r>
          </w:p>
        </w:tc>
        <w:tc>
          <w:tcPr>
            <w:tcW w:w="0" w:type="auto"/>
            <w:shd w:val="clear" w:color="auto" w:fill="auto"/>
          </w:tcPr>
          <w:p w14:paraId="2CCF09D0" w14:textId="77777777" w:rsidR="007D59EA" w:rsidRPr="00E64C97" w:rsidRDefault="007D59EA" w:rsidP="007D59EA">
            <w:pPr>
              <w:rPr>
                <w:spacing w:val="-5"/>
                <w:szCs w:val="20"/>
                <w:lang w:bidi="es-ES"/>
              </w:rPr>
            </w:pPr>
            <w:r w:rsidRPr="00E64C97">
              <w:rPr>
                <w:spacing w:val="-5"/>
                <w:szCs w:val="20"/>
                <w:lang w:bidi="es-ES"/>
              </w:rPr>
              <w:t>Negligible</w:t>
            </w:r>
          </w:p>
        </w:tc>
        <w:tc>
          <w:tcPr>
            <w:tcW w:w="0" w:type="auto"/>
          </w:tcPr>
          <w:p w14:paraId="1DB84E60" w14:textId="77777777" w:rsidR="007D59EA" w:rsidRPr="00E64C97" w:rsidRDefault="007D59EA" w:rsidP="007D59EA">
            <w:pPr>
              <w:rPr>
                <w:spacing w:val="-5"/>
                <w:szCs w:val="20"/>
                <w:lang w:bidi="es-ES"/>
              </w:rPr>
            </w:pPr>
            <w:r w:rsidRPr="00E64C97">
              <w:rPr>
                <w:spacing w:val="-5"/>
                <w:szCs w:val="20"/>
                <w:lang w:bidi="es-ES"/>
              </w:rPr>
              <w:t>Negligible</w:t>
            </w:r>
          </w:p>
        </w:tc>
      </w:tr>
      <w:tr w:rsidR="007D59EA" w:rsidRPr="00E64C97" w14:paraId="6DCA5466" w14:textId="77777777" w:rsidTr="007D59EA">
        <w:trPr>
          <w:trHeight w:val="233"/>
        </w:trPr>
        <w:tc>
          <w:tcPr>
            <w:tcW w:w="0" w:type="auto"/>
            <w:shd w:val="clear" w:color="auto" w:fill="auto"/>
          </w:tcPr>
          <w:p w14:paraId="14E1EEF4" w14:textId="77777777" w:rsidR="007D59EA" w:rsidRPr="00E64C97" w:rsidRDefault="007D59EA" w:rsidP="007D59EA">
            <w:pPr>
              <w:rPr>
                <w:spacing w:val="-5"/>
                <w:szCs w:val="20"/>
                <w:lang w:bidi="es-ES"/>
              </w:rPr>
            </w:pPr>
            <w:r w:rsidRPr="00E64C97">
              <w:rPr>
                <w:spacing w:val="-5"/>
                <w:szCs w:val="20"/>
                <w:lang w:bidi="es-ES"/>
              </w:rPr>
              <w:t>Landscape and visual impacts</w:t>
            </w:r>
          </w:p>
        </w:tc>
        <w:tc>
          <w:tcPr>
            <w:tcW w:w="0" w:type="auto"/>
            <w:shd w:val="clear" w:color="auto" w:fill="FFFF00"/>
          </w:tcPr>
          <w:p w14:paraId="3A98C25C" w14:textId="77777777" w:rsidR="007D59EA" w:rsidRPr="00E64C97" w:rsidRDefault="007D59EA" w:rsidP="007D59EA">
            <w:pPr>
              <w:rPr>
                <w:spacing w:val="-5"/>
                <w:szCs w:val="20"/>
                <w:lang w:bidi="es-ES"/>
              </w:rPr>
            </w:pPr>
            <w:r w:rsidRPr="00E64C97">
              <w:rPr>
                <w:spacing w:val="-5"/>
                <w:szCs w:val="20"/>
                <w:lang w:bidi="es-ES"/>
              </w:rPr>
              <w:t>Minor</w:t>
            </w:r>
          </w:p>
        </w:tc>
        <w:tc>
          <w:tcPr>
            <w:tcW w:w="0" w:type="auto"/>
          </w:tcPr>
          <w:p w14:paraId="11651459" w14:textId="77777777" w:rsidR="007D59EA" w:rsidRPr="00E64C97" w:rsidRDefault="007D59EA" w:rsidP="007D59EA">
            <w:pPr>
              <w:rPr>
                <w:spacing w:val="-5"/>
                <w:szCs w:val="20"/>
                <w:lang w:bidi="es-ES"/>
              </w:rPr>
            </w:pPr>
            <w:r w:rsidRPr="00E64C97">
              <w:rPr>
                <w:spacing w:val="-5"/>
                <w:szCs w:val="20"/>
                <w:lang w:bidi="es-ES"/>
              </w:rPr>
              <w:t>Negligible</w:t>
            </w:r>
          </w:p>
        </w:tc>
      </w:tr>
      <w:tr w:rsidR="007D59EA" w:rsidRPr="00E64C97" w14:paraId="5502F9F2" w14:textId="77777777" w:rsidTr="007D59EA">
        <w:trPr>
          <w:trHeight w:val="233"/>
        </w:trPr>
        <w:tc>
          <w:tcPr>
            <w:tcW w:w="0" w:type="auto"/>
            <w:shd w:val="clear" w:color="auto" w:fill="auto"/>
          </w:tcPr>
          <w:p w14:paraId="0614C47F" w14:textId="77777777" w:rsidR="007D59EA" w:rsidRPr="00E64C97" w:rsidRDefault="007D59EA" w:rsidP="007D59EA">
            <w:pPr>
              <w:rPr>
                <w:spacing w:val="-5"/>
                <w:szCs w:val="20"/>
                <w:lang w:bidi="es-ES"/>
              </w:rPr>
            </w:pPr>
            <w:r w:rsidRPr="00E64C97">
              <w:rPr>
                <w:spacing w:val="-5"/>
                <w:szCs w:val="20"/>
                <w:lang w:bidi="es-ES"/>
              </w:rPr>
              <w:t>Increased oil consumption</w:t>
            </w:r>
          </w:p>
        </w:tc>
        <w:tc>
          <w:tcPr>
            <w:tcW w:w="0" w:type="auto"/>
            <w:shd w:val="clear" w:color="auto" w:fill="FFFF00"/>
          </w:tcPr>
          <w:p w14:paraId="65C2DDED" w14:textId="77777777" w:rsidR="007D59EA" w:rsidRPr="00E64C97" w:rsidRDefault="007D59EA" w:rsidP="007D59EA">
            <w:pPr>
              <w:rPr>
                <w:spacing w:val="-5"/>
                <w:szCs w:val="20"/>
                <w:lang w:bidi="es-ES"/>
              </w:rPr>
            </w:pPr>
            <w:r w:rsidRPr="00E64C97">
              <w:rPr>
                <w:spacing w:val="-5"/>
                <w:szCs w:val="20"/>
                <w:lang w:bidi="es-ES"/>
              </w:rPr>
              <w:t>Minor</w:t>
            </w:r>
          </w:p>
        </w:tc>
        <w:tc>
          <w:tcPr>
            <w:tcW w:w="0" w:type="auto"/>
          </w:tcPr>
          <w:p w14:paraId="7FC8CA39" w14:textId="77777777" w:rsidR="007D59EA" w:rsidRPr="00E64C97" w:rsidRDefault="007D59EA" w:rsidP="007D59EA">
            <w:pPr>
              <w:rPr>
                <w:spacing w:val="-5"/>
                <w:szCs w:val="20"/>
                <w:lang w:bidi="es-ES"/>
              </w:rPr>
            </w:pPr>
            <w:r w:rsidRPr="00E64C97">
              <w:rPr>
                <w:spacing w:val="-5"/>
                <w:szCs w:val="20"/>
                <w:lang w:bidi="es-ES"/>
              </w:rPr>
              <w:t xml:space="preserve">Negligible </w:t>
            </w:r>
          </w:p>
        </w:tc>
      </w:tr>
      <w:tr w:rsidR="007D59EA" w:rsidRPr="00E64C97" w14:paraId="23482A55" w14:textId="77777777" w:rsidTr="007D59EA">
        <w:trPr>
          <w:trHeight w:val="233"/>
        </w:trPr>
        <w:tc>
          <w:tcPr>
            <w:tcW w:w="0" w:type="auto"/>
            <w:shd w:val="clear" w:color="auto" w:fill="auto"/>
          </w:tcPr>
          <w:p w14:paraId="6E3BA1E3" w14:textId="77777777" w:rsidR="007D59EA" w:rsidRPr="00E64C97" w:rsidRDefault="007D59EA" w:rsidP="007D59EA">
            <w:pPr>
              <w:rPr>
                <w:spacing w:val="-5"/>
                <w:szCs w:val="20"/>
                <w:lang w:bidi="es-ES"/>
              </w:rPr>
            </w:pPr>
            <w:r w:rsidRPr="00E64C97">
              <w:rPr>
                <w:spacing w:val="-5"/>
                <w:szCs w:val="20"/>
                <w:lang w:bidi="es-ES"/>
              </w:rPr>
              <w:t>Increased storm water flow</w:t>
            </w:r>
          </w:p>
        </w:tc>
        <w:tc>
          <w:tcPr>
            <w:tcW w:w="0" w:type="auto"/>
            <w:shd w:val="clear" w:color="auto" w:fill="FFFF00"/>
          </w:tcPr>
          <w:p w14:paraId="00BE6DAA" w14:textId="77777777" w:rsidR="007D59EA" w:rsidRPr="00E64C97" w:rsidRDefault="007D59EA" w:rsidP="007D59EA">
            <w:pPr>
              <w:rPr>
                <w:spacing w:val="-5"/>
                <w:szCs w:val="20"/>
                <w:lang w:bidi="es-ES"/>
              </w:rPr>
            </w:pPr>
            <w:r w:rsidRPr="00E64C97">
              <w:rPr>
                <w:spacing w:val="-5"/>
                <w:szCs w:val="20"/>
                <w:lang w:bidi="es-ES"/>
              </w:rPr>
              <w:t xml:space="preserve">Minor </w:t>
            </w:r>
          </w:p>
        </w:tc>
        <w:tc>
          <w:tcPr>
            <w:tcW w:w="0" w:type="auto"/>
          </w:tcPr>
          <w:p w14:paraId="2481D153" w14:textId="77777777" w:rsidR="007D59EA" w:rsidRPr="00E64C97" w:rsidRDefault="007D59EA" w:rsidP="007D59EA">
            <w:pPr>
              <w:rPr>
                <w:spacing w:val="-5"/>
                <w:szCs w:val="20"/>
                <w:lang w:bidi="es-ES"/>
              </w:rPr>
            </w:pPr>
            <w:r w:rsidRPr="00E64C97">
              <w:rPr>
                <w:spacing w:val="-5"/>
                <w:szCs w:val="20"/>
                <w:lang w:bidi="es-ES"/>
              </w:rPr>
              <w:t xml:space="preserve">Negligible </w:t>
            </w:r>
          </w:p>
        </w:tc>
      </w:tr>
      <w:tr w:rsidR="007D59EA" w:rsidRPr="00E64C97" w14:paraId="053D4FD5" w14:textId="77777777" w:rsidTr="007D59EA">
        <w:trPr>
          <w:trHeight w:val="233"/>
        </w:trPr>
        <w:tc>
          <w:tcPr>
            <w:tcW w:w="0" w:type="auto"/>
            <w:shd w:val="clear" w:color="auto" w:fill="auto"/>
          </w:tcPr>
          <w:p w14:paraId="228CC14E" w14:textId="77777777" w:rsidR="007D59EA" w:rsidRPr="00E64C97" w:rsidRDefault="007D59EA" w:rsidP="007D59EA">
            <w:pPr>
              <w:rPr>
                <w:spacing w:val="-5"/>
                <w:szCs w:val="20"/>
                <w:lang w:bidi="es-ES"/>
              </w:rPr>
            </w:pPr>
            <w:r w:rsidRPr="00E64C97">
              <w:rPr>
                <w:spacing w:val="-5"/>
                <w:szCs w:val="20"/>
                <w:lang w:bidi="es-ES"/>
              </w:rPr>
              <w:t>Fire outbreaks</w:t>
            </w:r>
          </w:p>
        </w:tc>
        <w:tc>
          <w:tcPr>
            <w:tcW w:w="0" w:type="auto"/>
            <w:shd w:val="clear" w:color="auto" w:fill="FFC000"/>
          </w:tcPr>
          <w:p w14:paraId="0CE094EF" w14:textId="77777777" w:rsidR="007D59EA" w:rsidRPr="00E64C97" w:rsidRDefault="007D59EA" w:rsidP="007D59EA">
            <w:pPr>
              <w:rPr>
                <w:spacing w:val="-5"/>
                <w:szCs w:val="20"/>
                <w:lang w:bidi="es-ES"/>
              </w:rPr>
            </w:pPr>
            <w:r w:rsidRPr="00E64C97">
              <w:rPr>
                <w:spacing w:val="-5"/>
                <w:szCs w:val="20"/>
                <w:lang w:bidi="es-ES"/>
              </w:rPr>
              <w:t>Moderate</w:t>
            </w:r>
          </w:p>
        </w:tc>
        <w:tc>
          <w:tcPr>
            <w:tcW w:w="0" w:type="auto"/>
            <w:shd w:val="clear" w:color="auto" w:fill="FFFF00"/>
          </w:tcPr>
          <w:p w14:paraId="1EBE4A83" w14:textId="77777777" w:rsidR="007D59EA" w:rsidRPr="00E64C97" w:rsidRDefault="007D59EA" w:rsidP="007D59EA">
            <w:pPr>
              <w:rPr>
                <w:spacing w:val="-5"/>
                <w:szCs w:val="20"/>
                <w:lang w:bidi="es-ES"/>
              </w:rPr>
            </w:pPr>
            <w:r w:rsidRPr="00E64C97">
              <w:rPr>
                <w:spacing w:val="-5"/>
                <w:szCs w:val="20"/>
                <w:lang w:bidi="es-ES"/>
              </w:rPr>
              <w:t>Minor</w:t>
            </w:r>
          </w:p>
        </w:tc>
      </w:tr>
      <w:tr w:rsidR="007D59EA" w:rsidRPr="00E64C97" w14:paraId="19BC2625" w14:textId="77777777" w:rsidTr="007D59EA">
        <w:trPr>
          <w:trHeight w:val="233"/>
        </w:trPr>
        <w:tc>
          <w:tcPr>
            <w:tcW w:w="0" w:type="auto"/>
            <w:shd w:val="clear" w:color="auto" w:fill="auto"/>
          </w:tcPr>
          <w:p w14:paraId="1C2C5E1C" w14:textId="77777777" w:rsidR="007D59EA" w:rsidRPr="00E64C97" w:rsidRDefault="007D59EA" w:rsidP="007D59EA">
            <w:pPr>
              <w:rPr>
                <w:spacing w:val="-5"/>
                <w:szCs w:val="20"/>
                <w:lang w:bidi="es-ES"/>
              </w:rPr>
            </w:pPr>
            <w:r w:rsidRPr="00E64C97">
              <w:rPr>
                <w:spacing w:val="-5"/>
                <w:szCs w:val="20"/>
                <w:lang w:bidi="es-ES"/>
              </w:rPr>
              <w:t>Water demand</w:t>
            </w:r>
          </w:p>
        </w:tc>
        <w:tc>
          <w:tcPr>
            <w:tcW w:w="0" w:type="auto"/>
            <w:shd w:val="clear" w:color="auto" w:fill="auto"/>
          </w:tcPr>
          <w:p w14:paraId="6D230B15" w14:textId="77777777" w:rsidR="007D59EA" w:rsidRPr="00E64C97" w:rsidRDefault="007D59EA" w:rsidP="007D59EA">
            <w:pPr>
              <w:rPr>
                <w:spacing w:val="-5"/>
                <w:szCs w:val="20"/>
                <w:lang w:bidi="es-ES"/>
              </w:rPr>
            </w:pPr>
            <w:r w:rsidRPr="00E64C97">
              <w:rPr>
                <w:spacing w:val="-5"/>
                <w:szCs w:val="20"/>
                <w:lang w:bidi="es-ES"/>
              </w:rPr>
              <w:t xml:space="preserve">Negligible </w:t>
            </w:r>
          </w:p>
        </w:tc>
        <w:tc>
          <w:tcPr>
            <w:tcW w:w="0" w:type="auto"/>
          </w:tcPr>
          <w:p w14:paraId="746D21F2" w14:textId="77777777" w:rsidR="007D59EA" w:rsidRPr="00E64C97" w:rsidRDefault="007D59EA" w:rsidP="007D59EA">
            <w:pPr>
              <w:rPr>
                <w:spacing w:val="-5"/>
                <w:szCs w:val="20"/>
                <w:lang w:bidi="es-ES"/>
              </w:rPr>
            </w:pPr>
            <w:r w:rsidRPr="00E64C97">
              <w:rPr>
                <w:spacing w:val="-5"/>
                <w:szCs w:val="20"/>
                <w:lang w:bidi="es-ES"/>
              </w:rPr>
              <w:t xml:space="preserve">Negligible </w:t>
            </w:r>
          </w:p>
        </w:tc>
      </w:tr>
      <w:tr w:rsidR="007D59EA" w:rsidRPr="00E64C97" w14:paraId="1515FD8F" w14:textId="77777777" w:rsidTr="007D59EA">
        <w:trPr>
          <w:trHeight w:val="233"/>
        </w:trPr>
        <w:tc>
          <w:tcPr>
            <w:tcW w:w="0" w:type="auto"/>
            <w:shd w:val="clear" w:color="auto" w:fill="auto"/>
          </w:tcPr>
          <w:p w14:paraId="62101C33" w14:textId="77777777" w:rsidR="007D59EA" w:rsidRPr="00E64C97" w:rsidRDefault="007D59EA" w:rsidP="007D59EA">
            <w:pPr>
              <w:rPr>
                <w:spacing w:val="-5"/>
                <w:szCs w:val="20"/>
                <w:lang w:bidi="es-ES"/>
              </w:rPr>
            </w:pPr>
            <w:r w:rsidRPr="00E64C97">
              <w:rPr>
                <w:spacing w:val="-5"/>
                <w:szCs w:val="20"/>
                <w:lang w:bidi="es-ES"/>
              </w:rPr>
              <w:t xml:space="preserve">Sanitary waste </w:t>
            </w:r>
          </w:p>
        </w:tc>
        <w:tc>
          <w:tcPr>
            <w:tcW w:w="0" w:type="auto"/>
            <w:shd w:val="clear" w:color="auto" w:fill="auto"/>
          </w:tcPr>
          <w:p w14:paraId="1F16CAAA" w14:textId="77777777" w:rsidR="007D59EA" w:rsidRPr="00E64C97" w:rsidRDefault="007D59EA" w:rsidP="007D59EA">
            <w:pPr>
              <w:rPr>
                <w:spacing w:val="-5"/>
                <w:szCs w:val="20"/>
                <w:lang w:bidi="es-ES"/>
              </w:rPr>
            </w:pPr>
            <w:r w:rsidRPr="00E64C97">
              <w:rPr>
                <w:spacing w:val="-5"/>
                <w:szCs w:val="20"/>
                <w:lang w:bidi="es-ES"/>
              </w:rPr>
              <w:t xml:space="preserve">Negligible </w:t>
            </w:r>
          </w:p>
        </w:tc>
        <w:tc>
          <w:tcPr>
            <w:tcW w:w="0" w:type="auto"/>
          </w:tcPr>
          <w:p w14:paraId="48699215" w14:textId="77777777" w:rsidR="007D59EA" w:rsidRPr="00E64C97" w:rsidRDefault="007D59EA" w:rsidP="007D59EA">
            <w:pPr>
              <w:rPr>
                <w:spacing w:val="-5"/>
                <w:szCs w:val="20"/>
                <w:lang w:bidi="es-ES"/>
              </w:rPr>
            </w:pPr>
            <w:r w:rsidRPr="00E64C97">
              <w:rPr>
                <w:spacing w:val="-5"/>
                <w:szCs w:val="20"/>
                <w:lang w:bidi="es-ES"/>
              </w:rPr>
              <w:t xml:space="preserve">Negligible </w:t>
            </w:r>
          </w:p>
        </w:tc>
      </w:tr>
      <w:tr w:rsidR="007D59EA" w:rsidRPr="00E64C97" w14:paraId="423B8DFF" w14:textId="77777777" w:rsidTr="007D59EA">
        <w:trPr>
          <w:trHeight w:val="233"/>
        </w:trPr>
        <w:tc>
          <w:tcPr>
            <w:tcW w:w="0" w:type="auto"/>
            <w:shd w:val="clear" w:color="auto" w:fill="auto"/>
          </w:tcPr>
          <w:p w14:paraId="07AD06D5" w14:textId="77777777" w:rsidR="007D59EA" w:rsidRPr="00E64C97" w:rsidRDefault="007D59EA" w:rsidP="007D59EA">
            <w:pPr>
              <w:rPr>
                <w:spacing w:val="-5"/>
                <w:szCs w:val="20"/>
                <w:lang w:bidi="es-ES"/>
              </w:rPr>
            </w:pPr>
            <w:r w:rsidRPr="00E64C97">
              <w:rPr>
                <w:spacing w:val="-5"/>
                <w:szCs w:val="20"/>
                <w:lang w:bidi="es-ES"/>
              </w:rPr>
              <w:t xml:space="preserve">Flooding </w:t>
            </w:r>
          </w:p>
        </w:tc>
        <w:tc>
          <w:tcPr>
            <w:tcW w:w="0" w:type="auto"/>
            <w:shd w:val="clear" w:color="auto" w:fill="auto"/>
          </w:tcPr>
          <w:p w14:paraId="13EBCF7B" w14:textId="77777777" w:rsidR="007D59EA" w:rsidRPr="00E64C97" w:rsidRDefault="007D59EA" w:rsidP="007D59EA">
            <w:pPr>
              <w:rPr>
                <w:spacing w:val="-5"/>
                <w:szCs w:val="20"/>
                <w:lang w:bidi="es-ES"/>
              </w:rPr>
            </w:pPr>
            <w:r w:rsidRPr="00E64C97">
              <w:rPr>
                <w:spacing w:val="-5"/>
                <w:szCs w:val="20"/>
                <w:lang w:bidi="es-ES"/>
              </w:rPr>
              <w:t xml:space="preserve">Negligible </w:t>
            </w:r>
          </w:p>
        </w:tc>
        <w:tc>
          <w:tcPr>
            <w:tcW w:w="0" w:type="auto"/>
          </w:tcPr>
          <w:p w14:paraId="58835AB4" w14:textId="77777777" w:rsidR="007D59EA" w:rsidRPr="00E64C97" w:rsidRDefault="007D59EA" w:rsidP="007D59EA">
            <w:pPr>
              <w:rPr>
                <w:spacing w:val="-5"/>
                <w:szCs w:val="20"/>
                <w:lang w:bidi="es-ES"/>
              </w:rPr>
            </w:pPr>
            <w:r w:rsidRPr="00E64C97">
              <w:rPr>
                <w:spacing w:val="-5"/>
                <w:szCs w:val="20"/>
                <w:lang w:bidi="es-ES"/>
              </w:rPr>
              <w:t xml:space="preserve">Negligible </w:t>
            </w:r>
          </w:p>
        </w:tc>
      </w:tr>
      <w:tr w:rsidR="007D59EA" w:rsidRPr="00E64C97" w14:paraId="79E9560A" w14:textId="77777777" w:rsidTr="007D59EA">
        <w:trPr>
          <w:trHeight w:val="233"/>
        </w:trPr>
        <w:tc>
          <w:tcPr>
            <w:tcW w:w="0" w:type="auto"/>
            <w:shd w:val="clear" w:color="auto" w:fill="auto"/>
          </w:tcPr>
          <w:p w14:paraId="01C34AFA" w14:textId="77777777" w:rsidR="007D59EA" w:rsidRPr="00E64C97" w:rsidRDefault="007D59EA" w:rsidP="007D59EA">
            <w:pPr>
              <w:rPr>
                <w:spacing w:val="-5"/>
                <w:szCs w:val="20"/>
                <w:lang w:bidi="es-ES"/>
              </w:rPr>
            </w:pPr>
            <w:r w:rsidRPr="00E64C97">
              <w:rPr>
                <w:spacing w:val="-5"/>
                <w:szCs w:val="20"/>
                <w:lang w:bidi="es-ES"/>
              </w:rPr>
              <w:t>Noise and Vibration</w:t>
            </w:r>
          </w:p>
        </w:tc>
        <w:tc>
          <w:tcPr>
            <w:tcW w:w="0" w:type="auto"/>
            <w:shd w:val="clear" w:color="auto" w:fill="auto"/>
          </w:tcPr>
          <w:p w14:paraId="3C201C68" w14:textId="77777777" w:rsidR="007D59EA" w:rsidRPr="00E64C97" w:rsidRDefault="007D59EA" w:rsidP="007D59EA">
            <w:pPr>
              <w:rPr>
                <w:spacing w:val="-5"/>
                <w:szCs w:val="20"/>
                <w:lang w:bidi="es-ES"/>
              </w:rPr>
            </w:pPr>
            <w:r w:rsidRPr="00E64C97">
              <w:rPr>
                <w:spacing w:val="-5"/>
                <w:szCs w:val="20"/>
                <w:lang w:bidi="es-ES"/>
              </w:rPr>
              <w:t xml:space="preserve">Negligible </w:t>
            </w:r>
          </w:p>
        </w:tc>
        <w:tc>
          <w:tcPr>
            <w:tcW w:w="0" w:type="auto"/>
          </w:tcPr>
          <w:p w14:paraId="36EE957B" w14:textId="77777777" w:rsidR="007D59EA" w:rsidRPr="00E64C97" w:rsidRDefault="007D59EA" w:rsidP="007D59EA">
            <w:pPr>
              <w:rPr>
                <w:spacing w:val="-5"/>
                <w:szCs w:val="20"/>
                <w:lang w:bidi="es-ES"/>
              </w:rPr>
            </w:pPr>
            <w:r w:rsidRPr="00E64C97">
              <w:rPr>
                <w:spacing w:val="-5"/>
                <w:szCs w:val="20"/>
                <w:lang w:bidi="es-ES"/>
              </w:rPr>
              <w:t xml:space="preserve">Negligible </w:t>
            </w:r>
          </w:p>
        </w:tc>
      </w:tr>
      <w:tr w:rsidR="007D59EA" w:rsidRPr="00E64C97" w14:paraId="364A76F1" w14:textId="77777777" w:rsidTr="007D59EA">
        <w:trPr>
          <w:trHeight w:val="233"/>
        </w:trPr>
        <w:tc>
          <w:tcPr>
            <w:tcW w:w="0" w:type="auto"/>
            <w:shd w:val="clear" w:color="auto" w:fill="auto"/>
          </w:tcPr>
          <w:p w14:paraId="0796ACFB" w14:textId="77777777" w:rsidR="007D59EA" w:rsidRPr="00E64C97" w:rsidRDefault="007D59EA" w:rsidP="007D59EA">
            <w:pPr>
              <w:rPr>
                <w:spacing w:val="-5"/>
                <w:szCs w:val="20"/>
                <w:lang w:bidi="es-ES"/>
              </w:rPr>
            </w:pPr>
            <w:r w:rsidRPr="00E64C97">
              <w:rPr>
                <w:spacing w:val="-5"/>
                <w:szCs w:val="20"/>
                <w:lang w:bidi="es-ES"/>
              </w:rPr>
              <w:t>Electric and magnetic fields (EMFs)</w:t>
            </w:r>
          </w:p>
        </w:tc>
        <w:tc>
          <w:tcPr>
            <w:tcW w:w="0" w:type="auto"/>
            <w:shd w:val="clear" w:color="auto" w:fill="auto"/>
          </w:tcPr>
          <w:p w14:paraId="3A76C9AA" w14:textId="77777777" w:rsidR="007D59EA" w:rsidRPr="00E64C97" w:rsidRDefault="007D59EA" w:rsidP="007D59EA">
            <w:pPr>
              <w:rPr>
                <w:spacing w:val="-5"/>
                <w:szCs w:val="20"/>
                <w:lang w:bidi="es-ES"/>
              </w:rPr>
            </w:pPr>
            <w:r w:rsidRPr="00E64C97">
              <w:rPr>
                <w:spacing w:val="-5"/>
                <w:szCs w:val="20"/>
                <w:lang w:bidi="es-ES"/>
              </w:rPr>
              <w:t xml:space="preserve">Negligible </w:t>
            </w:r>
          </w:p>
        </w:tc>
        <w:tc>
          <w:tcPr>
            <w:tcW w:w="0" w:type="auto"/>
          </w:tcPr>
          <w:p w14:paraId="7A23463C" w14:textId="77777777" w:rsidR="007D59EA" w:rsidRPr="00E64C97" w:rsidRDefault="007D59EA" w:rsidP="007D59EA">
            <w:pPr>
              <w:rPr>
                <w:spacing w:val="-5"/>
                <w:szCs w:val="20"/>
                <w:lang w:bidi="es-ES"/>
              </w:rPr>
            </w:pPr>
            <w:r w:rsidRPr="00E64C97">
              <w:rPr>
                <w:spacing w:val="-5"/>
                <w:szCs w:val="20"/>
                <w:lang w:bidi="es-ES"/>
              </w:rPr>
              <w:t xml:space="preserve">Negligible </w:t>
            </w:r>
          </w:p>
        </w:tc>
      </w:tr>
      <w:tr w:rsidR="007D59EA" w:rsidRPr="00E64C97" w14:paraId="2F919EC6" w14:textId="77777777" w:rsidTr="007D59EA">
        <w:trPr>
          <w:trHeight w:val="233"/>
        </w:trPr>
        <w:tc>
          <w:tcPr>
            <w:tcW w:w="0" w:type="auto"/>
            <w:shd w:val="clear" w:color="auto" w:fill="auto"/>
          </w:tcPr>
          <w:p w14:paraId="61C1BADD" w14:textId="77777777" w:rsidR="007D59EA" w:rsidRPr="00E64C97" w:rsidRDefault="007D59EA" w:rsidP="007D59EA">
            <w:pPr>
              <w:rPr>
                <w:spacing w:val="-5"/>
                <w:szCs w:val="20"/>
                <w:lang w:bidi="es-ES"/>
              </w:rPr>
            </w:pPr>
            <w:r w:rsidRPr="00E64C97">
              <w:rPr>
                <w:spacing w:val="-5"/>
                <w:szCs w:val="20"/>
                <w:lang w:bidi="es-ES"/>
              </w:rPr>
              <w:t>Dust Emission</w:t>
            </w:r>
          </w:p>
        </w:tc>
        <w:tc>
          <w:tcPr>
            <w:tcW w:w="0" w:type="auto"/>
            <w:shd w:val="clear" w:color="auto" w:fill="auto"/>
          </w:tcPr>
          <w:p w14:paraId="602A9CC8" w14:textId="77777777" w:rsidR="007D59EA" w:rsidRPr="00E64C97" w:rsidRDefault="007D59EA" w:rsidP="007D59EA">
            <w:pPr>
              <w:rPr>
                <w:spacing w:val="-5"/>
                <w:szCs w:val="20"/>
                <w:lang w:bidi="es-ES"/>
              </w:rPr>
            </w:pPr>
            <w:r w:rsidRPr="00E64C97">
              <w:rPr>
                <w:spacing w:val="-5"/>
                <w:szCs w:val="20"/>
                <w:lang w:bidi="es-ES"/>
              </w:rPr>
              <w:t xml:space="preserve">Negligible </w:t>
            </w:r>
          </w:p>
        </w:tc>
        <w:tc>
          <w:tcPr>
            <w:tcW w:w="0" w:type="auto"/>
          </w:tcPr>
          <w:p w14:paraId="5DCD7F18" w14:textId="77777777" w:rsidR="007D59EA" w:rsidRPr="00E64C97" w:rsidRDefault="007D59EA" w:rsidP="007D59EA">
            <w:pPr>
              <w:rPr>
                <w:spacing w:val="-5"/>
                <w:szCs w:val="20"/>
                <w:lang w:bidi="es-ES"/>
              </w:rPr>
            </w:pPr>
            <w:r w:rsidRPr="00E64C97">
              <w:rPr>
                <w:spacing w:val="-5"/>
                <w:szCs w:val="20"/>
                <w:lang w:bidi="es-ES"/>
              </w:rPr>
              <w:t xml:space="preserve">Negligible </w:t>
            </w:r>
          </w:p>
        </w:tc>
      </w:tr>
      <w:tr w:rsidR="007D59EA" w:rsidRPr="00E64C97" w14:paraId="1A037756" w14:textId="77777777" w:rsidTr="007D59EA">
        <w:trPr>
          <w:trHeight w:val="233"/>
        </w:trPr>
        <w:tc>
          <w:tcPr>
            <w:tcW w:w="0" w:type="auto"/>
            <w:shd w:val="clear" w:color="auto" w:fill="auto"/>
          </w:tcPr>
          <w:p w14:paraId="0084F0B8" w14:textId="77777777" w:rsidR="007D59EA" w:rsidRPr="00E64C97" w:rsidRDefault="007D59EA" w:rsidP="007D59EA">
            <w:pPr>
              <w:rPr>
                <w:spacing w:val="-5"/>
                <w:szCs w:val="20"/>
                <w:lang w:bidi="es-ES"/>
              </w:rPr>
            </w:pPr>
            <w:r w:rsidRPr="00E64C97">
              <w:rPr>
                <w:spacing w:val="-5"/>
                <w:szCs w:val="20"/>
                <w:lang w:bidi="es-ES"/>
              </w:rPr>
              <w:t>Vehicle Exhaust emission</w:t>
            </w:r>
          </w:p>
        </w:tc>
        <w:tc>
          <w:tcPr>
            <w:tcW w:w="0" w:type="auto"/>
            <w:shd w:val="clear" w:color="auto" w:fill="FFFF00"/>
          </w:tcPr>
          <w:p w14:paraId="07136DB5" w14:textId="77777777" w:rsidR="007D59EA" w:rsidRPr="00E64C97" w:rsidRDefault="007D59EA" w:rsidP="007D59EA">
            <w:pPr>
              <w:rPr>
                <w:spacing w:val="-5"/>
                <w:szCs w:val="20"/>
                <w:lang w:bidi="es-ES"/>
              </w:rPr>
            </w:pPr>
            <w:r w:rsidRPr="00E64C97">
              <w:rPr>
                <w:spacing w:val="-5"/>
                <w:szCs w:val="20"/>
                <w:lang w:bidi="es-ES"/>
              </w:rPr>
              <w:t xml:space="preserve">Minor </w:t>
            </w:r>
          </w:p>
        </w:tc>
        <w:tc>
          <w:tcPr>
            <w:tcW w:w="0" w:type="auto"/>
          </w:tcPr>
          <w:p w14:paraId="0F646856" w14:textId="77777777" w:rsidR="007D59EA" w:rsidRPr="00E64C97" w:rsidRDefault="007D59EA" w:rsidP="007D59EA">
            <w:pPr>
              <w:rPr>
                <w:spacing w:val="-5"/>
                <w:szCs w:val="20"/>
                <w:lang w:bidi="es-ES"/>
              </w:rPr>
            </w:pPr>
            <w:r w:rsidRPr="00E64C97">
              <w:rPr>
                <w:spacing w:val="-5"/>
                <w:szCs w:val="20"/>
                <w:lang w:bidi="es-ES"/>
              </w:rPr>
              <w:t>Negligible</w:t>
            </w:r>
          </w:p>
        </w:tc>
      </w:tr>
      <w:tr w:rsidR="007D59EA" w:rsidRPr="00E64C97" w14:paraId="2C9507A2" w14:textId="77777777" w:rsidTr="007D59EA">
        <w:trPr>
          <w:trHeight w:val="250"/>
        </w:trPr>
        <w:tc>
          <w:tcPr>
            <w:tcW w:w="0" w:type="auto"/>
            <w:shd w:val="clear" w:color="auto" w:fill="auto"/>
          </w:tcPr>
          <w:p w14:paraId="1205D009" w14:textId="77777777" w:rsidR="007D59EA" w:rsidRPr="00E64C97" w:rsidRDefault="007D59EA" w:rsidP="007D59EA">
            <w:pPr>
              <w:rPr>
                <w:spacing w:val="-5"/>
                <w:szCs w:val="20"/>
                <w:lang w:bidi="es-ES"/>
              </w:rPr>
            </w:pPr>
            <w:r w:rsidRPr="00E64C97">
              <w:rPr>
                <w:spacing w:val="-5"/>
                <w:szCs w:val="20"/>
                <w:lang w:bidi="es-ES"/>
              </w:rPr>
              <w:t>Occupational safety and health</w:t>
            </w:r>
          </w:p>
        </w:tc>
        <w:tc>
          <w:tcPr>
            <w:tcW w:w="0" w:type="auto"/>
            <w:shd w:val="clear" w:color="auto" w:fill="FFFF00"/>
          </w:tcPr>
          <w:p w14:paraId="040AA46E" w14:textId="77777777" w:rsidR="007D59EA" w:rsidRPr="00E64C97" w:rsidRDefault="007D59EA" w:rsidP="007D59EA">
            <w:pPr>
              <w:rPr>
                <w:spacing w:val="-5"/>
                <w:szCs w:val="20"/>
                <w:lang w:bidi="es-ES"/>
              </w:rPr>
            </w:pPr>
            <w:r w:rsidRPr="00E64C97">
              <w:rPr>
                <w:spacing w:val="-5"/>
                <w:szCs w:val="20"/>
                <w:lang w:bidi="es-ES"/>
              </w:rPr>
              <w:t>Moderate</w:t>
            </w:r>
          </w:p>
        </w:tc>
        <w:tc>
          <w:tcPr>
            <w:tcW w:w="0" w:type="auto"/>
            <w:shd w:val="clear" w:color="auto" w:fill="FFFF00"/>
          </w:tcPr>
          <w:p w14:paraId="2752BFCE" w14:textId="77777777" w:rsidR="007D59EA" w:rsidRPr="00E64C97" w:rsidRDefault="007D59EA" w:rsidP="007D59EA">
            <w:pPr>
              <w:rPr>
                <w:spacing w:val="-5"/>
                <w:szCs w:val="20"/>
                <w:lang w:bidi="es-ES"/>
              </w:rPr>
            </w:pPr>
            <w:r w:rsidRPr="00E64C97">
              <w:rPr>
                <w:spacing w:val="-5"/>
                <w:szCs w:val="20"/>
                <w:lang w:bidi="es-ES"/>
              </w:rPr>
              <w:t xml:space="preserve">Minor </w:t>
            </w:r>
          </w:p>
        </w:tc>
      </w:tr>
      <w:tr w:rsidR="007D59EA" w:rsidRPr="00E64C97" w14:paraId="1B42E6AB" w14:textId="77777777" w:rsidTr="007D59EA">
        <w:trPr>
          <w:trHeight w:val="250"/>
        </w:trPr>
        <w:tc>
          <w:tcPr>
            <w:tcW w:w="0" w:type="auto"/>
            <w:shd w:val="clear" w:color="auto" w:fill="auto"/>
          </w:tcPr>
          <w:p w14:paraId="6C52A01D" w14:textId="77777777" w:rsidR="007D59EA" w:rsidRPr="00E64C97" w:rsidRDefault="007D59EA" w:rsidP="007D59EA">
            <w:pPr>
              <w:rPr>
                <w:spacing w:val="-5"/>
                <w:szCs w:val="20"/>
                <w:lang w:bidi="es-ES"/>
              </w:rPr>
            </w:pPr>
            <w:r w:rsidRPr="00E64C97">
              <w:rPr>
                <w:spacing w:val="-5"/>
                <w:szCs w:val="20"/>
                <w:lang w:bidi="es-ES"/>
              </w:rPr>
              <w:t>Community safety and health</w:t>
            </w:r>
          </w:p>
        </w:tc>
        <w:tc>
          <w:tcPr>
            <w:tcW w:w="0" w:type="auto"/>
            <w:shd w:val="clear" w:color="auto" w:fill="FFC000"/>
          </w:tcPr>
          <w:p w14:paraId="38D55AF4" w14:textId="77777777" w:rsidR="007D59EA" w:rsidRPr="00E64C97" w:rsidRDefault="007D59EA" w:rsidP="007D59EA">
            <w:pPr>
              <w:rPr>
                <w:spacing w:val="-5"/>
                <w:szCs w:val="20"/>
                <w:lang w:bidi="es-ES"/>
              </w:rPr>
            </w:pPr>
            <w:r w:rsidRPr="00E64C97">
              <w:rPr>
                <w:spacing w:val="-5"/>
                <w:szCs w:val="20"/>
                <w:lang w:bidi="es-ES"/>
              </w:rPr>
              <w:t>Moderate</w:t>
            </w:r>
          </w:p>
        </w:tc>
        <w:tc>
          <w:tcPr>
            <w:tcW w:w="0" w:type="auto"/>
            <w:shd w:val="clear" w:color="auto" w:fill="FFFF00"/>
          </w:tcPr>
          <w:p w14:paraId="6C0F1FC6" w14:textId="77777777" w:rsidR="007D59EA" w:rsidRPr="00E64C97" w:rsidRDefault="007D59EA" w:rsidP="007D59EA">
            <w:pPr>
              <w:rPr>
                <w:spacing w:val="-5"/>
                <w:szCs w:val="20"/>
                <w:lang w:bidi="es-ES"/>
              </w:rPr>
            </w:pPr>
            <w:r w:rsidRPr="00E64C97">
              <w:rPr>
                <w:spacing w:val="-5"/>
                <w:szCs w:val="20"/>
                <w:lang w:bidi="es-ES"/>
              </w:rPr>
              <w:t>Minor</w:t>
            </w:r>
          </w:p>
        </w:tc>
      </w:tr>
      <w:tr w:rsidR="007D59EA" w:rsidRPr="00E64C97" w14:paraId="0F0F86E9" w14:textId="77777777" w:rsidTr="007D59EA">
        <w:trPr>
          <w:trHeight w:val="278"/>
        </w:trPr>
        <w:tc>
          <w:tcPr>
            <w:tcW w:w="0" w:type="auto"/>
            <w:shd w:val="clear" w:color="auto" w:fill="auto"/>
          </w:tcPr>
          <w:p w14:paraId="7097EBC9" w14:textId="77777777" w:rsidR="007D59EA" w:rsidRPr="00E64C97" w:rsidRDefault="007D59EA" w:rsidP="007D59EA">
            <w:pPr>
              <w:rPr>
                <w:spacing w:val="-5"/>
                <w:szCs w:val="20"/>
                <w:lang w:bidi="es-ES"/>
              </w:rPr>
            </w:pPr>
            <w:r w:rsidRPr="00E64C97">
              <w:rPr>
                <w:spacing w:val="-5"/>
                <w:szCs w:val="20"/>
                <w:lang w:bidi="es-ES"/>
              </w:rPr>
              <w:t>Gender based violence, SEA and SH</w:t>
            </w:r>
          </w:p>
        </w:tc>
        <w:tc>
          <w:tcPr>
            <w:tcW w:w="0" w:type="auto"/>
            <w:shd w:val="clear" w:color="auto" w:fill="FFFF00"/>
          </w:tcPr>
          <w:p w14:paraId="0F3D6AAB" w14:textId="77777777" w:rsidR="007D59EA" w:rsidRPr="00E64C97" w:rsidRDefault="007D59EA" w:rsidP="007D59EA">
            <w:pPr>
              <w:rPr>
                <w:spacing w:val="-5"/>
                <w:szCs w:val="20"/>
                <w:lang w:bidi="es-ES"/>
              </w:rPr>
            </w:pPr>
            <w:r w:rsidRPr="00E64C97">
              <w:rPr>
                <w:spacing w:val="-5"/>
                <w:szCs w:val="20"/>
                <w:lang w:bidi="es-ES"/>
              </w:rPr>
              <w:t>Minor</w:t>
            </w:r>
          </w:p>
        </w:tc>
        <w:tc>
          <w:tcPr>
            <w:tcW w:w="0" w:type="auto"/>
          </w:tcPr>
          <w:p w14:paraId="4231E448" w14:textId="77777777" w:rsidR="007D59EA" w:rsidRPr="00E64C97" w:rsidRDefault="007D59EA" w:rsidP="007D59EA">
            <w:pPr>
              <w:rPr>
                <w:spacing w:val="-5"/>
                <w:szCs w:val="20"/>
                <w:lang w:bidi="es-ES"/>
              </w:rPr>
            </w:pPr>
            <w:r w:rsidRPr="00E64C97">
              <w:rPr>
                <w:spacing w:val="-5"/>
                <w:szCs w:val="20"/>
                <w:lang w:bidi="es-ES"/>
              </w:rPr>
              <w:t>Negligible</w:t>
            </w:r>
          </w:p>
        </w:tc>
      </w:tr>
      <w:tr w:rsidR="007D59EA" w:rsidRPr="00E64C97" w14:paraId="33A44950" w14:textId="77777777" w:rsidTr="007D59EA">
        <w:trPr>
          <w:trHeight w:val="458"/>
        </w:trPr>
        <w:tc>
          <w:tcPr>
            <w:tcW w:w="0" w:type="auto"/>
            <w:shd w:val="clear" w:color="auto" w:fill="auto"/>
          </w:tcPr>
          <w:p w14:paraId="61B74992" w14:textId="77777777" w:rsidR="007D59EA" w:rsidRPr="00E64C97" w:rsidRDefault="007D59EA" w:rsidP="007D59EA">
            <w:pPr>
              <w:rPr>
                <w:spacing w:val="-5"/>
                <w:szCs w:val="20"/>
                <w:lang w:bidi="es-ES"/>
              </w:rPr>
            </w:pPr>
            <w:r w:rsidRPr="00E64C97">
              <w:rPr>
                <w:spacing w:val="-5"/>
                <w:szCs w:val="20"/>
                <w:lang w:bidi="es-ES"/>
              </w:rPr>
              <w:t>Exclusion of VMGs, Vulnerable individuals and households</w:t>
            </w:r>
          </w:p>
        </w:tc>
        <w:tc>
          <w:tcPr>
            <w:tcW w:w="0" w:type="auto"/>
            <w:shd w:val="clear" w:color="auto" w:fill="FF0000"/>
          </w:tcPr>
          <w:p w14:paraId="4F8E5754" w14:textId="77777777" w:rsidR="007D59EA" w:rsidRPr="00E64C97" w:rsidRDefault="007D59EA" w:rsidP="007D59EA">
            <w:pPr>
              <w:rPr>
                <w:spacing w:val="-5"/>
                <w:szCs w:val="20"/>
                <w:lang w:bidi="es-ES"/>
              </w:rPr>
            </w:pPr>
            <w:r w:rsidRPr="00E64C97">
              <w:rPr>
                <w:spacing w:val="-5"/>
                <w:szCs w:val="20"/>
                <w:lang w:bidi="es-ES"/>
              </w:rPr>
              <w:t>Major</w:t>
            </w:r>
          </w:p>
        </w:tc>
        <w:tc>
          <w:tcPr>
            <w:tcW w:w="0" w:type="auto"/>
            <w:shd w:val="clear" w:color="auto" w:fill="FFFF00"/>
          </w:tcPr>
          <w:p w14:paraId="22B923EF" w14:textId="77777777" w:rsidR="007D59EA" w:rsidRPr="00E64C97" w:rsidRDefault="007D59EA" w:rsidP="007D59EA">
            <w:pPr>
              <w:rPr>
                <w:spacing w:val="-5"/>
                <w:szCs w:val="20"/>
                <w:lang w:bidi="es-ES"/>
              </w:rPr>
            </w:pPr>
            <w:r w:rsidRPr="00E64C97">
              <w:rPr>
                <w:spacing w:val="-5"/>
                <w:szCs w:val="20"/>
                <w:lang w:bidi="es-ES"/>
              </w:rPr>
              <w:t>Minor</w:t>
            </w:r>
          </w:p>
        </w:tc>
      </w:tr>
      <w:tr w:rsidR="007D59EA" w:rsidRPr="00E64C97" w14:paraId="7CE205A3" w14:textId="77777777" w:rsidTr="007D59EA">
        <w:trPr>
          <w:trHeight w:val="250"/>
        </w:trPr>
        <w:tc>
          <w:tcPr>
            <w:tcW w:w="0" w:type="auto"/>
            <w:shd w:val="clear" w:color="auto" w:fill="auto"/>
          </w:tcPr>
          <w:p w14:paraId="409D5276" w14:textId="77777777" w:rsidR="007D59EA" w:rsidRPr="00E64C97" w:rsidRDefault="007D59EA" w:rsidP="007D59EA">
            <w:pPr>
              <w:rPr>
                <w:spacing w:val="-5"/>
                <w:szCs w:val="20"/>
                <w:lang w:bidi="es-ES"/>
              </w:rPr>
            </w:pPr>
            <w:r w:rsidRPr="00E64C97">
              <w:rPr>
                <w:spacing w:val="-5"/>
                <w:szCs w:val="20"/>
                <w:lang w:bidi="es-ES"/>
              </w:rPr>
              <w:t>Risk of communicable diseases</w:t>
            </w:r>
          </w:p>
        </w:tc>
        <w:tc>
          <w:tcPr>
            <w:tcW w:w="0" w:type="auto"/>
            <w:shd w:val="clear" w:color="auto" w:fill="FFFF00"/>
          </w:tcPr>
          <w:p w14:paraId="6E714EE2" w14:textId="77777777" w:rsidR="007D59EA" w:rsidRPr="00E64C97" w:rsidRDefault="007D59EA" w:rsidP="007D59EA">
            <w:pPr>
              <w:rPr>
                <w:spacing w:val="-5"/>
                <w:szCs w:val="20"/>
                <w:lang w:bidi="es-ES"/>
              </w:rPr>
            </w:pPr>
            <w:r w:rsidRPr="00E64C97">
              <w:rPr>
                <w:spacing w:val="-5"/>
                <w:szCs w:val="20"/>
                <w:lang w:bidi="es-ES"/>
              </w:rPr>
              <w:t>Minor</w:t>
            </w:r>
          </w:p>
        </w:tc>
        <w:tc>
          <w:tcPr>
            <w:tcW w:w="0" w:type="auto"/>
          </w:tcPr>
          <w:p w14:paraId="0BEC2206" w14:textId="77777777" w:rsidR="007D59EA" w:rsidRPr="00E64C97" w:rsidRDefault="007D59EA" w:rsidP="007D59EA">
            <w:pPr>
              <w:rPr>
                <w:spacing w:val="-5"/>
                <w:szCs w:val="20"/>
                <w:lang w:bidi="es-ES"/>
              </w:rPr>
            </w:pPr>
            <w:r w:rsidRPr="00E64C97">
              <w:rPr>
                <w:spacing w:val="-5"/>
                <w:szCs w:val="20"/>
                <w:lang w:bidi="es-ES"/>
              </w:rPr>
              <w:t>Negligible</w:t>
            </w:r>
          </w:p>
        </w:tc>
      </w:tr>
      <w:tr w:rsidR="007D59EA" w:rsidRPr="00E64C97" w14:paraId="1A2B8F32" w14:textId="77777777" w:rsidTr="007D59EA">
        <w:trPr>
          <w:trHeight w:val="250"/>
        </w:trPr>
        <w:tc>
          <w:tcPr>
            <w:tcW w:w="0" w:type="auto"/>
            <w:shd w:val="clear" w:color="auto" w:fill="auto"/>
          </w:tcPr>
          <w:p w14:paraId="05FF26AB" w14:textId="77777777" w:rsidR="007D59EA" w:rsidRPr="00E64C97" w:rsidRDefault="007D59EA" w:rsidP="007D59EA">
            <w:pPr>
              <w:rPr>
                <w:spacing w:val="-5"/>
                <w:szCs w:val="20"/>
                <w:lang w:bidi="es-ES"/>
              </w:rPr>
            </w:pPr>
            <w:r w:rsidRPr="00E64C97">
              <w:rPr>
                <w:spacing w:val="-5"/>
                <w:szCs w:val="20"/>
                <w:lang w:bidi="es-ES"/>
              </w:rPr>
              <w:t>Shocks and electrocution to the Project Affected Persons (PAPs)</w:t>
            </w:r>
          </w:p>
        </w:tc>
        <w:tc>
          <w:tcPr>
            <w:tcW w:w="0" w:type="auto"/>
            <w:shd w:val="clear" w:color="auto" w:fill="FFC000"/>
          </w:tcPr>
          <w:p w14:paraId="287B29B1" w14:textId="77777777" w:rsidR="007D59EA" w:rsidRPr="00E64C97" w:rsidRDefault="007D59EA" w:rsidP="007D59EA">
            <w:pPr>
              <w:rPr>
                <w:spacing w:val="-5"/>
                <w:szCs w:val="20"/>
                <w:lang w:bidi="es-ES"/>
              </w:rPr>
            </w:pPr>
            <w:r w:rsidRPr="00E64C97">
              <w:rPr>
                <w:spacing w:val="-5"/>
                <w:szCs w:val="20"/>
                <w:lang w:bidi="es-ES"/>
              </w:rPr>
              <w:t xml:space="preserve">Moderate </w:t>
            </w:r>
          </w:p>
        </w:tc>
        <w:tc>
          <w:tcPr>
            <w:tcW w:w="0" w:type="auto"/>
            <w:shd w:val="clear" w:color="auto" w:fill="FFFF00"/>
          </w:tcPr>
          <w:p w14:paraId="17FB2E4A" w14:textId="77777777" w:rsidR="007D59EA" w:rsidRPr="00E64C97" w:rsidRDefault="007D59EA" w:rsidP="007D59EA">
            <w:pPr>
              <w:rPr>
                <w:spacing w:val="-5"/>
                <w:szCs w:val="20"/>
                <w:lang w:bidi="es-ES"/>
              </w:rPr>
            </w:pPr>
            <w:r w:rsidRPr="00E64C97">
              <w:rPr>
                <w:spacing w:val="-5"/>
                <w:szCs w:val="20"/>
                <w:lang w:bidi="es-ES"/>
              </w:rPr>
              <w:t>Minor</w:t>
            </w:r>
          </w:p>
        </w:tc>
      </w:tr>
      <w:tr w:rsidR="007D59EA" w:rsidRPr="00E64C97" w14:paraId="7863B0DD" w14:textId="77777777" w:rsidTr="007D59EA">
        <w:trPr>
          <w:trHeight w:val="250"/>
        </w:trPr>
        <w:tc>
          <w:tcPr>
            <w:tcW w:w="0" w:type="auto"/>
            <w:shd w:val="clear" w:color="auto" w:fill="auto"/>
          </w:tcPr>
          <w:p w14:paraId="1421417D" w14:textId="77777777" w:rsidR="007D59EA" w:rsidRPr="00E64C97" w:rsidRDefault="007D59EA" w:rsidP="007D59EA">
            <w:pPr>
              <w:rPr>
                <w:spacing w:val="-5"/>
                <w:szCs w:val="20"/>
                <w:lang w:bidi="es-ES"/>
              </w:rPr>
            </w:pPr>
            <w:r w:rsidRPr="00E64C97">
              <w:rPr>
                <w:spacing w:val="-5"/>
                <w:szCs w:val="20"/>
                <w:lang w:bidi="es-ES"/>
              </w:rPr>
              <w:t>Risks related to poor and inadequate stakeholder engagement (conflict)</w:t>
            </w:r>
          </w:p>
        </w:tc>
        <w:tc>
          <w:tcPr>
            <w:tcW w:w="0" w:type="auto"/>
            <w:shd w:val="clear" w:color="auto" w:fill="FFFF00"/>
          </w:tcPr>
          <w:p w14:paraId="5ADA2775" w14:textId="77777777" w:rsidR="007D59EA" w:rsidRPr="00E64C97" w:rsidRDefault="007D59EA" w:rsidP="007D59EA">
            <w:pPr>
              <w:rPr>
                <w:spacing w:val="-5"/>
                <w:szCs w:val="20"/>
                <w:lang w:bidi="es-ES"/>
              </w:rPr>
            </w:pPr>
            <w:r w:rsidRPr="00E64C97">
              <w:rPr>
                <w:spacing w:val="-5"/>
                <w:szCs w:val="20"/>
                <w:lang w:bidi="es-ES"/>
              </w:rPr>
              <w:t xml:space="preserve">Minor </w:t>
            </w:r>
          </w:p>
        </w:tc>
        <w:tc>
          <w:tcPr>
            <w:tcW w:w="0" w:type="auto"/>
          </w:tcPr>
          <w:p w14:paraId="7E28A58B" w14:textId="77777777" w:rsidR="007D59EA" w:rsidRPr="00E64C97" w:rsidRDefault="007D59EA" w:rsidP="007D59EA">
            <w:pPr>
              <w:rPr>
                <w:spacing w:val="-5"/>
                <w:szCs w:val="20"/>
                <w:lang w:bidi="es-ES"/>
              </w:rPr>
            </w:pPr>
            <w:r w:rsidRPr="00E64C97">
              <w:rPr>
                <w:spacing w:val="-5"/>
                <w:szCs w:val="20"/>
                <w:lang w:bidi="es-ES"/>
              </w:rPr>
              <w:t>Negligible</w:t>
            </w:r>
          </w:p>
        </w:tc>
      </w:tr>
      <w:bookmarkEnd w:id="47"/>
      <w:bookmarkEnd w:id="48"/>
      <w:bookmarkEnd w:id="49"/>
      <w:bookmarkEnd w:id="50"/>
      <w:bookmarkEnd w:id="51"/>
      <w:bookmarkEnd w:id="52"/>
    </w:tbl>
    <w:p w14:paraId="238519BB" w14:textId="77777777" w:rsidR="007D59EA" w:rsidRPr="00E64C97" w:rsidRDefault="007D59EA" w:rsidP="007D59EA">
      <w:pPr>
        <w:spacing w:after="120"/>
        <w:rPr>
          <w:szCs w:val="20"/>
        </w:rPr>
      </w:pPr>
    </w:p>
    <w:p w14:paraId="4438CFC2" w14:textId="77777777" w:rsidR="007D59EA" w:rsidRPr="00E64C97" w:rsidRDefault="007D59EA" w:rsidP="007D59EA">
      <w:pPr>
        <w:spacing w:after="120"/>
        <w:rPr>
          <w:b/>
          <w:szCs w:val="20"/>
        </w:rPr>
      </w:pPr>
      <w:r w:rsidRPr="00E64C97">
        <w:rPr>
          <w:b/>
          <w:szCs w:val="20"/>
        </w:rPr>
        <w:t>E-10 Environmental and Social Management and Monitoring Plan</w:t>
      </w:r>
    </w:p>
    <w:p w14:paraId="5287217D" w14:textId="77777777" w:rsidR="007D59EA" w:rsidRPr="00E64C97" w:rsidRDefault="007D59EA" w:rsidP="007D59EA">
      <w:pPr>
        <w:spacing w:after="120"/>
        <w:rPr>
          <w:szCs w:val="20"/>
        </w:rPr>
      </w:pPr>
      <w:r w:rsidRPr="00E64C97">
        <w:rPr>
          <w:szCs w:val="20"/>
        </w:rPr>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251C9459" w14:textId="77777777" w:rsidR="007D59EA" w:rsidRPr="00E64C97" w:rsidRDefault="007D59EA" w:rsidP="007D59EA">
      <w:pPr>
        <w:spacing w:after="120"/>
        <w:rPr>
          <w:szCs w:val="20"/>
        </w:rPr>
      </w:pPr>
      <w:r w:rsidRPr="00E64C97">
        <w:rPr>
          <w:szCs w:val="20"/>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5473EF4D" w14:textId="77777777" w:rsidR="007D59EA" w:rsidRPr="00E64C97" w:rsidRDefault="007D59EA" w:rsidP="007D59EA">
      <w:pPr>
        <w:spacing w:after="120"/>
        <w:rPr>
          <w:szCs w:val="20"/>
        </w:rPr>
      </w:pPr>
      <w:r w:rsidRPr="00E64C97">
        <w:rPr>
          <w:szCs w:val="20"/>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7EB0360F" w14:textId="77777777" w:rsidR="007D59EA" w:rsidRPr="00E64C97" w:rsidRDefault="007D59EA" w:rsidP="007D59EA">
      <w:pPr>
        <w:spacing w:after="120"/>
        <w:rPr>
          <w:szCs w:val="20"/>
        </w:rPr>
      </w:pPr>
      <w:r w:rsidRPr="00E64C97">
        <w:rPr>
          <w:szCs w:val="20"/>
        </w:rPr>
        <w:t xml:space="preserve">For the mitigation measures to be successful, it is imperative that </w:t>
      </w:r>
      <w:r w:rsidR="00E64C97">
        <w:rPr>
          <w:szCs w:val="20"/>
        </w:rPr>
        <w:t>KP</w:t>
      </w:r>
      <w:r w:rsidRPr="00E64C97">
        <w:rPr>
          <w:szCs w:val="20"/>
        </w:rPr>
        <w:t xml:space="preserve"> allocates sufficient resources for the implementation of the ESMMP. Adequate resources will enable the proper execution of the proposed measures and ensure their effectiveness in minimizing the identified negative impacts.</w:t>
      </w:r>
    </w:p>
    <w:p w14:paraId="4916DC87" w14:textId="77777777" w:rsidR="007D59EA" w:rsidRPr="00E64C97" w:rsidRDefault="007D59EA" w:rsidP="007D59EA">
      <w:pPr>
        <w:spacing w:after="120"/>
        <w:rPr>
          <w:szCs w:val="20"/>
        </w:rPr>
      </w:pPr>
      <w:r w:rsidRPr="00E64C97">
        <w:rPr>
          <w:szCs w:val="20"/>
        </w:rPr>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0D170348" w14:textId="77777777" w:rsidR="007D59EA" w:rsidRPr="00E64C97" w:rsidRDefault="007D59EA" w:rsidP="007D59EA">
      <w:pPr>
        <w:spacing w:after="120"/>
        <w:rPr>
          <w:b/>
          <w:szCs w:val="20"/>
        </w:rPr>
      </w:pPr>
      <w:r w:rsidRPr="00E64C97">
        <w:rPr>
          <w:b/>
          <w:szCs w:val="20"/>
        </w:rPr>
        <w:t>E- 11 Conclusion</w:t>
      </w:r>
    </w:p>
    <w:p w14:paraId="46E5ABA3" w14:textId="77777777" w:rsidR="007D59EA" w:rsidRPr="00E64C97" w:rsidRDefault="007D59EA" w:rsidP="007D59EA">
      <w:pPr>
        <w:spacing w:after="120"/>
        <w:rPr>
          <w:szCs w:val="20"/>
        </w:rPr>
      </w:pPr>
      <w:r w:rsidRPr="00E64C97">
        <w:rPr>
          <w:szCs w:val="20"/>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73F654D1" w14:textId="77777777" w:rsidR="007D59EA" w:rsidRPr="00E64C97" w:rsidRDefault="007D59EA" w:rsidP="007D59EA">
      <w:pPr>
        <w:spacing w:after="120"/>
        <w:rPr>
          <w:szCs w:val="20"/>
        </w:rPr>
      </w:pPr>
      <w:r w:rsidRPr="00E64C97">
        <w:rPr>
          <w:szCs w:val="20"/>
        </w:rPr>
        <w:t>It is in the opinion of the Environmental expert that the anticipated negative impacts can readily and effectively be mitigated and on the whole the proposed project does not pose any significant threat to the Environment and may be licensed to proceed.</w:t>
      </w:r>
    </w:p>
    <w:p w14:paraId="4C20D681" w14:textId="77777777" w:rsidR="003E5EB8" w:rsidRPr="00E64C97" w:rsidRDefault="003E5EB8" w:rsidP="007935E4">
      <w:pPr>
        <w:pStyle w:val="Heading1"/>
        <w:rPr>
          <w:rFonts w:eastAsia="SimSun" w:cs="Tahoma"/>
          <w:sz w:val="20"/>
        </w:rPr>
      </w:pPr>
      <w:bookmarkStart w:id="53" w:name="_Toc152063011"/>
      <w:bookmarkEnd w:id="20"/>
      <w:r w:rsidRPr="00E64C97">
        <w:rPr>
          <w:rFonts w:eastAsia="SimSun" w:cs="Tahoma"/>
          <w:sz w:val="20"/>
        </w:rPr>
        <w:t>INTRODUCTION</w:t>
      </w:r>
      <w:bookmarkEnd w:id="53"/>
      <w:r w:rsidRPr="00E64C97">
        <w:rPr>
          <w:rFonts w:eastAsia="SimSun" w:cs="Tahoma"/>
          <w:sz w:val="20"/>
        </w:rPr>
        <w:t xml:space="preserve"> </w:t>
      </w:r>
    </w:p>
    <w:p w14:paraId="22D1E104" w14:textId="77777777" w:rsidR="00470B43" w:rsidRPr="00E64C97" w:rsidRDefault="00470B43" w:rsidP="00593A4C">
      <w:pPr>
        <w:rPr>
          <w:rFonts w:eastAsia="SimSun" w:cs="Tahoma"/>
          <w:bCs/>
          <w:szCs w:val="20"/>
        </w:rPr>
      </w:pPr>
      <w:r w:rsidRPr="00E64C97">
        <w:rPr>
          <w:rFonts w:eastAsia="SimSun" w:cs="Tahoma"/>
          <w:bCs/>
          <w:szCs w:val="20"/>
        </w:rPr>
        <w:t xml:space="preserve">The </w:t>
      </w:r>
      <w:r w:rsidR="00594B58" w:rsidRPr="00E64C97">
        <w:rPr>
          <w:rFonts w:eastAsia="SimSun" w:cs="Tahoma"/>
          <w:bCs/>
          <w:szCs w:val="20"/>
        </w:rPr>
        <w:t>Ministry of Energy and Petroleum</w:t>
      </w:r>
      <w:r w:rsidRPr="00E64C97">
        <w:rPr>
          <w:rFonts w:eastAsia="SimSun" w:cs="Tahoma"/>
          <w:bCs/>
          <w:szCs w:val="20"/>
        </w:rPr>
        <w:t xml:space="preserve"> (</w:t>
      </w:r>
      <w:r w:rsidR="00594B58" w:rsidRPr="00E64C97">
        <w:rPr>
          <w:rFonts w:eastAsia="SimSun" w:cs="Tahoma"/>
          <w:bCs/>
          <w:szCs w:val="20"/>
        </w:rPr>
        <w:t>MoEP</w:t>
      </w:r>
      <w:r w:rsidRPr="00E64C97">
        <w:rPr>
          <w:rFonts w:eastAsia="SimSun" w:cs="Tahoma"/>
          <w:bCs/>
          <w:szCs w:val="20"/>
        </w:rPr>
        <w:t>) Kenya is coordinating the implementation of the Kenya Off-Grid Solar Access Project (KOSAP) to provide access to clean and modern energy services through off-grid so</w:t>
      </w:r>
      <w:r w:rsidR="00593A4C" w:rsidRPr="00E64C97">
        <w:rPr>
          <w:rFonts w:eastAsia="SimSun" w:cs="Tahoma"/>
          <w:bCs/>
          <w:szCs w:val="20"/>
        </w:rPr>
        <w:t xml:space="preserve">lar to 14 underserved counties Kilifi, </w:t>
      </w:r>
      <w:r w:rsidRPr="00E64C97">
        <w:rPr>
          <w:rFonts w:eastAsia="SimSun" w:cs="Tahoma"/>
          <w:bCs/>
          <w:szCs w:val="20"/>
        </w:rPr>
        <w:t>Mandera, Wajir, Garissa, Tana River, Samburu, Isiolo, Marsabit, West Pokot, Turk</w:t>
      </w:r>
      <w:r w:rsidR="003B0796" w:rsidRPr="00E64C97">
        <w:rPr>
          <w:rFonts w:eastAsia="SimSun" w:cs="Tahoma"/>
          <w:bCs/>
          <w:szCs w:val="20"/>
        </w:rPr>
        <w:t>ana, Taita Taveta, Kwale, Lamu and Narok</w:t>
      </w:r>
      <w:r w:rsidRPr="00E64C97">
        <w:rPr>
          <w:rFonts w:eastAsia="SimSun" w:cs="Tahoma"/>
          <w:bCs/>
          <w:szCs w:val="20"/>
        </w:rPr>
        <w:t>.</w:t>
      </w:r>
      <w:r w:rsidR="006F227A" w:rsidRPr="00E64C97">
        <w:rPr>
          <w:rFonts w:eastAsia="SimSun" w:cs="Tahoma"/>
          <w:bCs/>
          <w:szCs w:val="20"/>
        </w:rPr>
        <w:t xml:space="preserve"> </w:t>
      </w:r>
    </w:p>
    <w:p w14:paraId="68B21B3C" w14:textId="77777777" w:rsidR="00300E43" w:rsidRPr="00E64C97" w:rsidRDefault="00300E43" w:rsidP="00470B43">
      <w:pPr>
        <w:rPr>
          <w:rFonts w:eastAsia="SimSun" w:cs="Tahoma"/>
          <w:bCs/>
          <w:szCs w:val="20"/>
        </w:rPr>
      </w:pPr>
    </w:p>
    <w:p w14:paraId="13CBC343" w14:textId="77777777" w:rsidR="00470B43" w:rsidRPr="00E64C97" w:rsidRDefault="00470B43" w:rsidP="00470B43">
      <w:pPr>
        <w:rPr>
          <w:rFonts w:eastAsia="SimSun" w:cs="Tahoma"/>
          <w:bCs/>
          <w:szCs w:val="20"/>
        </w:rPr>
      </w:pPr>
      <w:r w:rsidRPr="00E64C97">
        <w:rPr>
          <w:rFonts w:eastAsia="SimSun" w:cs="Tahoma"/>
          <w:bCs/>
          <w:szCs w:val="20"/>
        </w:rPr>
        <w:t xml:space="preserve">KOSAP directly promotes the achievement of these objectives by supporting the use of solar and clean cooking </w:t>
      </w:r>
      <w:r w:rsidR="00FE6720" w:rsidRPr="00E64C97">
        <w:rPr>
          <w:rFonts w:eastAsia="SimSun" w:cs="Tahoma"/>
          <w:bCs/>
          <w:szCs w:val="20"/>
        </w:rPr>
        <w:t>s</w:t>
      </w:r>
      <w:r w:rsidRPr="00E64C97">
        <w:rPr>
          <w:rFonts w:eastAsia="SimSun" w:cs="Tahoma"/>
          <w:bCs/>
          <w:szCs w:val="20"/>
        </w:rPr>
        <w:t xml:space="preserve">olutions </w:t>
      </w:r>
      <w:r w:rsidR="00925D38" w:rsidRPr="00E64C97">
        <w:rPr>
          <w:rFonts w:eastAsia="SimSun" w:cs="Tahoma"/>
          <w:bCs/>
          <w:szCs w:val="20"/>
        </w:rPr>
        <w:t xml:space="preserve">through </w:t>
      </w:r>
      <w:r w:rsidRPr="00E64C97">
        <w:rPr>
          <w:rFonts w:eastAsia="SimSun" w:cs="Tahoma"/>
          <w:bCs/>
          <w:szCs w:val="20"/>
        </w:rPr>
        <w:t xml:space="preserve">electrification of households (including host communities), enterprises, community facilities, and water pumps in </w:t>
      </w:r>
      <w:r w:rsidR="00875CBB" w:rsidRPr="00E64C97">
        <w:rPr>
          <w:rFonts w:eastAsia="SimSun" w:cs="Tahoma"/>
          <w:bCs/>
          <w:szCs w:val="20"/>
        </w:rPr>
        <w:t>Garissa</w:t>
      </w:r>
      <w:r w:rsidR="00C51F90" w:rsidRPr="00E64C97">
        <w:rPr>
          <w:rFonts w:eastAsia="SimSun" w:cs="Tahoma"/>
          <w:bCs/>
          <w:szCs w:val="20"/>
        </w:rPr>
        <w:t xml:space="preserve"> county</w:t>
      </w:r>
      <w:r w:rsidR="00B73131" w:rsidRPr="00E64C97">
        <w:rPr>
          <w:rFonts w:eastAsia="SimSun" w:cs="Tahoma"/>
          <w:bCs/>
          <w:szCs w:val="20"/>
        </w:rPr>
        <w:t xml:space="preserve"> as </w:t>
      </w:r>
      <w:r w:rsidR="00C51F90" w:rsidRPr="00E64C97">
        <w:rPr>
          <w:rFonts w:eastAsia="SimSun" w:cs="Tahoma"/>
          <w:bCs/>
          <w:szCs w:val="20"/>
        </w:rPr>
        <w:t>one of the counties</w:t>
      </w:r>
      <w:r w:rsidRPr="00E64C97">
        <w:rPr>
          <w:rFonts w:eastAsia="SimSun" w:cs="Tahoma"/>
          <w:bCs/>
          <w:szCs w:val="20"/>
        </w:rPr>
        <w:t xml:space="preserve"> in Kenya that have been defined as “marginalized areas” based on the County Development Index (CDI) by the Commission on Revenue Allocation (CRA). According to the CRA the communities in the marginalized areas have been excluded from social and economic life of Kenya for different reasons</w:t>
      </w:r>
      <w:r w:rsidR="008B1DA3" w:rsidRPr="00E64C97">
        <w:rPr>
          <w:rFonts w:eastAsia="SimSun" w:cs="Tahoma"/>
          <w:bCs/>
          <w:szCs w:val="20"/>
        </w:rPr>
        <w:t xml:space="preserve"> </w:t>
      </w:r>
      <w:r w:rsidRPr="00E64C97">
        <w:rPr>
          <w:rFonts w:eastAsia="SimSun" w:cs="Tahoma"/>
          <w:bCs/>
          <w:szCs w:val="20"/>
        </w:rPr>
        <w:t>(CRA, 2013).</w:t>
      </w:r>
    </w:p>
    <w:p w14:paraId="0B0E9B7D" w14:textId="77777777" w:rsidR="00A37D8B" w:rsidRPr="00E64C97" w:rsidRDefault="00A37D8B" w:rsidP="00A37D8B">
      <w:pPr>
        <w:rPr>
          <w:rFonts w:eastAsia="SimSun" w:cs="Tahoma"/>
          <w:bCs/>
          <w:szCs w:val="20"/>
        </w:rPr>
      </w:pPr>
    </w:p>
    <w:p w14:paraId="4A6FBC16" w14:textId="77777777" w:rsidR="00A37D8B" w:rsidRPr="00E64C97" w:rsidRDefault="00F41C3C" w:rsidP="00A37D8B">
      <w:pPr>
        <w:rPr>
          <w:rFonts w:eastAsia="SimSun" w:cs="Tahoma"/>
          <w:bCs/>
          <w:szCs w:val="20"/>
        </w:rPr>
      </w:pPr>
      <w:r w:rsidRPr="00E64C97">
        <w:rPr>
          <w:rFonts w:eastAsia="SimSun" w:cs="Tahoma"/>
          <w:bCs/>
          <w:szCs w:val="20"/>
        </w:rPr>
        <w:t>Garissa</w:t>
      </w:r>
      <w:r w:rsidR="00A37D8B" w:rsidRPr="00E64C97">
        <w:rPr>
          <w:rFonts w:eastAsia="SimSun" w:cs="Tahoma"/>
          <w:bCs/>
          <w:szCs w:val="20"/>
        </w:rPr>
        <w:t xml:space="preserve"> and other identified underserved counties, collectively represent 72% of the </w:t>
      </w:r>
      <w:r w:rsidR="00FE6720" w:rsidRPr="00E64C97">
        <w:rPr>
          <w:rFonts w:eastAsia="SimSun" w:cs="Tahoma"/>
          <w:bCs/>
          <w:szCs w:val="20"/>
        </w:rPr>
        <w:t>c</w:t>
      </w:r>
      <w:r w:rsidR="00A37D8B" w:rsidRPr="00E64C97">
        <w:rPr>
          <w:rFonts w:eastAsia="SimSun" w:cs="Tahoma"/>
          <w:bCs/>
          <w:szCs w:val="20"/>
        </w:rPr>
        <w:t xml:space="preserve">ountry’s total land area and 20% of the </w:t>
      </w:r>
      <w:r w:rsidR="008B1DA3" w:rsidRPr="00E64C97">
        <w:rPr>
          <w:rFonts w:eastAsia="SimSun" w:cs="Tahoma"/>
          <w:bCs/>
          <w:szCs w:val="20"/>
        </w:rPr>
        <w:t>c</w:t>
      </w:r>
      <w:r w:rsidR="00A37D8B" w:rsidRPr="00E64C97">
        <w:rPr>
          <w:rFonts w:eastAsia="SimSun" w:cs="Tahoma"/>
          <w:bCs/>
          <w:szCs w:val="20"/>
        </w:rPr>
        <w:t xml:space="preserve">ountry’s population, including historically nomadic societies that even today continue to rely on pastoralism. Their population is highly dispersed, at a density four times lower than the national average. They present profound infrastructure deficits, including lack of access to roads, electricity, water, and social services. There is also significant insecurity in certain areas, giving rise to substantial numbers of displaced persons and livelihood adaptations that further undermine economic prosperity. </w:t>
      </w:r>
    </w:p>
    <w:p w14:paraId="3B8F823E" w14:textId="77777777" w:rsidR="003E5EB8" w:rsidRPr="00E64C97" w:rsidRDefault="003E5EB8" w:rsidP="003E5EB8">
      <w:pPr>
        <w:pStyle w:val="Default"/>
        <w:rPr>
          <w:rFonts w:ascii="Tahoma" w:eastAsia="SimSun" w:hAnsi="Tahoma" w:cs="Tahoma"/>
          <w:sz w:val="20"/>
          <w:szCs w:val="20"/>
        </w:rPr>
      </w:pPr>
    </w:p>
    <w:p w14:paraId="0B844DBB" w14:textId="77777777" w:rsidR="003E5EB8" w:rsidRPr="00E64C97" w:rsidRDefault="003E5EB8" w:rsidP="007935E4">
      <w:pPr>
        <w:pStyle w:val="Heading2"/>
        <w:rPr>
          <w:rFonts w:eastAsia="SimSun" w:cs="Tahoma"/>
        </w:rPr>
      </w:pPr>
      <w:bookmarkStart w:id="54" w:name="_Toc152063012"/>
      <w:r w:rsidRPr="00E64C97">
        <w:rPr>
          <w:rFonts w:eastAsia="SimSun" w:cs="Tahoma"/>
        </w:rPr>
        <w:t>Context</w:t>
      </w:r>
      <w:bookmarkEnd w:id="54"/>
      <w:r w:rsidRPr="00E64C97">
        <w:rPr>
          <w:rFonts w:eastAsia="SimSun" w:cs="Tahoma"/>
        </w:rPr>
        <w:t xml:space="preserve"> </w:t>
      </w:r>
    </w:p>
    <w:p w14:paraId="6DA6C42A" w14:textId="77777777" w:rsidR="00A37D8B" w:rsidRPr="00E64C97" w:rsidRDefault="00A37D8B" w:rsidP="00A37D8B">
      <w:pPr>
        <w:rPr>
          <w:rFonts w:cs="Tahoma"/>
          <w:szCs w:val="20"/>
        </w:rPr>
      </w:pPr>
      <w:r w:rsidRPr="00E64C97">
        <w:rPr>
          <w:rFonts w:cs="Tahoma"/>
          <w:szCs w:val="20"/>
        </w:rPr>
        <w:t xml:space="preserve">This ESIA report has been prepared based on </w:t>
      </w:r>
      <w:r w:rsidR="008B1DA3" w:rsidRPr="00E64C97">
        <w:rPr>
          <w:rFonts w:cs="Tahoma"/>
          <w:szCs w:val="20"/>
        </w:rPr>
        <w:t>s</w:t>
      </w:r>
      <w:r w:rsidRPr="00E64C97">
        <w:rPr>
          <w:rFonts w:cs="Tahoma"/>
          <w:szCs w:val="20"/>
        </w:rPr>
        <w:t xml:space="preserve">ite visit baseline survey, desktop survey, documentation review, consultation with stakeholders and in accordance </w:t>
      </w:r>
      <w:r w:rsidRPr="00E64C97">
        <w:rPr>
          <w:rFonts w:eastAsia="SimSun" w:cs="Tahoma"/>
          <w:bCs/>
          <w:szCs w:val="20"/>
        </w:rPr>
        <w:t>Environmental Management and Co-ordination Act (EMCA), 1999 and its amendments; the Environmental Management and Coo</w:t>
      </w:r>
      <w:r w:rsidR="008B54A5" w:rsidRPr="00E64C97">
        <w:rPr>
          <w:rFonts w:eastAsia="SimSun" w:cs="Tahoma"/>
          <w:bCs/>
          <w:szCs w:val="20"/>
        </w:rPr>
        <w:t>rdination (Amendment) Act, 2015 and</w:t>
      </w:r>
      <w:r w:rsidRPr="00E64C97">
        <w:rPr>
          <w:rFonts w:eastAsia="SimSun" w:cs="Tahoma"/>
          <w:bCs/>
          <w:szCs w:val="20"/>
        </w:rPr>
        <w:t xml:space="preserve"> </w:t>
      </w:r>
      <w:r w:rsidR="008014CD" w:rsidRPr="00E64C97">
        <w:rPr>
          <w:rFonts w:eastAsia="SimSun" w:cs="Tahoma"/>
          <w:bCs/>
          <w:szCs w:val="20"/>
        </w:rPr>
        <w:t>World Bank</w:t>
      </w:r>
      <w:r w:rsidR="008B54A5" w:rsidRPr="00E64C97">
        <w:rPr>
          <w:rFonts w:cs="Tahoma"/>
          <w:szCs w:val="20"/>
        </w:rPr>
        <w:t xml:space="preserve">’s </w:t>
      </w:r>
      <w:r w:rsidRPr="00E64C97">
        <w:rPr>
          <w:rFonts w:cs="Tahoma"/>
          <w:szCs w:val="20"/>
        </w:rPr>
        <w:t xml:space="preserve">Environmental and Social </w:t>
      </w:r>
      <w:r w:rsidR="007F7424" w:rsidRPr="00E64C97">
        <w:rPr>
          <w:rFonts w:cs="Tahoma"/>
          <w:szCs w:val="20"/>
        </w:rPr>
        <w:t xml:space="preserve">Operational </w:t>
      </w:r>
      <w:r w:rsidR="008B1DA3" w:rsidRPr="00E64C97">
        <w:rPr>
          <w:rFonts w:cs="Tahoma"/>
          <w:szCs w:val="20"/>
        </w:rPr>
        <w:t>P</w:t>
      </w:r>
      <w:r w:rsidR="007F7424" w:rsidRPr="00E64C97">
        <w:rPr>
          <w:rFonts w:cs="Tahoma"/>
          <w:szCs w:val="20"/>
        </w:rPr>
        <w:t>olicies</w:t>
      </w:r>
      <w:r w:rsidRPr="00E64C97">
        <w:rPr>
          <w:rFonts w:cs="Tahoma"/>
          <w:szCs w:val="20"/>
        </w:rPr>
        <w:t>. The study has also assessed the requirement of the project with respect to the local and national regulations relevant to the project.</w:t>
      </w:r>
    </w:p>
    <w:p w14:paraId="31C0792B" w14:textId="77777777" w:rsidR="00A37D8B" w:rsidRPr="00E64C97" w:rsidRDefault="00A37D8B" w:rsidP="00A37D8B">
      <w:pPr>
        <w:rPr>
          <w:rFonts w:cs="Tahoma"/>
          <w:szCs w:val="20"/>
        </w:rPr>
      </w:pPr>
    </w:p>
    <w:p w14:paraId="3FF52E7A" w14:textId="77777777" w:rsidR="00A37D8B" w:rsidRPr="00E64C97" w:rsidRDefault="00A37D8B" w:rsidP="00A37D8B">
      <w:pPr>
        <w:rPr>
          <w:rFonts w:eastAsia="SimSun" w:cs="Tahoma"/>
          <w:bCs/>
          <w:szCs w:val="20"/>
        </w:rPr>
      </w:pPr>
      <w:r w:rsidRPr="00E64C97">
        <w:rPr>
          <w:rFonts w:eastAsia="SimSun" w:cs="Tahoma"/>
          <w:bCs/>
          <w:szCs w:val="20"/>
        </w:rPr>
        <w:t xml:space="preserve">Norken International Limited in </w:t>
      </w:r>
      <w:r w:rsidR="00C92E45" w:rsidRPr="00E64C97">
        <w:rPr>
          <w:rFonts w:eastAsia="SimSun" w:cs="Tahoma"/>
          <w:bCs/>
          <w:szCs w:val="20"/>
        </w:rPr>
        <w:t>j</w:t>
      </w:r>
      <w:r w:rsidRPr="00E64C97">
        <w:rPr>
          <w:rFonts w:eastAsia="SimSun" w:cs="Tahoma"/>
          <w:bCs/>
          <w:szCs w:val="20"/>
        </w:rPr>
        <w:t xml:space="preserve">oint </w:t>
      </w:r>
      <w:r w:rsidR="00C92E45" w:rsidRPr="00E64C97">
        <w:rPr>
          <w:rFonts w:eastAsia="SimSun" w:cs="Tahoma"/>
          <w:bCs/>
          <w:szCs w:val="20"/>
        </w:rPr>
        <w:t>v</w:t>
      </w:r>
      <w:r w:rsidRPr="00E64C97">
        <w:rPr>
          <w:rFonts w:eastAsia="SimSun" w:cs="Tahoma"/>
          <w:bCs/>
          <w:szCs w:val="20"/>
        </w:rPr>
        <w:t xml:space="preserve">enture with Centric Africa Limited were appointed by </w:t>
      </w:r>
      <w:r w:rsidR="00594B58" w:rsidRPr="00E64C97">
        <w:rPr>
          <w:rFonts w:eastAsia="SimSun" w:cs="Tahoma"/>
          <w:bCs/>
          <w:szCs w:val="20"/>
        </w:rPr>
        <w:t>Ministry of Energy and Petroleum</w:t>
      </w:r>
      <w:r w:rsidRPr="00E64C97">
        <w:rPr>
          <w:rFonts w:eastAsia="SimSun" w:cs="Tahoma"/>
          <w:bCs/>
          <w:szCs w:val="20"/>
        </w:rPr>
        <w:t xml:space="preserve"> to undertake consultancy services for the Environmental and Social Impact Assessment (ESIA), Social Assessment (SA) and Vulnerable and Marginalized Groups Plan (VMGP) as per the standard TOR and NEMA and </w:t>
      </w:r>
      <w:r w:rsidR="008014CD" w:rsidRPr="00E64C97">
        <w:rPr>
          <w:rFonts w:eastAsia="SimSun" w:cs="Tahoma"/>
          <w:bCs/>
          <w:szCs w:val="20"/>
        </w:rPr>
        <w:t xml:space="preserve">WB </w:t>
      </w:r>
      <w:r w:rsidR="00E83E1E" w:rsidRPr="00E64C97">
        <w:rPr>
          <w:rFonts w:eastAsia="SimSun" w:cs="Tahoma"/>
          <w:bCs/>
          <w:szCs w:val="20"/>
        </w:rPr>
        <w:t>Operational policies</w:t>
      </w:r>
      <w:r w:rsidRPr="00E64C97">
        <w:rPr>
          <w:rFonts w:eastAsia="SimSun" w:cs="Tahoma"/>
          <w:bCs/>
          <w:szCs w:val="20"/>
        </w:rPr>
        <w:t>.</w:t>
      </w:r>
      <w:r w:rsidR="00981CE9" w:rsidRPr="00E64C97">
        <w:rPr>
          <w:rFonts w:eastAsia="SimSun" w:cs="Tahoma"/>
          <w:bCs/>
          <w:szCs w:val="20"/>
        </w:rPr>
        <w:t xml:space="preserve"> The two firms are licensed by National Environment Management Authority (NEMA) to undertake environmental impact assessment studies. </w:t>
      </w:r>
      <w:r w:rsidRPr="00E64C97">
        <w:rPr>
          <w:rFonts w:eastAsia="SimSun" w:cs="Tahoma"/>
          <w:bCs/>
          <w:szCs w:val="20"/>
        </w:rPr>
        <w:t>As reported, land acquisition has not resulted in any economic or physical displacement and no resettlement is envisaged for the proposed project.</w:t>
      </w:r>
    </w:p>
    <w:p w14:paraId="3C04DF94" w14:textId="77777777" w:rsidR="00A37D8B" w:rsidRPr="00E64C97" w:rsidRDefault="00A37D8B" w:rsidP="00A37D8B">
      <w:pPr>
        <w:rPr>
          <w:rFonts w:eastAsia="SimSun" w:cs="Tahoma"/>
          <w:bCs/>
          <w:szCs w:val="20"/>
        </w:rPr>
      </w:pPr>
    </w:p>
    <w:p w14:paraId="220201C4" w14:textId="77777777" w:rsidR="00A37D8B" w:rsidRPr="00E64C97" w:rsidRDefault="00A37D8B" w:rsidP="00A37D8B">
      <w:pPr>
        <w:rPr>
          <w:rFonts w:eastAsia="SimSun" w:cs="Tahoma"/>
          <w:bCs/>
          <w:szCs w:val="20"/>
        </w:rPr>
      </w:pPr>
      <w:r w:rsidRPr="00E64C97">
        <w:rPr>
          <w:rFonts w:eastAsia="SimSun" w:cs="Tahoma"/>
          <w:bCs/>
          <w:szCs w:val="20"/>
        </w:rPr>
        <w:t xml:space="preserve">Due to the remoteness and sometimes dispersed nature of the target populations and considering the lifestyles and socio-economic status of those residing in underserved </w:t>
      </w:r>
      <w:r w:rsidR="008B1DA3" w:rsidRPr="00E64C97">
        <w:rPr>
          <w:rFonts w:eastAsia="SimSun" w:cs="Tahoma"/>
          <w:bCs/>
          <w:szCs w:val="20"/>
        </w:rPr>
        <w:t>c</w:t>
      </w:r>
      <w:r w:rsidRPr="00E64C97">
        <w:rPr>
          <w:rFonts w:eastAsia="SimSun" w:cs="Tahoma"/>
          <w:bCs/>
          <w:szCs w:val="20"/>
        </w:rPr>
        <w:t xml:space="preserve">ounties, the </w:t>
      </w:r>
      <w:r w:rsidR="008B1DA3" w:rsidRPr="00E64C97">
        <w:rPr>
          <w:rFonts w:eastAsia="SimSun" w:cs="Tahoma"/>
          <w:bCs/>
          <w:szCs w:val="20"/>
        </w:rPr>
        <w:t>p</w:t>
      </w:r>
      <w:r w:rsidRPr="00E64C97">
        <w:rPr>
          <w:rFonts w:eastAsia="SimSun" w:cs="Tahoma"/>
          <w:bCs/>
          <w:szCs w:val="20"/>
        </w:rPr>
        <w:t xml:space="preserve">roject is designed to address low affordability of the potential users and sustainability of service provision. Therefore, sustainability of the proposed approach to energy access expansion beyond the </w:t>
      </w:r>
      <w:r w:rsidR="00C92E45" w:rsidRPr="00E64C97">
        <w:rPr>
          <w:rFonts w:eastAsia="SimSun" w:cs="Tahoma"/>
          <w:bCs/>
          <w:szCs w:val="20"/>
        </w:rPr>
        <w:t>n</w:t>
      </w:r>
      <w:r w:rsidRPr="00E64C97">
        <w:rPr>
          <w:rFonts w:eastAsia="SimSun" w:cs="Tahoma"/>
          <w:bCs/>
          <w:szCs w:val="20"/>
        </w:rPr>
        <w:t>ationally owned power network is predicated on t</w:t>
      </w:r>
      <w:r w:rsidR="008B1DA3" w:rsidRPr="00E64C97">
        <w:rPr>
          <w:rFonts w:eastAsia="SimSun" w:cs="Tahoma"/>
          <w:bCs/>
          <w:szCs w:val="20"/>
        </w:rPr>
        <w:t>hree</w:t>
      </w:r>
      <w:r w:rsidRPr="00E64C97">
        <w:rPr>
          <w:rFonts w:eastAsia="SimSun" w:cs="Tahoma"/>
          <w:bCs/>
          <w:szCs w:val="20"/>
        </w:rPr>
        <w:t xml:space="preserve"> primary factors - public funding, local community participation and institutional capacity of Kenya </w:t>
      </w:r>
      <w:r w:rsidR="00F64359" w:rsidRPr="00E64C97">
        <w:rPr>
          <w:rFonts w:eastAsia="SimSun" w:cs="Tahoma"/>
          <w:bCs/>
          <w:szCs w:val="20"/>
        </w:rPr>
        <w:t>Power (</w:t>
      </w:r>
      <w:r w:rsidR="00B4263E" w:rsidRPr="00E64C97">
        <w:rPr>
          <w:rFonts w:eastAsia="SimSun" w:cs="Tahoma"/>
          <w:bCs/>
          <w:szCs w:val="20"/>
        </w:rPr>
        <w:t>KP</w:t>
      </w:r>
      <w:r w:rsidR="00F64359" w:rsidRPr="00E64C97">
        <w:rPr>
          <w:rFonts w:eastAsia="SimSun" w:cs="Tahoma"/>
          <w:bCs/>
          <w:szCs w:val="20"/>
        </w:rPr>
        <w:t>),</w:t>
      </w:r>
      <w:r w:rsidRPr="00E64C97">
        <w:rPr>
          <w:rFonts w:eastAsia="SimSun" w:cs="Tahoma"/>
          <w:bCs/>
          <w:szCs w:val="20"/>
        </w:rPr>
        <w:t xml:space="preserve"> Rural Electrification and Renewable Energy Corporation (REREC) and the </w:t>
      </w:r>
      <w:r w:rsidR="00594B58" w:rsidRPr="00E64C97">
        <w:rPr>
          <w:rFonts w:eastAsia="SimSun" w:cs="Tahoma"/>
          <w:bCs/>
          <w:szCs w:val="20"/>
        </w:rPr>
        <w:t>Ministry of Energy and Petroleum</w:t>
      </w:r>
      <w:r w:rsidRPr="00E64C97">
        <w:rPr>
          <w:rFonts w:eastAsia="SimSun" w:cs="Tahoma"/>
          <w:bCs/>
          <w:szCs w:val="20"/>
        </w:rPr>
        <w:t xml:space="preserve"> (</w:t>
      </w:r>
      <w:r w:rsidR="00594B58" w:rsidRPr="00E64C97">
        <w:rPr>
          <w:rFonts w:eastAsia="SimSun" w:cs="Tahoma"/>
          <w:bCs/>
          <w:szCs w:val="20"/>
        </w:rPr>
        <w:t>MOEP</w:t>
      </w:r>
      <w:r w:rsidRPr="00E64C97">
        <w:rPr>
          <w:rFonts w:eastAsia="SimSun" w:cs="Tahoma"/>
          <w:bCs/>
          <w:szCs w:val="20"/>
        </w:rPr>
        <w:t>) as the implementing agencies.</w:t>
      </w:r>
    </w:p>
    <w:p w14:paraId="420A7D3E" w14:textId="77777777" w:rsidR="00A37D8B" w:rsidRPr="00E64C97" w:rsidRDefault="00A37D8B" w:rsidP="00A37D8B">
      <w:pPr>
        <w:rPr>
          <w:rFonts w:eastAsia="SimSun" w:cs="Tahoma"/>
          <w:bCs/>
          <w:szCs w:val="20"/>
        </w:rPr>
      </w:pPr>
    </w:p>
    <w:p w14:paraId="2773807A" w14:textId="77777777" w:rsidR="00A37D8B" w:rsidRPr="00E64C97" w:rsidRDefault="00A37D8B" w:rsidP="00A37D8B">
      <w:pPr>
        <w:rPr>
          <w:rFonts w:eastAsia="SimSun" w:cs="Tahoma"/>
          <w:bCs/>
          <w:szCs w:val="20"/>
        </w:rPr>
      </w:pPr>
      <w:r w:rsidRPr="00E64C97">
        <w:rPr>
          <w:rFonts w:eastAsia="SimSun" w:cs="Tahoma"/>
          <w:bCs/>
          <w:szCs w:val="20"/>
        </w:rPr>
        <w:t xml:space="preserve">The project components are: </w:t>
      </w:r>
    </w:p>
    <w:p w14:paraId="151490B4" w14:textId="77777777" w:rsidR="00A37D8B" w:rsidRPr="00E64C97" w:rsidRDefault="00A37D8B" w:rsidP="00B53327">
      <w:pPr>
        <w:numPr>
          <w:ilvl w:val="0"/>
          <w:numId w:val="15"/>
        </w:numPr>
        <w:rPr>
          <w:rFonts w:eastAsia="SimSun" w:cs="Tahoma"/>
          <w:bCs/>
          <w:szCs w:val="20"/>
        </w:rPr>
      </w:pPr>
      <w:r w:rsidRPr="00E64C97">
        <w:rPr>
          <w:rFonts w:eastAsia="SimSun" w:cs="Tahoma"/>
          <w:bCs/>
          <w:szCs w:val="20"/>
        </w:rPr>
        <w:t xml:space="preserve">Component 1- US$40M: Mini-grids for Community Facilities, Enterprises, and Households -This component will support electrification of areas where electricity supply through mini-grids represents the least cost option from a country perspective. </w:t>
      </w:r>
    </w:p>
    <w:p w14:paraId="51000EB3" w14:textId="77777777" w:rsidR="00A37D8B" w:rsidRPr="00E64C97" w:rsidRDefault="00A37D8B" w:rsidP="00B53327">
      <w:pPr>
        <w:numPr>
          <w:ilvl w:val="0"/>
          <w:numId w:val="15"/>
        </w:numPr>
        <w:rPr>
          <w:rFonts w:eastAsia="SimSun" w:cs="Tahoma"/>
          <w:bCs/>
          <w:szCs w:val="20"/>
        </w:rPr>
      </w:pPr>
      <w:r w:rsidRPr="00E64C97">
        <w:rPr>
          <w:rFonts w:eastAsia="SimSun" w:cs="Tahoma"/>
          <w:bCs/>
          <w:szCs w:val="20"/>
        </w:rPr>
        <w:tab/>
        <w:t xml:space="preserve">Component 2- US$48M: Stand-alone Solar Systems and Clean Cooking Solutions for Households; This component will support electrification of households using standalone solar systems in areas where load clusters do not exist and the best technical and financial solution is standalone solar systems. </w:t>
      </w:r>
    </w:p>
    <w:p w14:paraId="0A40C38B" w14:textId="77777777" w:rsidR="00A37D8B" w:rsidRPr="00E64C97" w:rsidRDefault="00A37D8B" w:rsidP="00B53327">
      <w:pPr>
        <w:numPr>
          <w:ilvl w:val="0"/>
          <w:numId w:val="15"/>
        </w:numPr>
        <w:rPr>
          <w:rFonts w:eastAsia="SimSun" w:cs="Tahoma"/>
          <w:bCs/>
          <w:szCs w:val="20"/>
        </w:rPr>
      </w:pPr>
      <w:r w:rsidRPr="00E64C97">
        <w:rPr>
          <w:rFonts w:eastAsia="SimSun" w:cs="Tahoma"/>
          <w:bCs/>
          <w:szCs w:val="20"/>
        </w:rPr>
        <w:tab/>
        <w:t>Component 3- US$40M: Stand-alone Solar Systems and Solar Water Pumps for Community Facilities; This component will support electrification of public institutions and community facilities using standalone systems. This component will also support the installation of solar PV-powered water pumps for consumptive purposes.</w:t>
      </w:r>
    </w:p>
    <w:p w14:paraId="719A6F27" w14:textId="77777777" w:rsidR="00A37D8B" w:rsidRPr="00E64C97" w:rsidRDefault="00A37D8B" w:rsidP="00B53327">
      <w:pPr>
        <w:numPr>
          <w:ilvl w:val="0"/>
          <w:numId w:val="15"/>
        </w:numPr>
        <w:rPr>
          <w:rFonts w:eastAsia="SimSun" w:cs="Tahoma"/>
          <w:bCs/>
          <w:szCs w:val="20"/>
        </w:rPr>
      </w:pPr>
      <w:r w:rsidRPr="00E64C97">
        <w:rPr>
          <w:rFonts w:eastAsia="SimSun" w:cs="Tahoma"/>
          <w:bCs/>
          <w:szCs w:val="20"/>
        </w:rPr>
        <w:t>Component 4- US$22M: Implementation Support and Capacity Building; This component will finance various technical assistance and capacity building activities to ensure the sustainability and measure the impact of the interventions devised and implemented within the other components of K-OSAP.</w:t>
      </w:r>
    </w:p>
    <w:p w14:paraId="4CA72C32" w14:textId="77777777" w:rsidR="00A37D8B" w:rsidRPr="00E64C97" w:rsidRDefault="00A37D8B" w:rsidP="00A37D8B">
      <w:pPr>
        <w:rPr>
          <w:rFonts w:eastAsia="SimSun" w:cs="Tahoma"/>
          <w:bCs/>
          <w:szCs w:val="20"/>
        </w:rPr>
      </w:pPr>
    </w:p>
    <w:p w14:paraId="44574BE9" w14:textId="77777777" w:rsidR="003E5EB8" w:rsidRPr="00E64C97" w:rsidRDefault="00A37D8B" w:rsidP="00127EC6">
      <w:pPr>
        <w:rPr>
          <w:rFonts w:eastAsia="SimSun" w:cs="Tahoma"/>
          <w:bCs/>
          <w:szCs w:val="20"/>
        </w:rPr>
      </w:pPr>
      <w:r w:rsidRPr="00E64C97">
        <w:rPr>
          <w:rFonts w:eastAsia="SimSun" w:cs="Tahoma"/>
          <w:bCs/>
          <w:szCs w:val="20"/>
        </w:rPr>
        <w:t xml:space="preserve">The </w:t>
      </w:r>
      <w:r w:rsidR="00594B58" w:rsidRPr="00E64C97">
        <w:rPr>
          <w:rFonts w:eastAsia="SimSun" w:cs="Tahoma"/>
          <w:bCs/>
          <w:szCs w:val="20"/>
        </w:rPr>
        <w:t>MoEP</w:t>
      </w:r>
      <w:r w:rsidRPr="00E64C97">
        <w:rPr>
          <w:rFonts w:eastAsia="SimSun" w:cs="Tahoma"/>
          <w:bCs/>
          <w:szCs w:val="20"/>
        </w:rPr>
        <w:t xml:space="preserve"> provides overall coordination of the project as well as lead in the implementation of components 2 and 4. Components 1 and 3</w:t>
      </w:r>
      <w:r w:rsidR="00BC1B6D" w:rsidRPr="00E64C97">
        <w:rPr>
          <w:rFonts w:eastAsia="SimSun" w:cs="Tahoma"/>
          <w:bCs/>
          <w:szCs w:val="20"/>
        </w:rPr>
        <w:t xml:space="preserve"> </w:t>
      </w:r>
      <w:r w:rsidRPr="00E64C97">
        <w:rPr>
          <w:rFonts w:eastAsia="SimSun" w:cs="Tahoma"/>
          <w:bCs/>
          <w:szCs w:val="20"/>
        </w:rPr>
        <w:t>(a&amp;b) will be implemented by the Kenya Power (KP) and the Rural Electrification and Renewable Energy Corporation (REREC), respectively.</w:t>
      </w:r>
      <w:r w:rsidR="00593A4C" w:rsidRPr="00E64C97">
        <w:rPr>
          <w:rFonts w:eastAsia="SimSun" w:cs="Tahoma"/>
          <w:bCs/>
          <w:szCs w:val="20"/>
        </w:rPr>
        <w:t xml:space="preserve"> </w:t>
      </w:r>
    </w:p>
    <w:p w14:paraId="64080A00" w14:textId="77777777" w:rsidR="003E5EB8" w:rsidRPr="00E64C97" w:rsidRDefault="003E5EB8" w:rsidP="000205B6">
      <w:pPr>
        <w:pStyle w:val="Heading2"/>
        <w:rPr>
          <w:rFonts w:eastAsia="SimSun" w:cs="Tahoma"/>
        </w:rPr>
      </w:pPr>
      <w:bookmarkStart w:id="55" w:name="_Toc152063013"/>
      <w:r w:rsidRPr="00E64C97">
        <w:rPr>
          <w:rFonts w:eastAsia="SimSun" w:cs="Tahoma"/>
        </w:rPr>
        <w:t>Project Overview</w:t>
      </w:r>
      <w:bookmarkEnd w:id="55"/>
      <w:r w:rsidRPr="00E64C97">
        <w:rPr>
          <w:rFonts w:eastAsia="SimSun" w:cs="Tahoma"/>
        </w:rPr>
        <w:t xml:space="preserve"> </w:t>
      </w:r>
    </w:p>
    <w:p w14:paraId="43651609" w14:textId="77777777" w:rsidR="00DC5E92" w:rsidRDefault="00F41C3C" w:rsidP="00DC5E92">
      <w:pPr>
        <w:pStyle w:val="PPStandardReport"/>
        <w:ind w:left="0"/>
        <w:rPr>
          <w:rFonts w:cs="Tahoma"/>
          <w:szCs w:val="20"/>
        </w:rPr>
      </w:pPr>
      <w:r w:rsidRPr="00E64C97">
        <w:rPr>
          <w:rFonts w:eastAsia="SimSun" w:cs="Tahoma"/>
          <w:szCs w:val="20"/>
        </w:rPr>
        <w:t xml:space="preserve">The proposed project site is located in Welhar village at Welhar sub-location, Labisigale location, Labisigale Ward in Garissa County at latitude 0°12'53.50"N and longitude 40° 8'57.17"E. The proposed solar mini grid will be located on a 2.189 Hectares piece of land 500M from Welhar centre. </w:t>
      </w:r>
    </w:p>
    <w:p w14:paraId="3C478439" w14:textId="41ED305C" w:rsidR="00DC5E92" w:rsidRPr="00AF56C9" w:rsidRDefault="00DC5E92" w:rsidP="00DC5E92">
      <w:pPr>
        <w:pStyle w:val="PPStandardReport"/>
        <w:ind w:left="0"/>
        <w:rPr>
          <w:rFonts w:cs="Tahoma"/>
          <w:szCs w:val="20"/>
        </w:rPr>
      </w:pPr>
      <w:r w:rsidRPr="00E64C97">
        <w:rPr>
          <w:rFonts w:cs="Tahoma"/>
          <w:szCs w:val="20"/>
        </w:rPr>
        <w:t xml:space="preserve">The proposed </w:t>
      </w:r>
      <w:r>
        <w:rPr>
          <w:rFonts w:cs="Tahoma"/>
          <w:szCs w:val="20"/>
        </w:rPr>
        <w:t xml:space="preserve">120kWp PVcapacity </w:t>
      </w:r>
      <w:r w:rsidRPr="00E64C97">
        <w:rPr>
          <w:rFonts w:cs="Tahoma"/>
          <w:szCs w:val="20"/>
        </w:rPr>
        <w:t xml:space="preserve">solar mini grid will be located on a </w:t>
      </w:r>
      <w:r w:rsidRPr="00AF56C9">
        <w:rPr>
          <w:rFonts w:cs="Tahoma"/>
          <w:szCs w:val="20"/>
        </w:rPr>
        <w:t>2.189</w:t>
      </w:r>
      <w:r w:rsidRPr="00E64C97">
        <w:rPr>
          <w:rFonts w:cs="Tahoma"/>
          <w:szCs w:val="20"/>
        </w:rPr>
        <w:t xml:space="preserve"> Hectares piece of land 500M from Welhar centre. The local community agreed with the proponent to be </w:t>
      </w:r>
      <w:r w:rsidRPr="00AF56C9">
        <w:rPr>
          <w:rFonts w:cs="Tahoma"/>
          <w:szCs w:val="20"/>
        </w:rPr>
        <w:t>compensated in-kind for the portion of land that will be utilised for the project.</w:t>
      </w:r>
    </w:p>
    <w:p w14:paraId="1EA85686" w14:textId="77777777" w:rsidR="00DC5E92" w:rsidRPr="00AF56C9" w:rsidRDefault="00DC5E92" w:rsidP="00DC5E92">
      <w:pPr>
        <w:spacing w:line="240" w:lineRule="auto"/>
        <w:textAlignment w:val="baseline"/>
        <w:rPr>
          <w:lang w:val="en-US" w:eastAsia="en-US"/>
        </w:rPr>
      </w:pPr>
      <w:r w:rsidRPr="00AF56C9">
        <w:t>The Welhar Mini Grid project aims to provide electricity to approximately 457 residential and 5 nonresidential consumers.</w:t>
      </w:r>
      <w:r w:rsidRPr="00AF56C9">
        <w:rPr>
          <w:lang w:val="en-US" w:eastAsia="en-US"/>
        </w:rPr>
        <w:t>The project will utilize 120kWp solar photovoltaic panels, a 389kWh Battery Energy Storage System, and a 65kVa Diesel Generator with a 2000L capacity tank to generate electricity. An 8km Low Voltage Power Distribution Network will be established to distribute the power to customers</w:t>
      </w:r>
      <w:r w:rsidRPr="00AF56C9">
        <w:t>. The estimated cost of the project is around USD 595,523  although this amount may change as more detailed plans are developed.</w:t>
      </w:r>
    </w:p>
    <w:p w14:paraId="3B0C2806" w14:textId="77777777" w:rsidR="00DC5E92" w:rsidRDefault="00DC5E92" w:rsidP="00DC5E92">
      <w:pPr>
        <w:pStyle w:val="PPStandardReport"/>
        <w:ind w:left="0"/>
        <w:rPr>
          <w:rFonts w:cs="Tahoma"/>
          <w:szCs w:val="20"/>
        </w:rPr>
      </w:pPr>
    </w:p>
    <w:p w14:paraId="4A23D1B8" w14:textId="77777777" w:rsidR="003C4642" w:rsidRPr="00E64C97" w:rsidRDefault="003E5EB8" w:rsidP="003C4642">
      <w:pPr>
        <w:pStyle w:val="Heading2"/>
        <w:rPr>
          <w:rFonts w:eastAsia="SimSun" w:cs="Tahoma"/>
        </w:rPr>
      </w:pPr>
      <w:bookmarkStart w:id="56" w:name="_Toc152063014"/>
      <w:r w:rsidRPr="00E64C97">
        <w:rPr>
          <w:rFonts w:eastAsia="SimSun" w:cs="Tahoma"/>
        </w:rPr>
        <w:t>Purpose and Scope of Work</w:t>
      </w:r>
      <w:bookmarkEnd w:id="56"/>
      <w:r w:rsidRPr="00E64C97">
        <w:rPr>
          <w:rFonts w:eastAsia="SimSun" w:cs="Tahoma"/>
        </w:rPr>
        <w:t xml:space="preserve"> </w:t>
      </w:r>
    </w:p>
    <w:p w14:paraId="5B316EA9" w14:textId="77777777" w:rsidR="003C4642" w:rsidRPr="00E64C97" w:rsidRDefault="003C4642" w:rsidP="003D35AC">
      <w:pPr>
        <w:autoSpaceDE w:val="0"/>
        <w:autoSpaceDN w:val="0"/>
        <w:adjustRightInd w:val="0"/>
        <w:rPr>
          <w:rFonts w:eastAsia="SimSun" w:cs="Tahoma"/>
          <w:szCs w:val="20"/>
          <w:lang w:val="de-DE"/>
        </w:rPr>
      </w:pPr>
      <w:r w:rsidRPr="00E64C97">
        <w:rPr>
          <w:rFonts w:eastAsia="SimSun" w:cs="Tahoma"/>
          <w:szCs w:val="20"/>
          <w:lang w:val="de-DE"/>
        </w:rPr>
        <w:t xml:space="preserve">This report discusses the environmental and social baseline within which the proposed solar power project is commissioned and assesses the potential adverse and beneficial impacts that the project could have, along with suitable mitigation measures and an Environmental and Social Management </w:t>
      </w:r>
      <w:r w:rsidR="0044788D" w:rsidRPr="00E64C97">
        <w:rPr>
          <w:rFonts w:eastAsia="SimSun" w:cs="Tahoma"/>
          <w:szCs w:val="20"/>
          <w:lang w:val="de-DE"/>
        </w:rPr>
        <w:t xml:space="preserve">and Monitoring </w:t>
      </w:r>
      <w:r w:rsidRPr="00E64C97">
        <w:rPr>
          <w:rFonts w:eastAsia="SimSun" w:cs="Tahoma"/>
          <w:szCs w:val="20"/>
          <w:lang w:val="de-DE"/>
        </w:rPr>
        <w:t>Plan (ESM</w:t>
      </w:r>
      <w:r w:rsidR="0044788D" w:rsidRPr="00E64C97">
        <w:rPr>
          <w:rFonts w:eastAsia="SimSun" w:cs="Tahoma"/>
          <w:szCs w:val="20"/>
          <w:lang w:val="de-DE"/>
        </w:rPr>
        <w:t>M</w:t>
      </w:r>
      <w:r w:rsidRPr="00E64C97">
        <w:rPr>
          <w:rFonts w:eastAsia="SimSun" w:cs="Tahoma"/>
          <w:szCs w:val="20"/>
          <w:lang w:val="de-DE"/>
        </w:rPr>
        <w:t>P) for the project. The report also evaluates the</w:t>
      </w:r>
      <w:r w:rsidR="00032033" w:rsidRPr="00E64C97">
        <w:rPr>
          <w:rFonts w:eastAsia="SimSun" w:cs="Tahoma"/>
          <w:szCs w:val="20"/>
          <w:lang w:val="de-DE"/>
        </w:rPr>
        <w:t xml:space="preserve"> potential</w:t>
      </w:r>
      <w:r w:rsidRPr="00E64C97">
        <w:rPr>
          <w:rFonts w:eastAsia="SimSun" w:cs="Tahoma"/>
          <w:szCs w:val="20"/>
          <w:lang w:val="de-DE"/>
        </w:rPr>
        <w:t xml:space="preserve"> environmental and social risks associated with the project and </w:t>
      </w:r>
      <w:r w:rsidR="00032033" w:rsidRPr="00E64C97">
        <w:rPr>
          <w:rFonts w:eastAsia="SimSun" w:cs="Tahoma"/>
          <w:szCs w:val="20"/>
          <w:lang w:val="de-DE"/>
        </w:rPr>
        <w:t xml:space="preserve">recommends </w:t>
      </w:r>
      <w:r w:rsidRPr="00E64C97">
        <w:rPr>
          <w:rFonts w:eastAsia="SimSun" w:cs="Tahoma"/>
          <w:szCs w:val="20"/>
          <w:lang w:val="de-DE"/>
        </w:rPr>
        <w:t>mitigation measures to avoid adverse impacts for the remainder of the project’s lifecycle. The project has to comply with international standards( Worl</w:t>
      </w:r>
      <w:r w:rsidR="00285C33" w:rsidRPr="00E64C97">
        <w:rPr>
          <w:rFonts w:eastAsia="SimSun" w:cs="Tahoma"/>
          <w:szCs w:val="20"/>
          <w:lang w:val="de-DE"/>
        </w:rPr>
        <w:t xml:space="preserve">d Bank </w:t>
      </w:r>
      <w:r w:rsidR="002D27AA" w:rsidRPr="00E64C97">
        <w:rPr>
          <w:rFonts w:eastAsia="SimSun" w:cs="Tahoma"/>
          <w:szCs w:val="20"/>
          <w:lang w:val="de-DE"/>
        </w:rPr>
        <w:t xml:space="preserve">Environmetal and </w:t>
      </w:r>
      <w:r w:rsidR="00285C33" w:rsidRPr="00E64C97">
        <w:rPr>
          <w:rFonts w:eastAsia="SimSun" w:cs="Tahoma"/>
          <w:szCs w:val="20"/>
          <w:lang w:val="de-DE"/>
        </w:rPr>
        <w:t xml:space="preserve">Social </w:t>
      </w:r>
      <w:r w:rsidR="007F7424" w:rsidRPr="00E64C97">
        <w:rPr>
          <w:rFonts w:eastAsia="SimSun" w:cs="Tahoma"/>
          <w:szCs w:val="20"/>
          <w:lang w:val="de-DE"/>
        </w:rPr>
        <w:t>Operational Policies</w:t>
      </w:r>
      <w:r w:rsidRPr="00E64C97">
        <w:rPr>
          <w:rFonts w:eastAsia="SimSun" w:cs="Tahoma"/>
          <w:szCs w:val="20"/>
          <w:lang w:val="de-DE"/>
        </w:rPr>
        <w:t>) along with applicable national and local regulations.</w:t>
      </w:r>
    </w:p>
    <w:p w14:paraId="126F3C0A" w14:textId="77777777" w:rsidR="00B0022E" w:rsidRPr="00E64C97" w:rsidRDefault="003E5EB8" w:rsidP="00155D66">
      <w:pPr>
        <w:pStyle w:val="Heading2"/>
        <w:rPr>
          <w:rFonts w:eastAsia="SimSun" w:cs="Tahoma"/>
        </w:rPr>
      </w:pPr>
      <w:bookmarkStart w:id="57" w:name="_Toc152063015"/>
      <w:r w:rsidRPr="00E64C97">
        <w:rPr>
          <w:rFonts w:eastAsia="SimSun" w:cs="Tahoma"/>
        </w:rPr>
        <w:t>ESIA Methodology</w:t>
      </w:r>
      <w:bookmarkEnd w:id="57"/>
      <w:r w:rsidRPr="00E64C97">
        <w:rPr>
          <w:rFonts w:eastAsia="SimSun" w:cs="Tahoma"/>
        </w:rPr>
        <w:t xml:space="preserve"> </w:t>
      </w:r>
    </w:p>
    <w:p w14:paraId="505EFBA9" w14:textId="77777777" w:rsidR="00A11F44" w:rsidRPr="00E64C97" w:rsidRDefault="00A11F44" w:rsidP="00A11F44">
      <w:pPr>
        <w:pStyle w:val="PPStandardReport"/>
        <w:ind w:left="0"/>
        <w:rPr>
          <w:rFonts w:cs="Tahoma"/>
          <w:szCs w:val="20"/>
        </w:rPr>
      </w:pPr>
      <w:r w:rsidRPr="00E64C97">
        <w:rPr>
          <w:rFonts w:cs="Tahoma"/>
          <w:szCs w:val="20"/>
        </w:rPr>
        <w:t>The steps below were followed in the preparation of the ESIA Report.</w:t>
      </w:r>
    </w:p>
    <w:p w14:paraId="66E96CCA" w14:textId="77777777" w:rsidR="003E5EB8" w:rsidRPr="00E64C97" w:rsidRDefault="003E5EB8" w:rsidP="00AB5AAA">
      <w:pPr>
        <w:pStyle w:val="Heading3"/>
      </w:pPr>
      <w:bookmarkStart w:id="58" w:name="_Toc152063016"/>
      <w:r w:rsidRPr="00E64C97">
        <w:t>Kick-off Meeting</w:t>
      </w:r>
      <w:bookmarkEnd w:id="58"/>
      <w:r w:rsidRPr="00E64C97">
        <w:t xml:space="preserve"> </w:t>
      </w:r>
    </w:p>
    <w:p w14:paraId="23FF7EE4" w14:textId="77777777" w:rsidR="003E5EB8" w:rsidRPr="00E64C97" w:rsidRDefault="00032033" w:rsidP="00155D66">
      <w:pPr>
        <w:pStyle w:val="CM147"/>
        <w:spacing w:line="258" w:lineRule="atLeast"/>
        <w:jc w:val="both"/>
        <w:rPr>
          <w:rFonts w:ascii="Tahoma" w:hAnsi="Tahoma" w:cs="Tahoma"/>
          <w:sz w:val="20"/>
          <w:szCs w:val="20"/>
        </w:rPr>
      </w:pPr>
      <w:r w:rsidRPr="00E64C97">
        <w:rPr>
          <w:rFonts w:ascii="Tahoma" w:hAnsi="Tahoma" w:cs="Tahoma"/>
          <w:sz w:val="20"/>
          <w:szCs w:val="20"/>
        </w:rPr>
        <w:t xml:space="preserve">The consultant </w:t>
      </w:r>
      <w:r w:rsidR="00C24CC0" w:rsidRPr="00E64C97">
        <w:rPr>
          <w:rFonts w:ascii="Tahoma" w:hAnsi="Tahoma" w:cs="Tahoma"/>
          <w:sz w:val="20"/>
          <w:szCs w:val="20"/>
        </w:rPr>
        <w:t xml:space="preserve">had a brief kick-off meeting with the </w:t>
      </w:r>
      <w:r w:rsidRPr="00E64C97">
        <w:rPr>
          <w:rFonts w:ascii="Tahoma" w:hAnsi="Tahoma" w:cs="Tahoma"/>
          <w:sz w:val="20"/>
          <w:szCs w:val="20"/>
        </w:rPr>
        <w:t xml:space="preserve">proponent </w:t>
      </w:r>
      <w:r w:rsidR="00C24CC0" w:rsidRPr="00E64C97">
        <w:rPr>
          <w:rFonts w:ascii="Tahoma" w:hAnsi="Tahoma" w:cs="Tahoma"/>
          <w:sz w:val="20"/>
          <w:szCs w:val="20"/>
        </w:rPr>
        <w:t xml:space="preserve">on </w:t>
      </w:r>
      <w:r w:rsidR="007241F3" w:rsidRPr="00E64C97">
        <w:rPr>
          <w:rFonts w:ascii="Tahoma" w:hAnsi="Tahoma" w:cs="Tahoma"/>
          <w:sz w:val="20"/>
          <w:szCs w:val="20"/>
        </w:rPr>
        <w:t>12</w:t>
      </w:r>
      <w:r w:rsidR="00C24CC0" w:rsidRPr="00E64C97">
        <w:rPr>
          <w:rFonts w:ascii="Tahoma" w:hAnsi="Tahoma" w:cs="Tahoma"/>
          <w:sz w:val="20"/>
          <w:szCs w:val="20"/>
        </w:rPr>
        <w:t xml:space="preserve">th </w:t>
      </w:r>
      <w:r w:rsidR="007241F3" w:rsidRPr="00E64C97">
        <w:rPr>
          <w:rFonts w:ascii="Tahoma" w:hAnsi="Tahoma" w:cs="Tahoma"/>
          <w:sz w:val="20"/>
          <w:szCs w:val="20"/>
        </w:rPr>
        <w:t>July 2021</w:t>
      </w:r>
      <w:r w:rsidR="00C24CC0" w:rsidRPr="00E64C97">
        <w:rPr>
          <w:rFonts w:ascii="Tahoma" w:hAnsi="Tahoma" w:cs="Tahoma"/>
          <w:sz w:val="20"/>
          <w:szCs w:val="20"/>
        </w:rPr>
        <w:t xml:space="preserve"> followed by </w:t>
      </w:r>
      <w:r w:rsidR="007241F3" w:rsidRPr="00E64C97">
        <w:rPr>
          <w:rFonts w:ascii="Tahoma" w:hAnsi="Tahoma" w:cs="Tahoma"/>
          <w:sz w:val="20"/>
          <w:szCs w:val="20"/>
        </w:rPr>
        <w:t xml:space="preserve">subsequent online meetings and </w:t>
      </w:r>
      <w:r w:rsidR="00C24CC0" w:rsidRPr="00E64C97">
        <w:rPr>
          <w:rFonts w:ascii="Tahoma" w:hAnsi="Tahoma" w:cs="Tahoma"/>
          <w:sz w:val="20"/>
          <w:szCs w:val="20"/>
        </w:rPr>
        <w:t xml:space="preserve">discussion </w:t>
      </w:r>
      <w:r w:rsidR="007241F3" w:rsidRPr="00E64C97">
        <w:rPr>
          <w:rFonts w:ascii="Tahoma" w:hAnsi="Tahoma" w:cs="Tahoma"/>
          <w:sz w:val="20"/>
          <w:szCs w:val="20"/>
        </w:rPr>
        <w:t xml:space="preserve">on various aspects of the project up to </w:t>
      </w:r>
      <w:r w:rsidR="00C24CC0" w:rsidRPr="00E64C97">
        <w:rPr>
          <w:rFonts w:ascii="Tahoma" w:hAnsi="Tahoma" w:cs="Tahoma"/>
          <w:sz w:val="20"/>
          <w:szCs w:val="20"/>
        </w:rPr>
        <w:t xml:space="preserve">5th </w:t>
      </w:r>
      <w:r w:rsidR="007241F3" w:rsidRPr="00E64C97">
        <w:rPr>
          <w:rFonts w:ascii="Tahoma" w:hAnsi="Tahoma" w:cs="Tahoma"/>
          <w:sz w:val="20"/>
          <w:szCs w:val="20"/>
        </w:rPr>
        <w:t>August</w:t>
      </w:r>
      <w:r w:rsidR="00C24CC0" w:rsidRPr="00E64C97">
        <w:rPr>
          <w:rFonts w:ascii="Tahoma" w:hAnsi="Tahoma" w:cs="Tahoma"/>
          <w:sz w:val="20"/>
          <w:szCs w:val="20"/>
        </w:rPr>
        <w:t>, 202</w:t>
      </w:r>
      <w:r w:rsidR="007241F3" w:rsidRPr="00E64C97">
        <w:rPr>
          <w:rFonts w:ascii="Tahoma" w:hAnsi="Tahoma" w:cs="Tahoma"/>
          <w:sz w:val="20"/>
          <w:szCs w:val="20"/>
        </w:rPr>
        <w:t>1</w:t>
      </w:r>
      <w:r w:rsidR="00C24CC0" w:rsidRPr="00E64C97">
        <w:rPr>
          <w:rFonts w:ascii="Tahoma" w:hAnsi="Tahoma" w:cs="Tahoma"/>
          <w:sz w:val="20"/>
          <w:szCs w:val="20"/>
        </w:rPr>
        <w:t xml:space="preserve">. </w:t>
      </w:r>
      <w:r w:rsidR="007241F3" w:rsidRPr="00E64C97">
        <w:rPr>
          <w:rFonts w:ascii="Tahoma" w:hAnsi="Tahoma" w:cs="Tahoma"/>
          <w:sz w:val="20"/>
          <w:szCs w:val="20"/>
        </w:rPr>
        <w:t>The meetings addressed varied deliverables and threshold</w:t>
      </w:r>
      <w:r w:rsidR="00C24CC0" w:rsidRPr="00E64C97">
        <w:rPr>
          <w:rFonts w:ascii="Tahoma" w:hAnsi="Tahoma" w:cs="Tahoma"/>
          <w:sz w:val="20"/>
          <w:szCs w:val="20"/>
        </w:rPr>
        <w:t xml:space="preserve">s </w:t>
      </w:r>
      <w:r w:rsidR="006357E2" w:rsidRPr="00E64C97">
        <w:rPr>
          <w:rFonts w:ascii="Tahoma" w:hAnsi="Tahoma" w:cs="Tahoma"/>
          <w:sz w:val="20"/>
          <w:szCs w:val="20"/>
        </w:rPr>
        <w:t>to be achieved and maintained during</w:t>
      </w:r>
      <w:r w:rsidR="00C24CC0" w:rsidRPr="00E64C97">
        <w:rPr>
          <w:rFonts w:ascii="Tahoma" w:hAnsi="Tahoma" w:cs="Tahoma"/>
          <w:sz w:val="20"/>
          <w:szCs w:val="20"/>
        </w:rPr>
        <w:t xml:space="preserve"> this assessment in terms of scope of work, deliverables, timeline and the methodology. </w:t>
      </w:r>
      <w:r w:rsidR="006357E2" w:rsidRPr="00E64C97">
        <w:rPr>
          <w:rFonts w:ascii="Tahoma" w:hAnsi="Tahoma" w:cs="Tahoma"/>
          <w:sz w:val="20"/>
          <w:szCs w:val="20"/>
        </w:rPr>
        <w:t>All communication and meetings were done online.</w:t>
      </w:r>
    </w:p>
    <w:p w14:paraId="1BB3ADD3" w14:textId="77777777" w:rsidR="00155D66" w:rsidRPr="00E64C97" w:rsidRDefault="00155D66" w:rsidP="00AB5AAA">
      <w:pPr>
        <w:pStyle w:val="Heading3"/>
      </w:pPr>
      <w:bookmarkStart w:id="59" w:name="_Toc152063017"/>
      <w:r w:rsidRPr="00E64C97">
        <w:t>Screening and Scoping</w:t>
      </w:r>
      <w:bookmarkEnd w:id="59"/>
      <w:r w:rsidRPr="00E64C97">
        <w:t xml:space="preserve"> </w:t>
      </w:r>
    </w:p>
    <w:p w14:paraId="57202595" w14:textId="77777777" w:rsidR="00155D66" w:rsidRPr="00E64C97" w:rsidRDefault="00155D66" w:rsidP="008422F6">
      <w:pPr>
        <w:pStyle w:val="Default"/>
        <w:rPr>
          <w:rFonts w:ascii="Tahoma" w:hAnsi="Tahoma" w:cs="Tahoma"/>
          <w:color w:val="auto"/>
          <w:sz w:val="20"/>
          <w:szCs w:val="20"/>
        </w:rPr>
      </w:pPr>
      <w:r w:rsidRPr="00E64C97">
        <w:rPr>
          <w:rFonts w:ascii="Tahoma" w:hAnsi="Tahoma" w:cs="Tahoma"/>
          <w:sz w:val="20"/>
          <w:szCs w:val="20"/>
        </w:rPr>
        <w:t>Evaluation of ESIA procedure has been undertaken as a fundamental procedure to implementation of the solar power minigrid development project which is systematically mainstreamed into the project’s cycle. World Banks Social OPs underpin and demonstrate this commitment. The main aim of this is to enhance positive social opportunities and benefits as well as ensure that adverse social and environmental risks and impacts are avoided, minimized and mitigated.</w:t>
      </w:r>
    </w:p>
    <w:p w14:paraId="074EAC3C" w14:textId="77777777" w:rsidR="003E5EB8" w:rsidRPr="00E64C97" w:rsidRDefault="003E5EB8" w:rsidP="00AB5AAA">
      <w:pPr>
        <w:pStyle w:val="Heading3"/>
      </w:pPr>
      <w:bookmarkStart w:id="60" w:name="_Toc152063018"/>
      <w:r w:rsidRPr="00E64C97">
        <w:t>Desk based review and baseline assessment</w:t>
      </w:r>
      <w:bookmarkEnd w:id="60"/>
      <w:r w:rsidRPr="00E64C97">
        <w:t xml:space="preserve"> </w:t>
      </w:r>
    </w:p>
    <w:p w14:paraId="70322ADF" w14:textId="77777777" w:rsidR="003E5EB8" w:rsidRPr="00E64C97" w:rsidRDefault="00736C12" w:rsidP="00E920AC">
      <w:pPr>
        <w:pStyle w:val="CM18"/>
        <w:tabs>
          <w:tab w:val="left" w:pos="7650"/>
        </w:tabs>
        <w:ind w:right="26"/>
        <w:jc w:val="both"/>
        <w:rPr>
          <w:rFonts w:ascii="Tahoma" w:hAnsi="Tahoma" w:cs="Tahoma"/>
          <w:sz w:val="20"/>
          <w:szCs w:val="20"/>
        </w:rPr>
      </w:pPr>
      <w:r w:rsidRPr="00E64C97">
        <w:rPr>
          <w:rFonts w:ascii="Tahoma" w:hAnsi="Tahoma" w:cs="Tahoma"/>
          <w:sz w:val="20"/>
          <w:szCs w:val="20"/>
        </w:rPr>
        <w:t>A comprehensive description of the KOSAP Component 1: project includes a desktop review of all the existing project documentation</w:t>
      </w:r>
      <w:r w:rsidR="00032033" w:rsidRPr="00E64C97">
        <w:rPr>
          <w:rFonts w:ascii="Tahoma" w:hAnsi="Tahoma" w:cs="Tahoma"/>
          <w:sz w:val="20"/>
          <w:szCs w:val="20"/>
        </w:rPr>
        <w:t xml:space="preserve"> provided by the </w:t>
      </w:r>
      <w:r w:rsidR="00E920AC" w:rsidRPr="00E64C97">
        <w:rPr>
          <w:rFonts w:ascii="Tahoma" w:hAnsi="Tahoma" w:cs="Tahoma"/>
          <w:sz w:val="20"/>
          <w:szCs w:val="20"/>
        </w:rPr>
        <w:t>p</w:t>
      </w:r>
      <w:r w:rsidR="00032033" w:rsidRPr="00E64C97">
        <w:rPr>
          <w:rFonts w:ascii="Tahoma" w:hAnsi="Tahoma" w:cs="Tahoma"/>
          <w:sz w:val="20"/>
          <w:szCs w:val="20"/>
        </w:rPr>
        <w:t>roponent</w:t>
      </w:r>
      <w:r w:rsidRPr="00E64C97">
        <w:rPr>
          <w:rFonts w:ascii="Tahoma" w:hAnsi="Tahoma" w:cs="Tahoma"/>
          <w:sz w:val="20"/>
          <w:szCs w:val="20"/>
        </w:rPr>
        <w:t xml:space="preserve"> including the Project Appraisal Document and the four main safeguard framework documents prepared under KOSAP- these are Social Assessment, Vulnerable and Marginalized Group Framework, Resettlement Policy Framework and the Environmental and Social Management Framework.</w:t>
      </w:r>
    </w:p>
    <w:p w14:paraId="4FA3AC3D" w14:textId="77777777" w:rsidR="00A10E01" w:rsidRPr="00E64C97" w:rsidRDefault="00A10E01" w:rsidP="00A10E01">
      <w:pPr>
        <w:pStyle w:val="Default"/>
        <w:rPr>
          <w:rFonts w:ascii="Tahoma" w:hAnsi="Tahoma" w:cs="Tahoma"/>
          <w:sz w:val="20"/>
          <w:szCs w:val="20"/>
          <w:lang w:val="en-GB" w:eastAsia="en-GB"/>
        </w:rPr>
      </w:pPr>
      <w:r w:rsidRPr="00E64C97">
        <w:rPr>
          <w:rFonts w:ascii="Tahoma" w:hAnsi="Tahoma" w:cs="Tahoma"/>
          <w:sz w:val="20"/>
          <w:szCs w:val="20"/>
          <w:lang w:val="en-GB" w:eastAsia="en-GB"/>
        </w:rPr>
        <w:t xml:space="preserve">Other documents that were reviewed included </w:t>
      </w:r>
      <w:r w:rsidR="00EC5E07" w:rsidRPr="00E64C97">
        <w:rPr>
          <w:rFonts w:ascii="Tahoma" w:hAnsi="Tahoma" w:cs="Tahoma"/>
          <w:sz w:val="20"/>
          <w:szCs w:val="20"/>
          <w:lang w:val="en-GB" w:eastAsia="en-GB"/>
        </w:rPr>
        <w:t>Garissa</w:t>
      </w:r>
      <w:r w:rsidRPr="00E64C97">
        <w:rPr>
          <w:rFonts w:ascii="Tahoma" w:hAnsi="Tahoma" w:cs="Tahoma"/>
          <w:sz w:val="20"/>
          <w:szCs w:val="20"/>
          <w:lang w:val="en-GB" w:eastAsia="en-GB"/>
        </w:rPr>
        <w:t xml:space="preserve"> County Integrated Development Plan 2018-2022, various Kenyan legal legislations, World Bank safeguard policies, topographical maps, google earth/maps, and Kenyan government publications among others.</w:t>
      </w:r>
    </w:p>
    <w:p w14:paraId="55138A7C" w14:textId="77777777" w:rsidR="003E5EB8" w:rsidRPr="00E64C97" w:rsidRDefault="003E5EB8" w:rsidP="008422F6">
      <w:pPr>
        <w:pStyle w:val="CM18"/>
        <w:ind w:right="258"/>
        <w:jc w:val="both"/>
        <w:rPr>
          <w:rFonts w:ascii="Tahoma" w:hAnsi="Tahoma" w:cs="Tahoma"/>
          <w:sz w:val="20"/>
          <w:szCs w:val="20"/>
        </w:rPr>
      </w:pPr>
    </w:p>
    <w:p w14:paraId="69B48738" w14:textId="77777777" w:rsidR="003E5EB8" w:rsidRPr="00E64C97" w:rsidRDefault="003E5EB8" w:rsidP="00AB5AAA">
      <w:pPr>
        <w:pStyle w:val="Heading3"/>
      </w:pPr>
      <w:bookmarkStart w:id="61" w:name="_Toc152063019"/>
      <w:r w:rsidRPr="00E64C97">
        <w:t>Project Description</w:t>
      </w:r>
      <w:bookmarkEnd w:id="61"/>
      <w:r w:rsidRPr="00E64C97">
        <w:t xml:space="preserve"> </w:t>
      </w:r>
    </w:p>
    <w:p w14:paraId="4DB456D2" w14:textId="77777777" w:rsidR="003E5EB8" w:rsidRPr="00E64C97" w:rsidRDefault="00736C12" w:rsidP="00E920AC">
      <w:pPr>
        <w:pStyle w:val="CM147"/>
        <w:spacing w:line="260" w:lineRule="atLeast"/>
        <w:ind w:right="26"/>
        <w:jc w:val="both"/>
        <w:rPr>
          <w:rFonts w:ascii="Tahoma" w:hAnsi="Tahoma" w:cs="Tahoma"/>
          <w:sz w:val="20"/>
          <w:szCs w:val="20"/>
        </w:rPr>
      </w:pPr>
      <w:r w:rsidRPr="00E64C97">
        <w:rPr>
          <w:rFonts w:ascii="Tahoma" w:hAnsi="Tahoma" w:cs="Tahoma"/>
          <w:sz w:val="20"/>
          <w:szCs w:val="20"/>
        </w:rPr>
        <w:t xml:space="preserve">The consultant has concisely </w:t>
      </w:r>
      <w:r w:rsidR="00B85FA0" w:rsidRPr="00E64C97">
        <w:rPr>
          <w:rFonts w:ascii="Tahoma" w:hAnsi="Tahoma" w:cs="Tahoma"/>
          <w:sz w:val="20"/>
          <w:szCs w:val="20"/>
        </w:rPr>
        <w:t>described</w:t>
      </w:r>
      <w:r w:rsidRPr="00E64C97">
        <w:rPr>
          <w:rFonts w:ascii="Tahoma" w:hAnsi="Tahoma" w:cs="Tahoma"/>
          <w:sz w:val="20"/>
          <w:szCs w:val="20"/>
        </w:rPr>
        <w:t xml:space="preserve"> the project location including its geographical, ecological and the general layout of associated infrastructure including maps at an appropriate scale where necessary. Location of all project related development sites, including proximal offsite investments; general layout; flow diagrams/drawings of facilities/operation design basis, size, capacity, flow-through of unit operations, including pollution control technology included if any; pre-construction activities and construction activities; construction schedule; staffing size and support; facilities and services around; commissioning, operation and maintenance activities and plan</w:t>
      </w:r>
      <w:r w:rsidR="00CA37A9" w:rsidRPr="00E64C97">
        <w:rPr>
          <w:rFonts w:ascii="Tahoma" w:hAnsi="Tahoma" w:cs="Tahoma"/>
          <w:sz w:val="20"/>
          <w:szCs w:val="20"/>
        </w:rPr>
        <w:t>.</w:t>
      </w:r>
    </w:p>
    <w:p w14:paraId="1A738A36" w14:textId="77777777" w:rsidR="003E5EB8" w:rsidRPr="00E64C97" w:rsidRDefault="003E5EB8" w:rsidP="00AB5AAA">
      <w:pPr>
        <w:pStyle w:val="Heading3"/>
      </w:pPr>
      <w:bookmarkStart w:id="62" w:name="_Toc152063020"/>
      <w:r w:rsidRPr="00E64C97">
        <w:t>Baseline Condition</w:t>
      </w:r>
      <w:bookmarkEnd w:id="62"/>
      <w:r w:rsidRPr="00E64C97">
        <w:t xml:space="preserve"> </w:t>
      </w:r>
    </w:p>
    <w:p w14:paraId="5D89FDE0" w14:textId="77777777" w:rsidR="003E5EB8" w:rsidRPr="00E64C97" w:rsidRDefault="007E7041" w:rsidP="008422F6">
      <w:pPr>
        <w:pStyle w:val="CM147"/>
        <w:spacing w:line="260" w:lineRule="atLeast"/>
        <w:ind w:right="103"/>
        <w:jc w:val="both"/>
        <w:rPr>
          <w:rFonts w:ascii="Tahoma" w:hAnsi="Tahoma" w:cs="Tahoma"/>
          <w:sz w:val="20"/>
          <w:szCs w:val="20"/>
        </w:rPr>
      </w:pPr>
      <w:r w:rsidRPr="00E64C97">
        <w:rPr>
          <w:rFonts w:ascii="Tahoma" w:hAnsi="Tahoma" w:cs="Tahoma"/>
          <w:sz w:val="20"/>
          <w:szCs w:val="20"/>
        </w:rPr>
        <w:t>This entail</w:t>
      </w:r>
      <w:r w:rsidR="00E23B49" w:rsidRPr="00E64C97">
        <w:rPr>
          <w:rFonts w:ascii="Tahoma" w:hAnsi="Tahoma" w:cs="Tahoma"/>
          <w:sz w:val="20"/>
          <w:szCs w:val="20"/>
        </w:rPr>
        <w:t>s</w:t>
      </w:r>
      <w:r w:rsidRPr="00E64C97">
        <w:rPr>
          <w:rFonts w:ascii="Tahoma" w:hAnsi="Tahoma" w:cs="Tahoma"/>
          <w:sz w:val="20"/>
          <w:szCs w:val="20"/>
        </w:rPr>
        <w:t xml:space="preserve"> </w:t>
      </w:r>
      <w:r w:rsidR="00E23B49" w:rsidRPr="00E64C97">
        <w:rPr>
          <w:rFonts w:ascii="Tahoma" w:hAnsi="Tahoma" w:cs="Tahoma"/>
          <w:sz w:val="20"/>
          <w:szCs w:val="20"/>
        </w:rPr>
        <w:t xml:space="preserve">description </w:t>
      </w:r>
      <w:r w:rsidRPr="00E64C97">
        <w:rPr>
          <w:rFonts w:ascii="Tahoma" w:hAnsi="Tahoma" w:cs="Tahoma"/>
          <w:sz w:val="20"/>
          <w:szCs w:val="20"/>
        </w:rPr>
        <w:t>and collecti</w:t>
      </w:r>
      <w:r w:rsidR="00E23B49" w:rsidRPr="00E64C97">
        <w:rPr>
          <w:rFonts w:ascii="Tahoma" w:hAnsi="Tahoma" w:cs="Tahoma"/>
          <w:sz w:val="20"/>
          <w:szCs w:val="20"/>
        </w:rPr>
        <w:t>o</w:t>
      </w:r>
      <w:r w:rsidRPr="00E64C97">
        <w:rPr>
          <w:rFonts w:ascii="Tahoma" w:hAnsi="Tahoma" w:cs="Tahoma"/>
          <w:sz w:val="20"/>
          <w:szCs w:val="20"/>
        </w:rPr>
        <w:t>n</w:t>
      </w:r>
      <w:r w:rsidR="00E23B49" w:rsidRPr="00E64C97">
        <w:rPr>
          <w:rFonts w:ascii="Tahoma" w:hAnsi="Tahoma" w:cs="Tahoma"/>
          <w:sz w:val="20"/>
          <w:szCs w:val="20"/>
        </w:rPr>
        <w:t xml:space="preserve"> of</w:t>
      </w:r>
      <w:r w:rsidRPr="00E64C97">
        <w:rPr>
          <w:rFonts w:ascii="Tahoma" w:hAnsi="Tahoma" w:cs="Tahoma"/>
          <w:sz w:val="20"/>
          <w:szCs w:val="20"/>
        </w:rPr>
        <w:t xml:space="preserve"> relevant primary data </w:t>
      </w:r>
      <w:r w:rsidR="00174393" w:rsidRPr="00E64C97">
        <w:rPr>
          <w:rFonts w:ascii="Tahoma" w:hAnsi="Tahoma" w:cs="Tahoma"/>
          <w:sz w:val="20"/>
          <w:szCs w:val="20"/>
        </w:rPr>
        <w:t>within the</w:t>
      </w:r>
      <w:r w:rsidRPr="00E64C97">
        <w:rPr>
          <w:rFonts w:ascii="Tahoma" w:hAnsi="Tahoma" w:cs="Tahoma"/>
          <w:sz w:val="20"/>
          <w:szCs w:val="20"/>
        </w:rPr>
        <w:t xml:space="preserve"> project site</w:t>
      </w:r>
      <w:r w:rsidR="00174393" w:rsidRPr="00E64C97">
        <w:rPr>
          <w:rFonts w:ascii="Tahoma" w:hAnsi="Tahoma" w:cs="Tahoma"/>
          <w:sz w:val="20"/>
          <w:szCs w:val="20"/>
        </w:rPr>
        <w:t>’</w:t>
      </w:r>
      <w:r w:rsidRPr="00E64C97">
        <w:rPr>
          <w:rFonts w:ascii="Tahoma" w:hAnsi="Tahoma" w:cs="Tahoma"/>
          <w:sz w:val="20"/>
          <w:szCs w:val="20"/>
        </w:rPr>
        <w:t>s bio-physical, socio-economic and cultural profile with respect to the biodiversity profile, land use types, cultural heritage and practices, social and economic issues likely to be affected, expected project activities to be involved during the design, construction and operation of the proposed facility. Th</w:t>
      </w:r>
      <w:r w:rsidR="00174393" w:rsidRPr="00E64C97">
        <w:rPr>
          <w:rFonts w:ascii="Tahoma" w:hAnsi="Tahoma" w:cs="Tahoma"/>
          <w:sz w:val="20"/>
          <w:szCs w:val="20"/>
        </w:rPr>
        <w:t>e information</w:t>
      </w:r>
      <w:r w:rsidRPr="00E64C97">
        <w:rPr>
          <w:rFonts w:ascii="Tahoma" w:hAnsi="Tahoma" w:cs="Tahoma"/>
          <w:sz w:val="20"/>
          <w:szCs w:val="20"/>
        </w:rPr>
        <w:t xml:space="preserve"> also </w:t>
      </w:r>
      <w:r w:rsidR="00B85FA0" w:rsidRPr="00E64C97">
        <w:rPr>
          <w:rFonts w:ascii="Tahoma" w:hAnsi="Tahoma" w:cs="Tahoma"/>
          <w:sz w:val="20"/>
          <w:szCs w:val="20"/>
        </w:rPr>
        <w:t>includes</w:t>
      </w:r>
      <w:r w:rsidRPr="00E64C97">
        <w:rPr>
          <w:rFonts w:ascii="Tahoma" w:hAnsi="Tahoma" w:cs="Tahoma"/>
          <w:sz w:val="20"/>
          <w:szCs w:val="20"/>
        </w:rPr>
        <w:t xml:space="preserve"> description of the community social structure, employment and labour market, sources and distribution of income, cultural/religious sites and properties, vulnerable groups and indigenous populations. Th</w:t>
      </w:r>
      <w:r w:rsidR="00174393" w:rsidRPr="00E64C97">
        <w:rPr>
          <w:rFonts w:ascii="Tahoma" w:hAnsi="Tahoma" w:cs="Tahoma"/>
          <w:sz w:val="20"/>
          <w:szCs w:val="20"/>
        </w:rPr>
        <w:t>is also covers</w:t>
      </w:r>
      <w:r w:rsidRPr="00E64C97">
        <w:rPr>
          <w:rFonts w:ascii="Tahoma" w:hAnsi="Tahoma" w:cs="Tahoma"/>
          <w:sz w:val="20"/>
          <w:szCs w:val="20"/>
        </w:rPr>
        <w:t xml:space="preserve"> descri</w:t>
      </w:r>
      <w:r w:rsidR="00174393" w:rsidRPr="00E64C97">
        <w:rPr>
          <w:rFonts w:ascii="Tahoma" w:hAnsi="Tahoma" w:cs="Tahoma"/>
          <w:sz w:val="20"/>
          <w:szCs w:val="20"/>
        </w:rPr>
        <w:t xml:space="preserve">ption of </w:t>
      </w:r>
      <w:r w:rsidRPr="00E64C97">
        <w:rPr>
          <w:rFonts w:ascii="Tahoma" w:hAnsi="Tahoma" w:cs="Tahoma"/>
          <w:sz w:val="20"/>
          <w:szCs w:val="20"/>
        </w:rPr>
        <w:t>the site</w:t>
      </w:r>
      <w:r w:rsidR="00B4263E" w:rsidRPr="00E64C97">
        <w:rPr>
          <w:rFonts w:ascii="Tahoma" w:hAnsi="Tahoma" w:cs="Tahoma"/>
          <w:sz w:val="20"/>
          <w:szCs w:val="20"/>
        </w:rPr>
        <w:t>’</w:t>
      </w:r>
      <w:r w:rsidRPr="00E64C97">
        <w:rPr>
          <w:rFonts w:ascii="Tahoma" w:hAnsi="Tahoma" w:cs="Tahoma"/>
          <w:sz w:val="20"/>
          <w:szCs w:val="20"/>
        </w:rPr>
        <w:t>s physical environment including their topography, land cover, geology, climate and meteorology, air quality and hydrology. This entai</w:t>
      </w:r>
      <w:r w:rsidR="00032033" w:rsidRPr="00E64C97">
        <w:rPr>
          <w:rFonts w:ascii="Tahoma" w:hAnsi="Tahoma" w:cs="Tahoma"/>
          <w:sz w:val="20"/>
          <w:szCs w:val="20"/>
        </w:rPr>
        <w:t>led</w:t>
      </w:r>
      <w:r w:rsidRPr="00E64C97">
        <w:rPr>
          <w:rFonts w:ascii="Tahoma" w:hAnsi="Tahoma" w:cs="Tahoma"/>
          <w:sz w:val="20"/>
          <w:szCs w:val="20"/>
        </w:rPr>
        <w:t xml:space="preserve"> use of secondary data sources and for some specific environmental parameters the deployment of specialized equipment to measure and record the environmental readings as primary data for analysis and inclusion in the ESIA report.  The ecological and biophysical environment will </w:t>
      </w:r>
      <w:r w:rsidR="00222621" w:rsidRPr="00E64C97">
        <w:rPr>
          <w:rFonts w:ascii="Tahoma" w:hAnsi="Tahoma" w:cs="Tahoma"/>
          <w:sz w:val="20"/>
          <w:szCs w:val="20"/>
        </w:rPr>
        <w:t>be focused</w:t>
      </w:r>
      <w:r w:rsidRPr="00E64C97">
        <w:rPr>
          <w:rFonts w:ascii="Tahoma" w:hAnsi="Tahoma" w:cs="Tahoma"/>
          <w:sz w:val="20"/>
          <w:szCs w:val="20"/>
        </w:rPr>
        <w:t xml:space="preserve"> on describing the flora and fauna resident in the </w:t>
      </w:r>
      <w:r w:rsidR="00EC5E07" w:rsidRPr="00E64C97">
        <w:rPr>
          <w:rFonts w:ascii="Tahoma" w:hAnsi="Tahoma" w:cs="Tahoma"/>
          <w:sz w:val="20"/>
          <w:szCs w:val="20"/>
        </w:rPr>
        <w:t>Garissa</w:t>
      </w:r>
      <w:r w:rsidR="001F4AD6" w:rsidRPr="00E64C97">
        <w:rPr>
          <w:rFonts w:ascii="Tahoma" w:hAnsi="Tahoma" w:cs="Tahoma"/>
          <w:sz w:val="20"/>
          <w:szCs w:val="20"/>
        </w:rPr>
        <w:t xml:space="preserve"> </w:t>
      </w:r>
      <w:r w:rsidRPr="00E64C97">
        <w:rPr>
          <w:rFonts w:ascii="Tahoma" w:hAnsi="Tahoma" w:cs="Tahoma"/>
          <w:sz w:val="20"/>
          <w:szCs w:val="20"/>
        </w:rPr>
        <w:t>count</w:t>
      </w:r>
      <w:r w:rsidR="00174393" w:rsidRPr="00E64C97">
        <w:rPr>
          <w:rFonts w:ascii="Tahoma" w:hAnsi="Tahoma" w:cs="Tahoma"/>
          <w:sz w:val="20"/>
          <w:szCs w:val="20"/>
        </w:rPr>
        <w:t>y</w:t>
      </w:r>
      <w:r w:rsidRPr="00E64C97">
        <w:rPr>
          <w:rFonts w:ascii="Tahoma" w:hAnsi="Tahoma" w:cs="Tahoma"/>
          <w:sz w:val="20"/>
          <w:szCs w:val="20"/>
        </w:rPr>
        <w:t xml:space="preserve"> at the mini-grid site level. This w</w:t>
      </w:r>
      <w:r w:rsidR="00032033" w:rsidRPr="00E64C97">
        <w:rPr>
          <w:rFonts w:ascii="Tahoma" w:hAnsi="Tahoma" w:cs="Tahoma"/>
          <w:sz w:val="20"/>
          <w:szCs w:val="20"/>
        </w:rPr>
        <w:t>as</w:t>
      </w:r>
      <w:r w:rsidRPr="00E64C97">
        <w:rPr>
          <w:rFonts w:ascii="Tahoma" w:hAnsi="Tahoma" w:cs="Tahoma"/>
          <w:sz w:val="20"/>
          <w:szCs w:val="20"/>
        </w:rPr>
        <w:t xml:space="preserve"> based on </w:t>
      </w:r>
      <w:r w:rsidR="00032033" w:rsidRPr="00E64C97">
        <w:rPr>
          <w:rFonts w:ascii="Tahoma" w:hAnsi="Tahoma" w:cs="Tahoma"/>
          <w:sz w:val="20"/>
          <w:szCs w:val="20"/>
        </w:rPr>
        <w:t>observation of flora and fauna,</w:t>
      </w:r>
      <w:r w:rsidRPr="00E64C97">
        <w:rPr>
          <w:rFonts w:ascii="Tahoma" w:hAnsi="Tahoma" w:cs="Tahoma"/>
          <w:sz w:val="20"/>
          <w:szCs w:val="20"/>
        </w:rPr>
        <w:t xml:space="preserve"> KPIs on local indigenous knowledge on his</w:t>
      </w:r>
      <w:r w:rsidR="00980046" w:rsidRPr="00E64C97">
        <w:rPr>
          <w:rFonts w:ascii="Tahoma" w:hAnsi="Tahoma" w:cs="Tahoma"/>
          <w:sz w:val="20"/>
          <w:szCs w:val="20"/>
        </w:rPr>
        <w:t xml:space="preserve">torical and current status of </w:t>
      </w:r>
      <w:r w:rsidRPr="00E64C97">
        <w:rPr>
          <w:rFonts w:ascii="Tahoma" w:hAnsi="Tahoma" w:cs="Tahoma"/>
          <w:sz w:val="20"/>
          <w:szCs w:val="20"/>
        </w:rPr>
        <w:t>rare, endemic and endangered plant and animal species known to occur in the</w:t>
      </w:r>
      <w:r w:rsidR="00032033" w:rsidRPr="00E64C97">
        <w:rPr>
          <w:rFonts w:ascii="Tahoma" w:hAnsi="Tahoma" w:cs="Tahoma"/>
          <w:sz w:val="20"/>
          <w:szCs w:val="20"/>
        </w:rPr>
        <w:t xml:space="preserve"> project area</w:t>
      </w:r>
      <w:r w:rsidRPr="00E64C97">
        <w:rPr>
          <w:rFonts w:ascii="Tahoma" w:hAnsi="Tahoma" w:cs="Tahoma"/>
          <w:sz w:val="20"/>
          <w:szCs w:val="20"/>
        </w:rPr>
        <w:t xml:space="preserve">. Vegetation assessment </w:t>
      </w:r>
      <w:r w:rsidR="00B64535" w:rsidRPr="00E64C97">
        <w:rPr>
          <w:rFonts w:ascii="Tahoma" w:hAnsi="Tahoma" w:cs="Tahoma"/>
          <w:sz w:val="20"/>
          <w:szCs w:val="20"/>
        </w:rPr>
        <w:t>was</w:t>
      </w:r>
      <w:r w:rsidRPr="00E64C97">
        <w:rPr>
          <w:rFonts w:ascii="Tahoma" w:hAnsi="Tahoma" w:cs="Tahoma"/>
          <w:sz w:val="20"/>
          <w:szCs w:val="20"/>
        </w:rPr>
        <w:t xml:space="preserve"> done to gain an understanding of the mini-grid site habitat type. This </w:t>
      </w:r>
      <w:r w:rsidR="00B64535" w:rsidRPr="00E64C97">
        <w:rPr>
          <w:rFonts w:ascii="Tahoma" w:hAnsi="Tahoma" w:cs="Tahoma"/>
          <w:sz w:val="20"/>
          <w:szCs w:val="20"/>
        </w:rPr>
        <w:t>has provided</w:t>
      </w:r>
      <w:r w:rsidR="00817F12" w:rsidRPr="00E64C97">
        <w:rPr>
          <w:rFonts w:ascii="Tahoma" w:hAnsi="Tahoma" w:cs="Tahoma"/>
          <w:sz w:val="20"/>
          <w:szCs w:val="20"/>
        </w:rPr>
        <w:t xml:space="preserve"> for</w:t>
      </w:r>
      <w:r w:rsidRPr="00E64C97">
        <w:rPr>
          <w:rFonts w:ascii="Tahoma" w:hAnsi="Tahoma" w:cs="Tahoma"/>
          <w:sz w:val="20"/>
          <w:szCs w:val="20"/>
        </w:rPr>
        <w:t xml:space="preserve"> a</w:t>
      </w:r>
      <w:r w:rsidR="00817F12" w:rsidRPr="00E64C97">
        <w:rPr>
          <w:rFonts w:ascii="Tahoma" w:hAnsi="Tahoma" w:cs="Tahoma"/>
          <w:sz w:val="20"/>
          <w:szCs w:val="20"/>
        </w:rPr>
        <w:t xml:space="preserve">n </w:t>
      </w:r>
      <w:r w:rsidR="00222621" w:rsidRPr="00E64C97">
        <w:rPr>
          <w:rFonts w:ascii="Tahoma" w:hAnsi="Tahoma" w:cs="Tahoma"/>
          <w:sz w:val="20"/>
          <w:szCs w:val="20"/>
        </w:rPr>
        <w:t>in-depth</w:t>
      </w:r>
      <w:r w:rsidRPr="00E64C97">
        <w:rPr>
          <w:rFonts w:ascii="Tahoma" w:hAnsi="Tahoma" w:cs="Tahoma"/>
          <w:sz w:val="20"/>
          <w:szCs w:val="20"/>
        </w:rPr>
        <w:t xml:space="preserve"> description of existing land use type and their linked socio-economic activities.</w:t>
      </w:r>
    </w:p>
    <w:p w14:paraId="11DD666D" w14:textId="77777777" w:rsidR="000E1457" w:rsidRPr="00E64C97" w:rsidRDefault="000E1457" w:rsidP="000E1457">
      <w:pPr>
        <w:pStyle w:val="Default"/>
        <w:rPr>
          <w:rFonts w:ascii="Tahoma" w:hAnsi="Tahoma" w:cs="Tahoma"/>
          <w:sz w:val="20"/>
          <w:szCs w:val="20"/>
          <w:lang w:val="en-GB" w:eastAsia="en-GB"/>
        </w:rPr>
      </w:pPr>
    </w:p>
    <w:p w14:paraId="75AF1439" w14:textId="77777777" w:rsidR="003E5EB8" w:rsidRPr="00E64C97" w:rsidRDefault="003E5EB8" w:rsidP="00AB5AAA">
      <w:pPr>
        <w:pStyle w:val="Heading3"/>
      </w:pPr>
      <w:bookmarkStart w:id="63" w:name="_Toc152063021"/>
      <w:r w:rsidRPr="00E64C97">
        <w:t>Impact Assessment (IA) Prediction</w:t>
      </w:r>
      <w:bookmarkEnd w:id="63"/>
      <w:r w:rsidRPr="00E64C97">
        <w:t xml:space="preserve"> </w:t>
      </w:r>
    </w:p>
    <w:p w14:paraId="58A7CA7D" w14:textId="77777777" w:rsidR="00817F12" w:rsidRPr="00E64C97" w:rsidRDefault="00817F12" w:rsidP="00817F12">
      <w:pPr>
        <w:pStyle w:val="CM147"/>
        <w:spacing w:line="258" w:lineRule="atLeast"/>
        <w:jc w:val="both"/>
        <w:rPr>
          <w:rFonts w:ascii="Tahoma" w:hAnsi="Tahoma" w:cs="Tahoma"/>
          <w:sz w:val="20"/>
          <w:szCs w:val="20"/>
        </w:rPr>
      </w:pPr>
      <w:r w:rsidRPr="00E64C97">
        <w:rPr>
          <w:rFonts w:ascii="Tahoma" w:hAnsi="Tahoma" w:cs="Tahoma"/>
          <w:sz w:val="20"/>
          <w:szCs w:val="20"/>
        </w:rPr>
        <w:t xml:space="preserve">The anticipated impacts generated by the project and </w:t>
      </w:r>
      <w:r w:rsidR="00B85FA0" w:rsidRPr="00E64C97">
        <w:rPr>
          <w:rFonts w:ascii="Tahoma" w:hAnsi="Tahoma" w:cs="Tahoma"/>
          <w:sz w:val="20"/>
          <w:szCs w:val="20"/>
        </w:rPr>
        <w:t>subsequent</w:t>
      </w:r>
      <w:r w:rsidRPr="00E64C97">
        <w:rPr>
          <w:rFonts w:ascii="Tahoma" w:hAnsi="Tahoma" w:cs="Tahoma"/>
          <w:sz w:val="20"/>
          <w:szCs w:val="20"/>
        </w:rPr>
        <w:t xml:space="preserve"> evaluation of their significance</w:t>
      </w:r>
      <w:r w:rsidR="007177F6" w:rsidRPr="00E64C97">
        <w:rPr>
          <w:rFonts w:ascii="Tahoma" w:hAnsi="Tahoma" w:cs="Tahoma"/>
          <w:sz w:val="20"/>
          <w:szCs w:val="20"/>
        </w:rPr>
        <w:t xml:space="preserve"> is provided by this report</w:t>
      </w:r>
      <w:r w:rsidRPr="00E64C97">
        <w:rPr>
          <w:rFonts w:ascii="Tahoma" w:hAnsi="Tahoma" w:cs="Tahoma"/>
          <w:sz w:val="20"/>
          <w:szCs w:val="20"/>
        </w:rPr>
        <w:t xml:space="preserve">. A suite of field data collection methods </w:t>
      </w:r>
      <w:r w:rsidR="007177F6" w:rsidRPr="00E64C97">
        <w:rPr>
          <w:rFonts w:ascii="Tahoma" w:hAnsi="Tahoma" w:cs="Tahoma"/>
          <w:sz w:val="20"/>
          <w:szCs w:val="20"/>
        </w:rPr>
        <w:t>was</w:t>
      </w:r>
      <w:r w:rsidRPr="00E64C97">
        <w:rPr>
          <w:rFonts w:ascii="Tahoma" w:hAnsi="Tahoma" w:cs="Tahoma"/>
          <w:sz w:val="20"/>
          <w:szCs w:val="20"/>
        </w:rPr>
        <w:t xml:space="preserve"> deployed including public forums discussions, Focus Group Discussions, Key Informant Interviews incorporating questionnaires for social risks assessment. Based on the outcome of the evaluation, the need for emphasis on critical areas </w:t>
      </w:r>
      <w:r w:rsidR="007177F6" w:rsidRPr="00E64C97">
        <w:rPr>
          <w:rFonts w:ascii="Tahoma" w:hAnsi="Tahoma" w:cs="Tahoma"/>
          <w:sz w:val="20"/>
          <w:szCs w:val="20"/>
        </w:rPr>
        <w:t xml:space="preserve">was </w:t>
      </w:r>
      <w:r w:rsidRPr="00E64C97">
        <w:rPr>
          <w:rFonts w:ascii="Tahoma" w:hAnsi="Tahoma" w:cs="Tahoma"/>
          <w:sz w:val="20"/>
          <w:szCs w:val="20"/>
        </w:rPr>
        <w:t xml:space="preserve">discussed. In order to accomplish this task an initial listing of the range of all issues and concerns identified during the study </w:t>
      </w:r>
      <w:r w:rsidR="007177F6" w:rsidRPr="00E64C97">
        <w:rPr>
          <w:rFonts w:ascii="Tahoma" w:hAnsi="Tahoma" w:cs="Tahoma"/>
          <w:sz w:val="20"/>
          <w:szCs w:val="20"/>
        </w:rPr>
        <w:t>has</w:t>
      </w:r>
      <w:r w:rsidRPr="00E64C97">
        <w:rPr>
          <w:rFonts w:ascii="Tahoma" w:hAnsi="Tahoma" w:cs="Tahoma"/>
          <w:sz w:val="20"/>
          <w:szCs w:val="20"/>
        </w:rPr>
        <w:t xml:space="preserve"> be</w:t>
      </w:r>
      <w:r w:rsidR="007177F6" w:rsidRPr="00E64C97">
        <w:rPr>
          <w:rFonts w:ascii="Tahoma" w:hAnsi="Tahoma" w:cs="Tahoma"/>
          <w:sz w:val="20"/>
          <w:szCs w:val="20"/>
        </w:rPr>
        <w:t>en</w:t>
      </w:r>
      <w:r w:rsidRPr="00E64C97">
        <w:rPr>
          <w:rFonts w:ascii="Tahoma" w:hAnsi="Tahoma" w:cs="Tahoma"/>
          <w:sz w:val="20"/>
          <w:szCs w:val="20"/>
        </w:rPr>
        <w:t xml:space="preserve"> undertaken</w:t>
      </w:r>
      <w:r w:rsidR="007177F6" w:rsidRPr="00E64C97">
        <w:rPr>
          <w:rFonts w:ascii="Tahoma" w:hAnsi="Tahoma" w:cs="Tahoma"/>
          <w:sz w:val="20"/>
          <w:szCs w:val="20"/>
        </w:rPr>
        <w:t xml:space="preserve"> subsequently followed by</w:t>
      </w:r>
      <w:r w:rsidRPr="00E64C97">
        <w:rPr>
          <w:rFonts w:ascii="Tahoma" w:hAnsi="Tahoma" w:cs="Tahoma"/>
          <w:sz w:val="20"/>
          <w:szCs w:val="20"/>
        </w:rPr>
        <w:t xml:space="preserve"> analysis of the identified potential environmental and social impacts in terms of type (direct, indirect, cumulative, positive, negative), magnitude (local, widespread, random, severity) and duration (temporary, permanent, long term, short term). Consequently, an evaluation system </w:t>
      </w:r>
      <w:r w:rsidR="00032033" w:rsidRPr="00E64C97">
        <w:rPr>
          <w:rFonts w:ascii="Tahoma" w:hAnsi="Tahoma" w:cs="Tahoma"/>
          <w:sz w:val="20"/>
          <w:szCs w:val="20"/>
        </w:rPr>
        <w:t xml:space="preserve">was </w:t>
      </w:r>
      <w:r w:rsidRPr="00E64C97">
        <w:rPr>
          <w:rFonts w:ascii="Tahoma" w:hAnsi="Tahoma" w:cs="Tahoma"/>
          <w:sz w:val="20"/>
          <w:szCs w:val="20"/>
        </w:rPr>
        <w:t>used to categorize these impacts and evaluate them. This aid</w:t>
      </w:r>
      <w:r w:rsidR="007177F6" w:rsidRPr="00E64C97">
        <w:rPr>
          <w:rFonts w:ascii="Tahoma" w:hAnsi="Tahoma" w:cs="Tahoma"/>
          <w:sz w:val="20"/>
          <w:szCs w:val="20"/>
        </w:rPr>
        <w:t>ed</w:t>
      </w:r>
      <w:r w:rsidRPr="00E64C97">
        <w:rPr>
          <w:rFonts w:ascii="Tahoma" w:hAnsi="Tahoma" w:cs="Tahoma"/>
          <w:sz w:val="20"/>
          <w:szCs w:val="20"/>
        </w:rPr>
        <w:t xml:space="preserve"> in determining the significance of the identified potential impacts in relation to established criteria or standards, geographic extent of effects, cumulative nature of the impact, community tolerance and preferences, etc. This culminate</w:t>
      </w:r>
      <w:r w:rsidR="007177F6" w:rsidRPr="00E64C97">
        <w:rPr>
          <w:rFonts w:ascii="Tahoma" w:hAnsi="Tahoma" w:cs="Tahoma"/>
          <w:sz w:val="20"/>
          <w:szCs w:val="20"/>
        </w:rPr>
        <w:t xml:space="preserve">d into </w:t>
      </w:r>
      <w:r w:rsidRPr="00E64C97">
        <w:rPr>
          <w:rFonts w:ascii="Tahoma" w:hAnsi="Tahoma" w:cs="Tahoma"/>
          <w:sz w:val="20"/>
          <w:szCs w:val="20"/>
        </w:rPr>
        <w:t xml:space="preserve">generation of a short list of the most critical issues in terms of environmental, ecological and social impacts both positive and negative associated which the different phases of the project activities that are likely to affect the baseline environmental and social conditions presently occurring at the mini-grid site. </w:t>
      </w:r>
    </w:p>
    <w:p w14:paraId="380FF9F3" w14:textId="77777777" w:rsidR="003E5EB8" w:rsidRPr="00E64C97" w:rsidRDefault="0059217A" w:rsidP="00817F12">
      <w:pPr>
        <w:pStyle w:val="CM147"/>
        <w:spacing w:line="258" w:lineRule="atLeast"/>
        <w:jc w:val="both"/>
        <w:rPr>
          <w:rFonts w:ascii="Tahoma" w:hAnsi="Tahoma" w:cs="Tahoma"/>
          <w:sz w:val="20"/>
          <w:szCs w:val="20"/>
        </w:rPr>
      </w:pPr>
      <w:r w:rsidRPr="00E64C97">
        <w:rPr>
          <w:rFonts w:ascii="Tahoma" w:hAnsi="Tahoma" w:cs="Tahoma"/>
          <w:sz w:val="20"/>
          <w:szCs w:val="20"/>
        </w:rPr>
        <w:t>S</w:t>
      </w:r>
      <w:r w:rsidR="00817F12" w:rsidRPr="00E64C97">
        <w:rPr>
          <w:rFonts w:ascii="Tahoma" w:hAnsi="Tahoma" w:cs="Tahoma"/>
          <w:sz w:val="20"/>
          <w:szCs w:val="20"/>
        </w:rPr>
        <w:t>ocio-cultural risks linked to Component 1 of KOSAP</w:t>
      </w:r>
      <w:r w:rsidRPr="00E64C97">
        <w:rPr>
          <w:rFonts w:ascii="Tahoma" w:hAnsi="Tahoma" w:cs="Tahoma"/>
          <w:sz w:val="20"/>
          <w:szCs w:val="20"/>
        </w:rPr>
        <w:t xml:space="preserve"> were identified during the assessment</w:t>
      </w:r>
      <w:r w:rsidR="00817F12" w:rsidRPr="00E64C97">
        <w:rPr>
          <w:rFonts w:ascii="Tahoma" w:hAnsi="Tahoma" w:cs="Tahoma"/>
          <w:sz w:val="20"/>
          <w:szCs w:val="20"/>
        </w:rPr>
        <w:t xml:space="preserve">. These include, Labour influx, Gender Based Violence, Sexual Exploitation and Abuse, workplace Sexual Harassment, Spread of HIV/AIDS, STDs &amp; other communicable diseases, Gender biases and inequality exclusion of vulnerable and marginalized groups (VMGs) and vulnerable individuals and households from accessing project decision making and governance structures, engagement processes, opportunities and benefits. The vulnerable individuals and households </w:t>
      </w:r>
      <w:r w:rsidR="00032033" w:rsidRPr="00E64C97">
        <w:rPr>
          <w:rFonts w:ascii="Tahoma" w:hAnsi="Tahoma" w:cs="Tahoma"/>
          <w:sz w:val="20"/>
          <w:szCs w:val="20"/>
        </w:rPr>
        <w:t xml:space="preserve">identified </w:t>
      </w:r>
      <w:r w:rsidR="00817F12" w:rsidRPr="00E64C97">
        <w:rPr>
          <w:rFonts w:ascii="Tahoma" w:hAnsi="Tahoma" w:cs="Tahoma"/>
          <w:sz w:val="20"/>
          <w:szCs w:val="20"/>
        </w:rPr>
        <w:t>include</w:t>
      </w:r>
      <w:r w:rsidR="00032033" w:rsidRPr="00E64C97">
        <w:rPr>
          <w:rFonts w:ascii="Tahoma" w:hAnsi="Tahoma" w:cs="Tahoma"/>
          <w:sz w:val="20"/>
          <w:szCs w:val="20"/>
        </w:rPr>
        <w:t>d:</w:t>
      </w:r>
      <w:r w:rsidR="00817F12" w:rsidRPr="00E64C97">
        <w:rPr>
          <w:rFonts w:ascii="Tahoma" w:hAnsi="Tahoma" w:cs="Tahoma"/>
          <w:sz w:val="20"/>
          <w:szCs w:val="20"/>
        </w:rPr>
        <w:t xml:space="preserve"> the poor, elderly persons, P</w:t>
      </w:r>
      <w:r w:rsidR="00604691" w:rsidRPr="00E64C97">
        <w:rPr>
          <w:rFonts w:ascii="Tahoma" w:hAnsi="Tahoma" w:cs="Tahoma"/>
          <w:sz w:val="20"/>
          <w:szCs w:val="20"/>
        </w:rPr>
        <w:t>L</w:t>
      </w:r>
      <w:r w:rsidR="00817F12" w:rsidRPr="00E64C97">
        <w:rPr>
          <w:rFonts w:ascii="Tahoma" w:hAnsi="Tahoma" w:cs="Tahoma"/>
          <w:sz w:val="20"/>
          <w:szCs w:val="20"/>
        </w:rPr>
        <w:t>WDs, the sick, poor women, poor single mothers, child-headed households</w:t>
      </w:r>
      <w:r w:rsidR="00D35D60" w:rsidRPr="00E64C97">
        <w:rPr>
          <w:rFonts w:ascii="Tahoma" w:hAnsi="Tahoma" w:cs="Tahoma"/>
          <w:sz w:val="20"/>
          <w:szCs w:val="20"/>
        </w:rPr>
        <w:t>. The i</w:t>
      </w:r>
      <w:r w:rsidR="00817F12" w:rsidRPr="00E64C97">
        <w:rPr>
          <w:rFonts w:ascii="Tahoma" w:hAnsi="Tahoma" w:cs="Tahoma"/>
          <w:sz w:val="20"/>
          <w:szCs w:val="20"/>
        </w:rPr>
        <w:t>mpacts and risk</w:t>
      </w:r>
      <w:r w:rsidR="00D35D60" w:rsidRPr="00E64C97">
        <w:rPr>
          <w:rFonts w:ascii="Tahoma" w:hAnsi="Tahoma" w:cs="Tahoma"/>
          <w:sz w:val="20"/>
          <w:szCs w:val="20"/>
        </w:rPr>
        <w:t>s were identified in</w:t>
      </w:r>
      <w:r w:rsidR="00817F12" w:rsidRPr="00E64C97">
        <w:rPr>
          <w:rFonts w:ascii="Tahoma" w:hAnsi="Tahoma" w:cs="Tahoma"/>
          <w:sz w:val="20"/>
          <w:szCs w:val="20"/>
        </w:rPr>
        <w:t xml:space="preserve"> relat</w:t>
      </w:r>
      <w:r w:rsidR="00D35D60" w:rsidRPr="00E64C97">
        <w:rPr>
          <w:rFonts w:ascii="Tahoma" w:hAnsi="Tahoma" w:cs="Tahoma"/>
          <w:sz w:val="20"/>
          <w:szCs w:val="20"/>
        </w:rPr>
        <w:t xml:space="preserve">ion </w:t>
      </w:r>
      <w:r w:rsidR="00817F12" w:rsidRPr="00E64C97">
        <w:rPr>
          <w:rFonts w:ascii="Tahoma" w:hAnsi="Tahoma" w:cs="Tahoma"/>
          <w:sz w:val="20"/>
          <w:szCs w:val="20"/>
        </w:rPr>
        <w:t xml:space="preserve">to free, prior and informed comprehensive stakeholder consultations on land acquisition for construction of mini-grid, contractor’s facilities e.g., yard and workers camp site, way leave acquisition for the </w:t>
      </w:r>
      <w:r w:rsidR="00B85FA0" w:rsidRPr="00E64C97">
        <w:rPr>
          <w:rFonts w:ascii="Tahoma" w:hAnsi="Tahoma" w:cs="Tahoma"/>
          <w:sz w:val="20"/>
          <w:szCs w:val="20"/>
        </w:rPr>
        <w:t>power line</w:t>
      </w:r>
      <w:r w:rsidR="00817F12" w:rsidRPr="00E64C97">
        <w:rPr>
          <w:rFonts w:ascii="Tahoma" w:hAnsi="Tahoma" w:cs="Tahoma"/>
          <w:sz w:val="20"/>
          <w:szCs w:val="20"/>
        </w:rPr>
        <w:t xml:space="preserve"> distribution network; restricted access to grazing lands, water resources, soils and tree resources, economic/livelihoods displacement etc.</w:t>
      </w:r>
    </w:p>
    <w:p w14:paraId="57F49F44" w14:textId="77777777" w:rsidR="00E10DEA" w:rsidRPr="00E64C97" w:rsidRDefault="00E10DEA" w:rsidP="00AB5AAA">
      <w:pPr>
        <w:pStyle w:val="Heading3"/>
      </w:pPr>
      <w:bookmarkStart w:id="64" w:name="_Toc103781197"/>
      <w:bookmarkStart w:id="65" w:name="_Toc103846901"/>
      <w:bookmarkStart w:id="66" w:name="_Toc105064413"/>
      <w:bookmarkStart w:id="67" w:name="_Toc152063022"/>
      <w:r w:rsidRPr="00E64C97">
        <w:t>Public Consultations</w:t>
      </w:r>
      <w:bookmarkEnd w:id="64"/>
      <w:bookmarkEnd w:id="65"/>
      <w:bookmarkEnd w:id="66"/>
      <w:bookmarkEnd w:id="67"/>
    </w:p>
    <w:p w14:paraId="5E8ED230" w14:textId="77777777" w:rsidR="00E10DEA" w:rsidRPr="00E64C97" w:rsidRDefault="00E10DEA" w:rsidP="00E10DEA">
      <w:pPr>
        <w:autoSpaceDE w:val="0"/>
        <w:autoSpaceDN w:val="0"/>
        <w:adjustRightInd w:val="0"/>
        <w:rPr>
          <w:rFonts w:eastAsia="SimSun" w:cs="Tahoma"/>
          <w:szCs w:val="20"/>
          <w:lang w:eastAsia="en-GB"/>
        </w:rPr>
      </w:pPr>
      <w:r w:rsidRPr="00E64C97">
        <w:rPr>
          <w:rFonts w:eastAsia="SimSun" w:cs="Tahoma"/>
          <w:szCs w:val="20"/>
          <w:lang w:eastAsia="en-GB"/>
        </w:rPr>
        <w:t xml:space="preserve">Section 17 of the Environmental (Impact Assessment and Audit) Regulations of 2003, requires that all ESIA Studies undertake Public Consultation (PC) as part of the study. The aim of the PC is to ensure that all stakeholders interested in a proposed project such as project beneficiaries, government officers and the general public in the vicinity of the proposed project be identified and their opinion considered during project planning, design, construction, operation and decommissioning phases. Consequently, public consultations were carried out in the project area in a bid to inform the public and other interested parties on the proposed project and obtain their views on the same. The consultations also presented an opportunity for the community to raise issues and concerns pertaining to the project. </w:t>
      </w:r>
    </w:p>
    <w:p w14:paraId="28225727" w14:textId="77777777" w:rsidR="00E10DEA" w:rsidRPr="00E64C97" w:rsidRDefault="00E10DEA" w:rsidP="00E10DEA">
      <w:pPr>
        <w:autoSpaceDE w:val="0"/>
        <w:autoSpaceDN w:val="0"/>
        <w:adjustRightInd w:val="0"/>
        <w:rPr>
          <w:rFonts w:eastAsia="SimSun" w:cs="Tahoma"/>
          <w:szCs w:val="20"/>
          <w:lang w:eastAsia="en-GB"/>
        </w:rPr>
      </w:pPr>
    </w:p>
    <w:p w14:paraId="4876333B" w14:textId="77777777" w:rsidR="00E10DEA" w:rsidRPr="00E64C97" w:rsidRDefault="00E10DEA" w:rsidP="00E10DEA">
      <w:pPr>
        <w:autoSpaceDE w:val="0"/>
        <w:autoSpaceDN w:val="0"/>
        <w:adjustRightInd w:val="0"/>
        <w:rPr>
          <w:rFonts w:cs="Tahoma"/>
          <w:szCs w:val="20"/>
        </w:rPr>
      </w:pPr>
      <w:r w:rsidRPr="00E64C97">
        <w:rPr>
          <w:rFonts w:cs="Tahoma"/>
          <w:szCs w:val="20"/>
        </w:rPr>
        <w:t xml:space="preserve">Owing to the different categories of the stakeholders, the ESIA team opted to employ various methods in engaging them. The methods included; face to face discussions for the government officers and key stakeholders, focused group discussions with the men, women and youth and a public baraza/meeting for the community members. </w:t>
      </w:r>
    </w:p>
    <w:p w14:paraId="799843E2" w14:textId="77777777" w:rsidR="00E10DEA" w:rsidRPr="00E64C97" w:rsidRDefault="00E10DEA" w:rsidP="00E10DEA">
      <w:pPr>
        <w:pStyle w:val="Heading4"/>
        <w:rPr>
          <w:rFonts w:cs="Tahoma"/>
        </w:rPr>
      </w:pPr>
      <w:r w:rsidRPr="00E64C97">
        <w:rPr>
          <w:rFonts w:cs="Tahoma"/>
        </w:rPr>
        <w:t xml:space="preserve">Stakeholder Identification and Mapping </w:t>
      </w:r>
    </w:p>
    <w:p w14:paraId="6171330E" w14:textId="77777777" w:rsidR="00E10DEA" w:rsidRPr="00E64C97" w:rsidRDefault="00E10DEA" w:rsidP="00E10DEA">
      <w:pPr>
        <w:autoSpaceDE w:val="0"/>
        <w:autoSpaceDN w:val="0"/>
        <w:adjustRightInd w:val="0"/>
        <w:rPr>
          <w:rFonts w:eastAsia="SimSun" w:cs="Tahoma"/>
          <w:szCs w:val="20"/>
          <w:lang w:eastAsia="en-GB"/>
        </w:rPr>
      </w:pPr>
      <w:r w:rsidRPr="00E64C97">
        <w:rPr>
          <w:rFonts w:eastAsia="SimSun" w:cs="Tahoma"/>
          <w:szCs w:val="20"/>
          <w:lang w:eastAsia="en-GB"/>
        </w:rPr>
        <w:t xml:space="preserve">Stakeholder engagement and participation was carried out at different levels and with different stakeholders. Stakeholder’s identification and mapping was done based on the following criteria that is project affected persons and interested parties. The stakeholders include; </w:t>
      </w:r>
    </w:p>
    <w:p w14:paraId="4EC086F6" w14:textId="77777777" w:rsidR="00E10DEA" w:rsidRPr="00E64C97" w:rsidRDefault="00E10DEA" w:rsidP="00B53327">
      <w:pPr>
        <w:numPr>
          <w:ilvl w:val="0"/>
          <w:numId w:val="93"/>
        </w:numPr>
        <w:autoSpaceDE w:val="0"/>
        <w:autoSpaceDN w:val="0"/>
        <w:adjustRightInd w:val="0"/>
        <w:rPr>
          <w:rFonts w:cs="Tahoma"/>
          <w:color w:val="000000"/>
          <w:szCs w:val="20"/>
        </w:rPr>
      </w:pPr>
      <w:r w:rsidRPr="00E64C97">
        <w:rPr>
          <w:rFonts w:cs="Tahoma"/>
          <w:color w:val="000000"/>
          <w:szCs w:val="20"/>
        </w:rPr>
        <w:t>Beneficiaries of the proposed project who largely are the community members living within 3km radius of the proposed project</w:t>
      </w:r>
    </w:p>
    <w:p w14:paraId="4B067444" w14:textId="77777777" w:rsidR="00E10DEA" w:rsidRPr="00E64C97" w:rsidRDefault="00E10DEA" w:rsidP="00B53327">
      <w:pPr>
        <w:numPr>
          <w:ilvl w:val="0"/>
          <w:numId w:val="93"/>
        </w:numPr>
        <w:autoSpaceDE w:val="0"/>
        <w:autoSpaceDN w:val="0"/>
        <w:adjustRightInd w:val="0"/>
        <w:rPr>
          <w:rFonts w:cs="Tahoma"/>
          <w:color w:val="000000"/>
          <w:szCs w:val="20"/>
        </w:rPr>
      </w:pPr>
      <w:r w:rsidRPr="00E64C97">
        <w:rPr>
          <w:rFonts w:cs="Tahoma"/>
          <w:color w:val="000000"/>
          <w:szCs w:val="20"/>
        </w:rPr>
        <w:t xml:space="preserve">Interested parties include </w:t>
      </w:r>
    </w:p>
    <w:p w14:paraId="51A739EE" w14:textId="77777777" w:rsidR="00E10DEA" w:rsidRPr="00E64C97" w:rsidRDefault="00333000" w:rsidP="00B53327">
      <w:pPr>
        <w:numPr>
          <w:ilvl w:val="1"/>
          <w:numId w:val="93"/>
        </w:numPr>
        <w:autoSpaceDE w:val="0"/>
        <w:autoSpaceDN w:val="0"/>
        <w:adjustRightInd w:val="0"/>
        <w:rPr>
          <w:rFonts w:cs="Tahoma"/>
          <w:color w:val="000000"/>
          <w:szCs w:val="20"/>
        </w:rPr>
      </w:pPr>
      <w:r w:rsidRPr="00E64C97">
        <w:rPr>
          <w:rFonts w:cs="Tahoma"/>
          <w:color w:val="000000"/>
          <w:szCs w:val="20"/>
        </w:rPr>
        <w:t xml:space="preserve">County government of </w:t>
      </w:r>
      <w:r w:rsidR="006C5A37" w:rsidRPr="00E64C97">
        <w:rPr>
          <w:rFonts w:cs="Tahoma"/>
          <w:color w:val="000000"/>
          <w:szCs w:val="20"/>
        </w:rPr>
        <w:t>Garissa</w:t>
      </w:r>
      <w:r w:rsidR="00E10DEA" w:rsidRPr="00E64C97">
        <w:rPr>
          <w:rFonts w:cs="Tahoma"/>
          <w:color w:val="000000"/>
          <w:szCs w:val="20"/>
        </w:rPr>
        <w:t xml:space="preserve"> various department including the office of the governor, land and environment, survey and public administration such as ward and village administrators. In addition is the county commissioner and officers under his administration such as chiefs. </w:t>
      </w:r>
    </w:p>
    <w:p w14:paraId="17664883" w14:textId="77777777" w:rsidR="00E10DEA" w:rsidRPr="00E64C97" w:rsidRDefault="00E10DEA" w:rsidP="00B53327">
      <w:pPr>
        <w:numPr>
          <w:ilvl w:val="1"/>
          <w:numId w:val="93"/>
        </w:numPr>
        <w:autoSpaceDE w:val="0"/>
        <w:autoSpaceDN w:val="0"/>
        <w:adjustRightInd w:val="0"/>
        <w:rPr>
          <w:rFonts w:cs="Tahoma"/>
          <w:color w:val="000000"/>
          <w:szCs w:val="20"/>
        </w:rPr>
      </w:pPr>
      <w:r w:rsidRPr="00E64C97">
        <w:rPr>
          <w:rFonts w:cs="Tahoma"/>
          <w:color w:val="000000"/>
          <w:szCs w:val="20"/>
        </w:rPr>
        <w:t xml:space="preserve">Members of parliament and members of county assembly </w:t>
      </w:r>
    </w:p>
    <w:p w14:paraId="49F89664" w14:textId="77777777" w:rsidR="00E10DEA" w:rsidRPr="00E64C97" w:rsidRDefault="00E10DEA" w:rsidP="00E10DEA">
      <w:pPr>
        <w:pStyle w:val="Heading4"/>
        <w:rPr>
          <w:rFonts w:cs="Tahoma"/>
        </w:rPr>
      </w:pPr>
      <w:r w:rsidRPr="00E64C97">
        <w:rPr>
          <w:rFonts w:cs="Tahoma"/>
        </w:rPr>
        <w:t xml:space="preserve">Mobilization for the Community Meeting </w:t>
      </w:r>
    </w:p>
    <w:p w14:paraId="60AE5B22" w14:textId="77777777" w:rsidR="00E10DEA" w:rsidRPr="00E64C97" w:rsidRDefault="00E10DEA" w:rsidP="00E10DEA">
      <w:pPr>
        <w:autoSpaceDE w:val="0"/>
        <w:autoSpaceDN w:val="0"/>
        <w:adjustRightInd w:val="0"/>
        <w:rPr>
          <w:rFonts w:cs="Tahoma"/>
          <w:bCs/>
          <w:color w:val="000000"/>
          <w:szCs w:val="20"/>
        </w:rPr>
      </w:pPr>
      <w:r w:rsidRPr="00E64C97">
        <w:rPr>
          <w:rFonts w:cs="Tahoma"/>
          <w:bCs/>
          <w:color w:val="000000"/>
          <w:szCs w:val="20"/>
        </w:rPr>
        <w:t>Prior to the community engagement meetings, a two weeks’ notice was done/issued to inform the community members of the meeting</w:t>
      </w:r>
      <w:r w:rsidR="00333000" w:rsidRPr="00E64C97">
        <w:rPr>
          <w:rFonts w:cs="Tahoma"/>
          <w:bCs/>
          <w:color w:val="000000"/>
          <w:szCs w:val="20"/>
        </w:rPr>
        <w:t xml:space="preserve"> through a letter done to the </w:t>
      </w:r>
      <w:r w:rsidR="00EC5E07" w:rsidRPr="00E64C97">
        <w:rPr>
          <w:rFonts w:cs="Tahoma"/>
          <w:bCs/>
          <w:color w:val="000000"/>
          <w:szCs w:val="20"/>
        </w:rPr>
        <w:t>Garissa</w:t>
      </w:r>
      <w:r w:rsidR="00A72727" w:rsidRPr="00E64C97">
        <w:rPr>
          <w:rFonts w:cs="Tahoma"/>
          <w:bCs/>
          <w:color w:val="000000"/>
          <w:szCs w:val="20"/>
        </w:rPr>
        <w:t xml:space="preserve"> </w:t>
      </w:r>
      <w:r w:rsidR="00333000" w:rsidRPr="00E64C97">
        <w:rPr>
          <w:rFonts w:cs="Tahoma"/>
          <w:bCs/>
          <w:color w:val="000000"/>
          <w:szCs w:val="20"/>
        </w:rPr>
        <w:t>County Commissioner</w:t>
      </w:r>
      <w:r w:rsidRPr="00E64C97">
        <w:rPr>
          <w:rFonts w:cs="Tahoma"/>
          <w:bCs/>
          <w:color w:val="000000"/>
          <w:szCs w:val="20"/>
        </w:rPr>
        <w:t xml:space="preserve">. This was done by the county renewable energy officer (CREO). The officer called the Chief of the area where the meeting was to take place and requested him to inform the people of the meeting in regard to KOSAP community engagement forums. The chief then informed the people about the meeting through announcement by word of mouth given by the local leaders’ key among them was the chief and the village elders in </w:t>
      </w:r>
      <w:r w:rsidR="00F403C0" w:rsidRPr="00E64C97">
        <w:rPr>
          <w:rFonts w:cs="Tahoma"/>
          <w:bCs/>
          <w:color w:val="000000"/>
          <w:szCs w:val="20"/>
        </w:rPr>
        <w:t xml:space="preserve">Welhar </w:t>
      </w:r>
      <w:r w:rsidRPr="00E64C97">
        <w:rPr>
          <w:rFonts w:cs="Tahoma"/>
          <w:bCs/>
          <w:color w:val="000000"/>
          <w:szCs w:val="20"/>
        </w:rPr>
        <w:t xml:space="preserve">village. </w:t>
      </w:r>
    </w:p>
    <w:p w14:paraId="1BEB1B45" w14:textId="77777777" w:rsidR="00E10DEA" w:rsidRPr="00E64C97" w:rsidRDefault="00E10DEA" w:rsidP="00E10DEA">
      <w:pPr>
        <w:pStyle w:val="Heading4"/>
        <w:rPr>
          <w:rFonts w:cs="Tahoma"/>
        </w:rPr>
      </w:pPr>
      <w:r w:rsidRPr="00E64C97">
        <w:rPr>
          <w:rFonts w:cs="Tahoma"/>
        </w:rPr>
        <w:t xml:space="preserve">Public Forum/Meeting </w:t>
      </w:r>
    </w:p>
    <w:p w14:paraId="2581D978" w14:textId="77777777" w:rsidR="00E10DEA" w:rsidRPr="00E64C97" w:rsidRDefault="00E10DEA" w:rsidP="00E10DEA">
      <w:pPr>
        <w:autoSpaceDE w:val="0"/>
        <w:autoSpaceDN w:val="0"/>
        <w:adjustRightInd w:val="0"/>
        <w:rPr>
          <w:rFonts w:cs="Tahoma"/>
          <w:color w:val="000000"/>
          <w:szCs w:val="20"/>
        </w:rPr>
      </w:pPr>
      <w:r w:rsidRPr="00E64C97">
        <w:rPr>
          <w:rFonts w:cs="Tahoma"/>
          <w:bCs/>
          <w:color w:val="000000"/>
          <w:szCs w:val="20"/>
        </w:rPr>
        <w:t xml:space="preserve">The project team undertook community engagement forums with the target beneficiaries and the communities where the solar Mini-grids will be set. The main objective was to explain the project details including need for land identification and solicit broad community support and acceptability of the project. </w:t>
      </w:r>
      <w:r w:rsidRPr="00E64C97">
        <w:rPr>
          <w:rFonts w:cs="Tahoma"/>
          <w:color w:val="000000"/>
          <w:szCs w:val="20"/>
        </w:rPr>
        <w:t xml:space="preserve">One open meeting with all the community members was held. The (KOSAP team) explained to the community members about the project and other related information as discussed in the minutes. The meeting was then opened up for a plenary session. </w:t>
      </w:r>
    </w:p>
    <w:p w14:paraId="01809B4D" w14:textId="77777777" w:rsidR="00E10DEA" w:rsidRPr="00E64C97" w:rsidRDefault="00E10DEA" w:rsidP="00E10DEA">
      <w:pPr>
        <w:autoSpaceDE w:val="0"/>
        <w:autoSpaceDN w:val="0"/>
        <w:adjustRightInd w:val="0"/>
        <w:rPr>
          <w:rFonts w:cs="Tahoma"/>
          <w:bCs/>
          <w:color w:val="000000"/>
          <w:szCs w:val="20"/>
        </w:rPr>
      </w:pPr>
      <w:r w:rsidRPr="00E64C97">
        <w:rPr>
          <w:rFonts w:cs="Tahoma"/>
          <w:bCs/>
          <w:color w:val="000000"/>
          <w:szCs w:val="20"/>
        </w:rPr>
        <w:t>Community engagement proceedings and resolutions are presented in form of minutes taken/written during the meetings. The meeting was well attended by all people including men, women, youth and persons with special needs.</w:t>
      </w:r>
    </w:p>
    <w:p w14:paraId="3DD2901F" w14:textId="77777777" w:rsidR="00E10DEA" w:rsidRPr="00E64C97" w:rsidRDefault="00E10DEA" w:rsidP="00E10DEA">
      <w:pPr>
        <w:pStyle w:val="Heading4"/>
        <w:rPr>
          <w:rFonts w:cs="Tahoma"/>
        </w:rPr>
      </w:pPr>
      <w:r w:rsidRPr="00E64C97">
        <w:rPr>
          <w:rFonts w:cs="Tahoma"/>
        </w:rPr>
        <w:t>Focus Group Discussions</w:t>
      </w:r>
    </w:p>
    <w:p w14:paraId="51EFC31D" w14:textId="77777777" w:rsidR="00E10DEA" w:rsidRPr="00E64C97" w:rsidRDefault="00E10DEA" w:rsidP="00E10DEA">
      <w:pPr>
        <w:spacing w:after="160"/>
        <w:contextualSpacing/>
        <w:rPr>
          <w:rFonts w:cs="Tahoma"/>
          <w:szCs w:val="20"/>
        </w:rPr>
      </w:pPr>
      <w:r w:rsidRPr="00E64C97">
        <w:rPr>
          <w:rFonts w:cs="Tahoma"/>
          <w:szCs w:val="20"/>
        </w:rPr>
        <w:t xml:space="preserve">After the meetings the community members were told of the need to have focus group discussions to discuss the project further and allow the different groups more opportunities to ask questions or give suggestions regarding the project. Therefore, three separate meetings for men, women and youth. In these meetings the message on the project was echoed again especially on benefits and impacts (both positive and Negative) of the project to the community, rights of the community and the need to have a grievance redress mechanism and committee with representation from all groups in the community. </w:t>
      </w:r>
    </w:p>
    <w:p w14:paraId="761D0A45" w14:textId="77777777" w:rsidR="00E10DEA" w:rsidRPr="00E64C97" w:rsidRDefault="00E10DEA" w:rsidP="00E10DEA">
      <w:pPr>
        <w:pStyle w:val="Heading4"/>
        <w:rPr>
          <w:rFonts w:cs="Tahoma"/>
        </w:rPr>
      </w:pPr>
      <w:r w:rsidRPr="00E64C97">
        <w:rPr>
          <w:rFonts w:cs="Tahoma"/>
        </w:rPr>
        <w:t>Key Informant Interviews</w:t>
      </w:r>
    </w:p>
    <w:p w14:paraId="531FF7FE" w14:textId="77777777" w:rsidR="00E10DEA" w:rsidRPr="00E64C97" w:rsidRDefault="00E10DEA" w:rsidP="00E10DEA">
      <w:pPr>
        <w:autoSpaceDE w:val="0"/>
        <w:autoSpaceDN w:val="0"/>
        <w:adjustRightInd w:val="0"/>
        <w:rPr>
          <w:rFonts w:cs="Tahoma"/>
          <w:bCs/>
          <w:szCs w:val="20"/>
        </w:rPr>
      </w:pPr>
      <w:r w:rsidRPr="00E64C97">
        <w:rPr>
          <w:rFonts w:cs="Tahoma"/>
          <w:bCs/>
          <w:szCs w:val="20"/>
        </w:rPr>
        <w:t>Key Informants were identified both at the county and locational levels and they were interviewed to obtain baseline information in regard to the proposed project. T</w:t>
      </w:r>
      <w:r w:rsidR="00A72727" w:rsidRPr="00E64C97">
        <w:rPr>
          <w:rFonts w:cs="Tahoma"/>
          <w:bCs/>
          <w:szCs w:val="20"/>
        </w:rPr>
        <w:t>he key informants interviewed were</w:t>
      </w:r>
      <w:r w:rsidRPr="00E64C97">
        <w:rPr>
          <w:rFonts w:cs="Tahoma"/>
          <w:bCs/>
          <w:szCs w:val="20"/>
        </w:rPr>
        <w:t xml:space="preserve"> from the education and health sectors. </w:t>
      </w:r>
    </w:p>
    <w:p w14:paraId="0C79C017" w14:textId="77777777" w:rsidR="00E10DEA" w:rsidRPr="00E64C97" w:rsidRDefault="00E10DEA" w:rsidP="00E10DEA">
      <w:pPr>
        <w:pStyle w:val="Heading4"/>
        <w:rPr>
          <w:rFonts w:cs="Tahoma"/>
        </w:rPr>
      </w:pPr>
      <w:r w:rsidRPr="00E64C97">
        <w:rPr>
          <w:rFonts w:cs="Tahoma"/>
        </w:rPr>
        <w:t>Stakeholder Engagement Schedule</w:t>
      </w:r>
    </w:p>
    <w:p w14:paraId="35CAECA7" w14:textId="77777777" w:rsidR="00E10DEA" w:rsidRPr="00E64C97" w:rsidRDefault="00E10DEA" w:rsidP="00E10DEA">
      <w:pPr>
        <w:autoSpaceDE w:val="0"/>
        <w:autoSpaceDN w:val="0"/>
        <w:adjustRightInd w:val="0"/>
        <w:rPr>
          <w:rFonts w:cs="Tahoma"/>
          <w:szCs w:val="20"/>
        </w:rPr>
      </w:pPr>
      <w:r w:rsidRPr="00E64C97">
        <w:rPr>
          <w:rFonts w:cs="Tahoma"/>
          <w:szCs w:val="20"/>
        </w:rPr>
        <w:t xml:space="preserve">The ESIA team identified four categories of stakeholders namely; government officials, opinion leaders at local level, elders and the general community. Stakeholder engagement began early in the planning phases of the project. The stakeholder consultations were undertaken on the </w:t>
      </w:r>
      <w:r w:rsidR="009569AC" w:rsidRPr="00E64C97">
        <w:rPr>
          <w:rFonts w:cs="Tahoma"/>
          <w:szCs w:val="20"/>
        </w:rPr>
        <w:t>23</w:t>
      </w:r>
      <w:r w:rsidR="009569AC" w:rsidRPr="00E64C97">
        <w:rPr>
          <w:rFonts w:cs="Tahoma"/>
          <w:szCs w:val="20"/>
          <w:vertAlign w:val="superscript"/>
        </w:rPr>
        <w:t>rd</w:t>
      </w:r>
      <w:r w:rsidR="009569AC" w:rsidRPr="00E64C97">
        <w:rPr>
          <w:rFonts w:cs="Tahoma"/>
          <w:szCs w:val="20"/>
        </w:rPr>
        <w:t xml:space="preserve"> October 2021</w:t>
      </w:r>
      <w:r w:rsidRPr="00E64C97">
        <w:rPr>
          <w:rFonts w:cs="Tahoma"/>
          <w:szCs w:val="20"/>
        </w:rPr>
        <w:t>. During these meetings, project information in terms of preliminary design, positive impacts, negative impacts, mitigation measures among others were discussed with various stakeholders. The stakeholders gave their views in to the project.</w:t>
      </w:r>
    </w:p>
    <w:p w14:paraId="44E58248" w14:textId="77777777" w:rsidR="00E10DEA" w:rsidRPr="00E64C97" w:rsidRDefault="00E10DEA" w:rsidP="00E10DEA">
      <w:pPr>
        <w:autoSpaceDE w:val="0"/>
        <w:autoSpaceDN w:val="0"/>
        <w:adjustRightInd w:val="0"/>
        <w:rPr>
          <w:rFonts w:cs="Tahoma"/>
          <w:b/>
          <w:szCs w:val="20"/>
        </w:rPr>
      </w:pPr>
    </w:p>
    <w:p w14:paraId="33C3E62A" w14:textId="77777777" w:rsidR="00E10DEA" w:rsidRPr="00E64C97" w:rsidRDefault="00E10DEA" w:rsidP="00E10DEA">
      <w:pPr>
        <w:autoSpaceDE w:val="0"/>
        <w:autoSpaceDN w:val="0"/>
        <w:adjustRightInd w:val="0"/>
        <w:rPr>
          <w:rFonts w:cs="Tahoma"/>
          <w:szCs w:val="20"/>
        </w:rPr>
      </w:pPr>
      <w:r w:rsidRPr="00E64C97">
        <w:rPr>
          <w:rFonts w:cs="Tahoma"/>
          <w:szCs w:val="20"/>
        </w:rPr>
        <w:t xml:space="preserve">Interactive approach was adopted for the immediate neighborhood in discussing relevant information key among them being; </w:t>
      </w:r>
    </w:p>
    <w:p w14:paraId="7D61A335" w14:textId="77777777" w:rsidR="00E10DEA" w:rsidRPr="00E64C97" w:rsidRDefault="00E10DEA" w:rsidP="00B53327">
      <w:pPr>
        <w:numPr>
          <w:ilvl w:val="0"/>
          <w:numId w:val="91"/>
        </w:numPr>
        <w:autoSpaceDE w:val="0"/>
        <w:autoSpaceDN w:val="0"/>
        <w:adjustRightInd w:val="0"/>
        <w:rPr>
          <w:rFonts w:cs="Tahoma"/>
          <w:szCs w:val="20"/>
        </w:rPr>
      </w:pPr>
      <w:r w:rsidRPr="00E64C97">
        <w:rPr>
          <w:rFonts w:cs="Tahoma"/>
          <w:szCs w:val="20"/>
        </w:rPr>
        <w:t>Land use aspects,</w:t>
      </w:r>
    </w:p>
    <w:p w14:paraId="25BF332C" w14:textId="77777777" w:rsidR="00E10DEA" w:rsidRPr="00E64C97" w:rsidRDefault="00E10DEA" w:rsidP="00B53327">
      <w:pPr>
        <w:numPr>
          <w:ilvl w:val="0"/>
          <w:numId w:val="91"/>
        </w:numPr>
        <w:autoSpaceDE w:val="0"/>
        <w:autoSpaceDN w:val="0"/>
        <w:adjustRightInd w:val="0"/>
        <w:rPr>
          <w:rFonts w:cs="Tahoma"/>
          <w:szCs w:val="20"/>
        </w:rPr>
      </w:pPr>
      <w:r w:rsidRPr="00E64C97">
        <w:rPr>
          <w:rFonts w:cs="Tahoma"/>
          <w:szCs w:val="20"/>
        </w:rPr>
        <w:t>Neighborhood issues,</w:t>
      </w:r>
    </w:p>
    <w:p w14:paraId="331AEFD5" w14:textId="77777777" w:rsidR="00E10DEA" w:rsidRPr="00E64C97" w:rsidRDefault="00E10DEA" w:rsidP="00B53327">
      <w:pPr>
        <w:numPr>
          <w:ilvl w:val="0"/>
          <w:numId w:val="91"/>
        </w:numPr>
        <w:autoSpaceDE w:val="0"/>
        <w:autoSpaceDN w:val="0"/>
        <w:adjustRightInd w:val="0"/>
        <w:rPr>
          <w:rFonts w:cs="Tahoma"/>
          <w:szCs w:val="20"/>
        </w:rPr>
      </w:pPr>
      <w:r w:rsidRPr="00E64C97">
        <w:rPr>
          <w:rFonts w:cs="Tahoma"/>
          <w:szCs w:val="20"/>
        </w:rPr>
        <w:t>Project acceptability,</w:t>
      </w:r>
    </w:p>
    <w:p w14:paraId="2B6F97D8" w14:textId="77777777" w:rsidR="00E10DEA" w:rsidRPr="00E64C97" w:rsidRDefault="00E10DEA" w:rsidP="00B53327">
      <w:pPr>
        <w:numPr>
          <w:ilvl w:val="0"/>
          <w:numId w:val="91"/>
        </w:numPr>
        <w:autoSpaceDE w:val="0"/>
        <w:autoSpaceDN w:val="0"/>
        <w:adjustRightInd w:val="0"/>
        <w:rPr>
          <w:rFonts w:cs="Tahoma"/>
          <w:szCs w:val="20"/>
        </w:rPr>
      </w:pPr>
      <w:r w:rsidRPr="00E64C97">
        <w:rPr>
          <w:rFonts w:cs="Tahoma"/>
          <w:szCs w:val="20"/>
        </w:rPr>
        <w:t>Social, cultural and economic aspects,</w:t>
      </w:r>
    </w:p>
    <w:p w14:paraId="73210EA9" w14:textId="77777777" w:rsidR="00E10DEA" w:rsidRPr="00E64C97" w:rsidRDefault="00E10DEA" w:rsidP="00B53327">
      <w:pPr>
        <w:numPr>
          <w:ilvl w:val="0"/>
          <w:numId w:val="91"/>
        </w:numPr>
        <w:autoSpaceDE w:val="0"/>
        <w:autoSpaceDN w:val="0"/>
        <w:adjustRightInd w:val="0"/>
        <w:rPr>
          <w:rFonts w:cs="Tahoma"/>
          <w:szCs w:val="20"/>
        </w:rPr>
      </w:pPr>
      <w:r w:rsidRPr="00E64C97">
        <w:rPr>
          <w:rFonts w:cs="Tahoma"/>
          <w:szCs w:val="20"/>
        </w:rPr>
        <w:t>Environmental Impacts</w:t>
      </w:r>
    </w:p>
    <w:p w14:paraId="563C5763" w14:textId="77777777" w:rsidR="00E10DEA" w:rsidRPr="00E64C97" w:rsidRDefault="00E10DEA" w:rsidP="00B53327">
      <w:pPr>
        <w:numPr>
          <w:ilvl w:val="0"/>
          <w:numId w:val="92"/>
        </w:numPr>
        <w:autoSpaceDE w:val="0"/>
        <w:autoSpaceDN w:val="0"/>
        <w:adjustRightInd w:val="0"/>
        <w:rPr>
          <w:rFonts w:cs="Tahoma"/>
          <w:szCs w:val="20"/>
        </w:rPr>
      </w:pPr>
      <w:r w:rsidRPr="00E64C97">
        <w:rPr>
          <w:rFonts w:cs="Tahoma"/>
          <w:szCs w:val="20"/>
        </w:rPr>
        <w:t>Physical impacts,</w:t>
      </w:r>
    </w:p>
    <w:p w14:paraId="63F163AE" w14:textId="77777777" w:rsidR="00E10DEA" w:rsidRPr="00E64C97" w:rsidRDefault="00E10DEA" w:rsidP="00B53327">
      <w:pPr>
        <w:numPr>
          <w:ilvl w:val="0"/>
          <w:numId w:val="92"/>
        </w:numPr>
        <w:autoSpaceDE w:val="0"/>
        <w:autoSpaceDN w:val="0"/>
        <w:adjustRightInd w:val="0"/>
        <w:rPr>
          <w:rFonts w:cs="Tahoma"/>
          <w:szCs w:val="20"/>
        </w:rPr>
      </w:pPr>
      <w:r w:rsidRPr="00E64C97">
        <w:rPr>
          <w:rFonts w:cs="Tahoma"/>
          <w:szCs w:val="20"/>
        </w:rPr>
        <w:t>Biological impacts,</w:t>
      </w:r>
    </w:p>
    <w:p w14:paraId="3E89E792" w14:textId="77777777" w:rsidR="00E10DEA" w:rsidRPr="00E64C97" w:rsidRDefault="00E10DEA" w:rsidP="00B53327">
      <w:pPr>
        <w:numPr>
          <w:ilvl w:val="0"/>
          <w:numId w:val="92"/>
        </w:numPr>
        <w:autoSpaceDE w:val="0"/>
        <w:autoSpaceDN w:val="0"/>
        <w:adjustRightInd w:val="0"/>
        <w:rPr>
          <w:rFonts w:cs="Tahoma"/>
          <w:szCs w:val="20"/>
        </w:rPr>
      </w:pPr>
      <w:r w:rsidRPr="00E64C97">
        <w:rPr>
          <w:rFonts w:cs="Tahoma"/>
          <w:szCs w:val="20"/>
        </w:rPr>
        <w:t>Legal Compliance.</w:t>
      </w:r>
    </w:p>
    <w:p w14:paraId="4B85B251" w14:textId="77777777" w:rsidR="00E10DEA" w:rsidRPr="00E64C97" w:rsidRDefault="00E10DEA" w:rsidP="00E10DEA">
      <w:pPr>
        <w:autoSpaceDE w:val="0"/>
        <w:autoSpaceDN w:val="0"/>
        <w:adjustRightInd w:val="0"/>
        <w:ind w:left="720"/>
        <w:rPr>
          <w:rFonts w:cs="Tahoma"/>
          <w:szCs w:val="20"/>
        </w:rPr>
      </w:pPr>
    </w:p>
    <w:p w14:paraId="6316A4F1" w14:textId="77777777" w:rsidR="00E10DEA" w:rsidRPr="00E64C97" w:rsidRDefault="00E10DEA" w:rsidP="00AB5AAA">
      <w:pPr>
        <w:pStyle w:val="Heading3"/>
      </w:pPr>
      <w:bookmarkStart w:id="68" w:name="_Toc103781198"/>
      <w:bookmarkStart w:id="69" w:name="_Toc103846902"/>
      <w:bookmarkStart w:id="70" w:name="_Toc105064414"/>
      <w:bookmarkStart w:id="71" w:name="_Toc152063023"/>
      <w:r w:rsidRPr="00E64C97">
        <w:t>Sampling</w:t>
      </w:r>
      <w:bookmarkEnd w:id="68"/>
      <w:bookmarkEnd w:id="69"/>
      <w:bookmarkEnd w:id="70"/>
      <w:bookmarkEnd w:id="71"/>
    </w:p>
    <w:p w14:paraId="76C29162" w14:textId="77777777" w:rsidR="00E10DEA" w:rsidRPr="00E64C97" w:rsidRDefault="00E10DEA" w:rsidP="00E10DEA">
      <w:pPr>
        <w:pStyle w:val="Heading4"/>
        <w:tabs>
          <w:tab w:val="clear" w:pos="3100"/>
        </w:tabs>
        <w:ind w:left="864" w:hanging="864"/>
        <w:rPr>
          <w:rFonts w:cs="Tahoma"/>
        </w:rPr>
      </w:pPr>
      <w:r w:rsidRPr="00E64C97">
        <w:rPr>
          <w:rFonts w:cs="Tahoma"/>
        </w:rPr>
        <w:t>Soil Sampling and Analysis</w:t>
      </w:r>
    </w:p>
    <w:p w14:paraId="215042A8" w14:textId="77777777" w:rsidR="00E10DEA" w:rsidRPr="00E64C97" w:rsidRDefault="00E10DEA" w:rsidP="00E10DEA">
      <w:pPr>
        <w:rPr>
          <w:rFonts w:cs="Tahoma"/>
          <w:szCs w:val="20"/>
        </w:rPr>
      </w:pPr>
      <w:r w:rsidRPr="00E64C97">
        <w:rPr>
          <w:rFonts w:cs="Tahoma"/>
          <w:szCs w:val="20"/>
        </w:rPr>
        <w:t>Soil sampling and testing was done for purpose of soil quality control and identifying sources and effects of contamination of soil. Sampling was done manually within the boundaries of the proposed project site taking into consideration these guidelines:</w:t>
      </w:r>
    </w:p>
    <w:p w14:paraId="1F19E9CB" w14:textId="77777777" w:rsidR="00E10DEA" w:rsidRPr="00E64C97" w:rsidRDefault="00E10DEA" w:rsidP="00B53327">
      <w:pPr>
        <w:numPr>
          <w:ilvl w:val="0"/>
          <w:numId w:val="94"/>
        </w:numPr>
        <w:autoSpaceDE w:val="0"/>
        <w:autoSpaceDN w:val="0"/>
        <w:adjustRightInd w:val="0"/>
        <w:rPr>
          <w:rFonts w:cs="Tahoma"/>
          <w:szCs w:val="20"/>
        </w:rPr>
      </w:pPr>
      <w:r w:rsidRPr="00E64C97">
        <w:rPr>
          <w:rFonts w:cs="Tahoma"/>
          <w:szCs w:val="20"/>
        </w:rPr>
        <w:t>Remove superfluous soil covering/s (i.e., dense vegetation, gravel, concrete etc.), if present and place to one side.</w:t>
      </w:r>
    </w:p>
    <w:p w14:paraId="402AE484" w14:textId="77777777" w:rsidR="00E10DEA" w:rsidRPr="00E64C97" w:rsidRDefault="00E10DEA" w:rsidP="00B53327">
      <w:pPr>
        <w:numPr>
          <w:ilvl w:val="0"/>
          <w:numId w:val="94"/>
        </w:numPr>
        <w:autoSpaceDE w:val="0"/>
        <w:autoSpaceDN w:val="0"/>
        <w:adjustRightInd w:val="0"/>
        <w:rPr>
          <w:rFonts w:cs="Tahoma"/>
          <w:szCs w:val="20"/>
        </w:rPr>
      </w:pPr>
      <w:r w:rsidRPr="00E64C97">
        <w:rPr>
          <w:rFonts w:cs="Tahoma"/>
          <w:szCs w:val="20"/>
        </w:rPr>
        <w:t>Use a clean implement (i.e., spade/shovel) and manually excavate a hole to a targeted depth of approximately 50 centimetres below ground level.</w:t>
      </w:r>
    </w:p>
    <w:p w14:paraId="488D78A4" w14:textId="77777777" w:rsidR="00E10DEA" w:rsidRPr="00E64C97" w:rsidRDefault="00E10DEA" w:rsidP="00B53327">
      <w:pPr>
        <w:numPr>
          <w:ilvl w:val="0"/>
          <w:numId w:val="94"/>
        </w:numPr>
        <w:autoSpaceDE w:val="0"/>
        <w:autoSpaceDN w:val="0"/>
        <w:adjustRightInd w:val="0"/>
        <w:rPr>
          <w:rFonts w:cs="Tahoma"/>
          <w:szCs w:val="20"/>
        </w:rPr>
      </w:pPr>
      <w:r w:rsidRPr="00E64C97">
        <w:rPr>
          <w:rFonts w:cs="Tahoma"/>
          <w:szCs w:val="20"/>
        </w:rPr>
        <w:t>Obtain a representative soil sample (500g) and transfer it in a well labelled air tight zip lock bag</w:t>
      </w:r>
    </w:p>
    <w:p w14:paraId="7659F980" w14:textId="77777777" w:rsidR="00E10DEA" w:rsidRPr="00E64C97" w:rsidRDefault="00E10DEA" w:rsidP="00B53327">
      <w:pPr>
        <w:numPr>
          <w:ilvl w:val="0"/>
          <w:numId w:val="94"/>
        </w:numPr>
        <w:autoSpaceDE w:val="0"/>
        <w:autoSpaceDN w:val="0"/>
        <w:adjustRightInd w:val="0"/>
        <w:rPr>
          <w:rFonts w:cs="Tahoma"/>
          <w:szCs w:val="20"/>
        </w:rPr>
      </w:pPr>
      <w:r w:rsidRPr="00E64C97">
        <w:rPr>
          <w:rFonts w:cs="Tahoma"/>
          <w:szCs w:val="20"/>
        </w:rPr>
        <w:t>Record the GPS coordinates of the excavation.</w:t>
      </w:r>
    </w:p>
    <w:p w14:paraId="74C5A01A" w14:textId="77777777" w:rsidR="00E10DEA" w:rsidRPr="00E64C97" w:rsidRDefault="00E10DEA" w:rsidP="00B53327">
      <w:pPr>
        <w:numPr>
          <w:ilvl w:val="0"/>
          <w:numId w:val="94"/>
        </w:numPr>
        <w:autoSpaceDE w:val="0"/>
        <w:autoSpaceDN w:val="0"/>
        <w:adjustRightInd w:val="0"/>
        <w:rPr>
          <w:rFonts w:cs="Tahoma"/>
          <w:szCs w:val="20"/>
        </w:rPr>
      </w:pPr>
      <w:r w:rsidRPr="00E64C97">
        <w:rPr>
          <w:rFonts w:cs="Tahoma"/>
          <w:szCs w:val="20"/>
        </w:rPr>
        <w:t>Backfill the excavation with the remaining recovered arisings and reinstate the surface as close as practicable to initial conditions.</w:t>
      </w:r>
    </w:p>
    <w:p w14:paraId="5C9C0858" w14:textId="77777777" w:rsidR="00E10DEA" w:rsidRPr="00E64C97" w:rsidRDefault="00E10DEA" w:rsidP="00B53327">
      <w:pPr>
        <w:numPr>
          <w:ilvl w:val="0"/>
          <w:numId w:val="94"/>
        </w:numPr>
        <w:autoSpaceDE w:val="0"/>
        <w:autoSpaceDN w:val="0"/>
        <w:adjustRightInd w:val="0"/>
        <w:rPr>
          <w:rFonts w:cs="Tahoma"/>
          <w:szCs w:val="20"/>
        </w:rPr>
      </w:pPr>
      <w:r w:rsidRPr="00E64C97">
        <w:rPr>
          <w:rFonts w:cs="Tahoma"/>
          <w:szCs w:val="20"/>
        </w:rPr>
        <w:t>The soil sample was then transferred to Polucon Services (K) Limited for chemical analysis that comprised of Benzene, toluene, ethylbenzene and xylene (BTEX) and Polycyclic Aromatic Hydrocarbons (PAH).</w:t>
      </w:r>
    </w:p>
    <w:p w14:paraId="68F8FE65" w14:textId="77777777" w:rsidR="00E10DEA" w:rsidRPr="00E64C97" w:rsidRDefault="00E10DEA" w:rsidP="00E10DEA">
      <w:pPr>
        <w:pStyle w:val="Default"/>
        <w:rPr>
          <w:rFonts w:ascii="Tahoma" w:hAnsi="Tahoma" w:cs="Tahoma"/>
          <w:sz w:val="20"/>
          <w:szCs w:val="20"/>
          <w:lang w:val="en-GB" w:eastAsia="en-GB"/>
        </w:rPr>
      </w:pPr>
    </w:p>
    <w:p w14:paraId="33444E25" w14:textId="77777777" w:rsidR="003E5EB8" w:rsidRPr="00E64C97" w:rsidRDefault="003E5EB8" w:rsidP="00AB5AAA">
      <w:pPr>
        <w:pStyle w:val="Heading3"/>
      </w:pPr>
      <w:bookmarkStart w:id="72" w:name="_Toc152063024"/>
      <w:r w:rsidRPr="00E64C97">
        <w:t>Environmental and Social Management</w:t>
      </w:r>
      <w:r w:rsidR="00EA4BDA" w:rsidRPr="00E64C97">
        <w:t xml:space="preserve"> and Monitoring</w:t>
      </w:r>
      <w:r w:rsidRPr="00E64C97">
        <w:t xml:space="preserve"> Plan (ES</w:t>
      </w:r>
      <w:r w:rsidR="0044788D" w:rsidRPr="00E64C97">
        <w:t>M</w:t>
      </w:r>
      <w:r w:rsidRPr="00E64C97">
        <w:t>MP)</w:t>
      </w:r>
      <w:bookmarkEnd w:id="72"/>
      <w:r w:rsidRPr="00E64C97">
        <w:t xml:space="preserve"> </w:t>
      </w:r>
    </w:p>
    <w:p w14:paraId="5E76B908" w14:textId="77777777" w:rsidR="00D35D60" w:rsidRPr="00E64C97" w:rsidRDefault="00D35D60" w:rsidP="00D35D60">
      <w:pPr>
        <w:pStyle w:val="CM147"/>
        <w:spacing w:line="260" w:lineRule="atLeast"/>
        <w:ind w:right="178"/>
        <w:jc w:val="both"/>
        <w:rPr>
          <w:rFonts w:ascii="Tahoma" w:hAnsi="Tahoma" w:cs="Tahoma"/>
          <w:sz w:val="20"/>
          <w:szCs w:val="20"/>
        </w:rPr>
      </w:pPr>
      <w:bookmarkStart w:id="73" w:name="_Hlk87522939"/>
      <w:r w:rsidRPr="00E64C97">
        <w:rPr>
          <w:rFonts w:ascii="Tahoma" w:hAnsi="Tahoma" w:cs="Tahoma"/>
          <w:sz w:val="20"/>
          <w:szCs w:val="20"/>
        </w:rPr>
        <w:t>The ESM</w:t>
      </w:r>
      <w:r w:rsidR="00EA4BDA" w:rsidRPr="00E64C97">
        <w:rPr>
          <w:rFonts w:ascii="Tahoma" w:hAnsi="Tahoma" w:cs="Tahoma"/>
          <w:sz w:val="20"/>
          <w:szCs w:val="20"/>
        </w:rPr>
        <w:t>M</w:t>
      </w:r>
      <w:r w:rsidRPr="00E64C97">
        <w:rPr>
          <w:rFonts w:ascii="Tahoma" w:hAnsi="Tahoma" w:cs="Tahoma"/>
          <w:sz w:val="20"/>
          <w:szCs w:val="20"/>
        </w:rPr>
        <w:t xml:space="preserve">P as the implementation instrument of the ESIA has captured all the parameters that need to be monitored on a </w:t>
      </w:r>
      <w:r w:rsidR="00AE42F5" w:rsidRPr="00E64C97">
        <w:rPr>
          <w:rFonts w:ascii="Tahoma" w:hAnsi="Tahoma" w:cs="Tahoma"/>
          <w:sz w:val="20"/>
          <w:szCs w:val="20"/>
        </w:rPr>
        <w:t>routine basis. The parameters are</w:t>
      </w:r>
      <w:r w:rsidRPr="00E64C97">
        <w:rPr>
          <w:rFonts w:ascii="Tahoma" w:hAnsi="Tahoma" w:cs="Tahoma"/>
          <w:sz w:val="20"/>
          <w:szCs w:val="20"/>
        </w:rPr>
        <w:t xml:space="preserve"> indicated in an Environmental and Social Management and Monitoring Plan (ESMMP) matrix, a detailed description of the implementation and monitoring program. </w:t>
      </w:r>
    </w:p>
    <w:p w14:paraId="0BA54EB6" w14:textId="77777777" w:rsidR="00D35D60" w:rsidRPr="00E64C97" w:rsidRDefault="00D35D60" w:rsidP="00D35D60">
      <w:pPr>
        <w:pStyle w:val="CM147"/>
        <w:spacing w:line="260" w:lineRule="atLeast"/>
        <w:ind w:right="178"/>
        <w:jc w:val="both"/>
        <w:rPr>
          <w:rFonts w:ascii="Tahoma" w:hAnsi="Tahoma" w:cs="Tahoma"/>
          <w:sz w:val="20"/>
          <w:szCs w:val="20"/>
        </w:rPr>
      </w:pPr>
      <w:r w:rsidRPr="00E64C97">
        <w:rPr>
          <w:rFonts w:ascii="Tahoma" w:hAnsi="Tahoma" w:cs="Tahoma"/>
          <w:sz w:val="20"/>
          <w:szCs w:val="20"/>
        </w:rPr>
        <w:t xml:space="preserve">The ESMMP has a detailed arrangement of responsibilities for managing and monitoring the implementation of mitigation measures and the impacts of the project during construction, operation and decommissioning. This include: a description of monitoring methodology, specific operations, and features to be monitored, monitoring reporting relationships and arrangements to ensure that monitoring is effective. Simple and straightforward monitoring processes established for ease of implementation </w:t>
      </w:r>
      <w:r w:rsidR="00222621" w:rsidRPr="00E64C97">
        <w:rPr>
          <w:rFonts w:ascii="Tahoma" w:hAnsi="Tahoma" w:cs="Tahoma"/>
          <w:sz w:val="20"/>
          <w:szCs w:val="20"/>
        </w:rPr>
        <w:t>throughout</w:t>
      </w:r>
      <w:r w:rsidRPr="00E64C97">
        <w:rPr>
          <w:rFonts w:ascii="Tahoma" w:hAnsi="Tahoma" w:cs="Tahoma"/>
          <w:sz w:val="20"/>
          <w:szCs w:val="20"/>
        </w:rPr>
        <w:t xml:space="preserve"> the project cycle. This </w:t>
      </w:r>
      <w:r w:rsidR="005134FC" w:rsidRPr="00E64C97">
        <w:rPr>
          <w:rFonts w:ascii="Tahoma" w:hAnsi="Tahoma" w:cs="Tahoma"/>
          <w:sz w:val="20"/>
          <w:szCs w:val="20"/>
        </w:rPr>
        <w:t>p</w:t>
      </w:r>
      <w:r w:rsidRPr="00E64C97">
        <w:rPr>
          <w:rFonts w:ascii="Tahoma" w:hAnsi="Tahoma" w:cs="Tahoma"/>
          <w:sz w:val="20"/>
          <w:szCs w:val="20"/>
        </w:rPr>
        <w:t>lan follow</w:t>
      </w:r>
      <w:r w:rsidR="00B70021" w:rsidRPr="00E64C97">
        <w:rPr>
          <w:rFonts w:ascii="Tahoma" w:hAnsi="Tahoma" w:cs="Tahoma"/>
          <w:sz w:val="20"/>
          <w:szCs w:val="20"/>
        </w:rPr>
        <w:t>s</w:t>
      </w:r>
      <w:r w:rsidRPr="00E64C97">
        <w:rPr>
          <w:rFonts w:ascii="Tahoma" w:hAnsi="Tahoma" w:cs="Tahoma"/>
          <w:sz w:val="20"/>
          <w:szCs w:val="20"/>
        </w:rPr>
        <w:t xml:space="preserve"> through a description of the impacts and areas affected, key mitigation measures, monitor-able indicators, timeframe, responsibilities and budget implications. </w:t>
      </w:r>
    </w:p>
    <w:p w14:paraId="5FC957AF" w14:textId="77777777" w:rsidR="00D35D60" w:rsidRPr="00E64C97" w:rsidRDefault="00D35D60" w:rsidP="00D35D60">
      <w:pPr>
        <w:pStyle w:val="CM147"/>
        <w:spacing w:line="260" w:lineRule="atLeast"/>
        <w:ind w:right="178"/>
        <w:jc w:val="both"/>
        <w:rPr>
          <w:rFonts w:ascii="Tahoma" w:hAnsi="Tahoma" w:cs="Tahoma"/>
          <w:sz w:val="20"/>
          <w:szCs w:val="20"/>
        </w:rPr>
      </w:pPr>
      <w:r w:rsidRPr="00E64C97">
        <w:rPr>
          <w:rFonts w:ascii="Tahoma" w:hAnsi="Tahoma" w:cs="Tahoma"/>
          <w:sz w:val="20"/>
          <w:szCs w:val="20"/>
        </w:rPr>
        <w:t>The ESM</w:t>
      </w:r>
      <w:r w:rsidR="00EA4BDA" w:rsidRPr="00E64C97">
        <w:rPr>
          <w:rFonts w:ascii="Tahoma" w:hAnsi="Tahoma" w:cs="Tahoma"/>
          <w:sz w:val="20"/>
          <w:szCs w:val="20"/>
        </w:rPr>
        <w:t>M</w:t>
      </w:r>
      <w:r w:rsidRPr="00E64C97">
        <w:rPr>
          <w:rFonts w:ascii="Tahoma" w:hAnsi="Tahoma" w:cs="Tahoma"/>
          <w:sz w:val="20"/>
          <w:szCs w:val="20"/>
        </w:rPr>
        <w:t>P include an implementation schedule and budget cost estimates for the mitigation measures. It also describe</w:t>
      </w:r>
      <w:r w:rsidR="00B70021" w:rsidRPr="00E64C97">
        <w:rPr>
          <w:rFonts w:ascii="Tahoma" w:hAnsi="Tahoma" w:cs="Tahoma"/>
          <w:sz w:val="20"/>
          <w:szCs w:val="20"/>
        </w:rPr>
        <w:t>s</w:t>
      </w:r>
      <w:r w:rsidRPr="00E64C97">
        <w:rPr>
          <w:rFonts w:ascii="Tahoma" w:hAnsi="Tahoma" w:cs="Tahoma"/>
          <w:sz w:val="20"/>
          <w:szCs w:val="20"/>
        </w:rPr>
        <w:t xml:space="preserve"> institutional arrangements with regard to the implementation of the ESM</w:t>
      </w:r>
      <w:r w:rsidR="00EA4BDA" w:rsidRPr="00E64C97">
        <w:rPr>
          <w:rFonts w:ascii="Tahoma" w:hAnsi="Tahoma" w:cs="Tahoma"/>
          <w:sz w:val="20"/>
          <w:szCs w:val="20"/>
        </w:rPr>
        <w:t>M</w:t>
      </w:r>
      <w:r w:rsidRPr="00E64C97">
        <w:rPr>
          <w:rFonts w:ascii="Tahoma" w:hAnsi="Tahoma" w:cs="Tahoma"/>
          <w:sz w:val="20"/>
          <w:szCs w:val="20"/>
        </w:rPr>
        <w:t xml:space="preserve">P among the implementing agencies, and the mini-grid contractor(s). This </w:t>
      </w:r>
      <w:r w:rsidR="00B70021" w:rsidRPr="00E64C97">
        <w:rPr>
          <w:rFonts w:ascii="Tahoma" w:hAnsi="Tahoma" w:cs="Tahoma"/>
          <w:sz w:val="20"/>
          <w:szCs w:val="20"/>
        </w:rPr>
        <w:t>has</w:t>
      </w:r>
      <w:r w:rsidRPr="00E64C97">
        <w:rPr>
          <w:rFonts w:ascii="Tahoma" w:hAnsi="Tahoma" w:cs="Tahoma"/>
          <w:sz w:val="20"/>
          <w:szCs w:val="20"/>
        </w:rPr>
        <w:t xml:space="preserve"> specific responsibilities, procedures and resources required by each institutional actor engaged in implementing the ESM</w:t>
      </w:r>
      <w:r w:rsidR="00EA4BDA" w:rsidRPr="00E64C97">
        <w:rPr>
          <w:rFonts w:ascii="Tahoma" w:hAnsi="Tahoma" w:cs="Tahoma"/>
          <w:sz w:val="20"/>
          <w:szCs w:val="20"/>
        </w:rPr>
        <w:t>M</w:t>
      </w:r>
      <w:r w:rsidRPr="00E64C97">
        <w:rPr>
          <w:rFonts w:ascii="Tahoma" w:hAnsi="Tahoma" w:cs="Tahoma"/>
          <w:sz w:val="20"/>
          <w:szCs w:val="20"/>
        </w:rPr>
        <w:t>P.</w:t>
      </w:r>
    </w:p>
    <w:p w14:paraId="4A35BDEC" w14:textId="77777777" w:rsidR="00D35D60" w:rsidRPr="00E64C97" w:rsidRDefault="00B70021" w:rsidP="00D35D60">
      <w:pPr>
        <w:pStyle w:val="CM147"/>
        <w:spacing w:line="260" w:lineRule="atLeast"/>
        <w:ind w:right="178"/>
        <w:jc w:val="both"/>
        <w:rPr>
          <w:rFonts w:ascii="Tahoma" w:hAnsi="Tahoma" w:cs="Tahoma"/>
          <w:sz w:val="20"/>
          <w:szCs w:val="20"/>
        </w:rPr>
      </w:pPr>
      <w:r w:rsidRPr="00E64C97">
        <w:rPr>
          <w:rFonts w:ascii="Tahoma" w:hAnsi="Tahoma" w:cs="Tahoma"/>
          <w:sz w:val="20"/>
          <w:szCs w:val="20"/>
        </w:rPr>
        <w:t>The</w:t>
      </w:r>
      <w:r w:rsidR="00D35D60" w:rsidRPr="00E64C97">
        <w:rPr>
          <w:rFonts w:ascii="Tahoma" w:hAnsi="Tahoma" w:cs="Tahoma"/>
          <w:sz w:val="20"/>
          <w:szCs w:val="20"/>
        </w:rPr>
        <w:t xml:space="preserve"> “Chance Find Procedures” </w:t>
      </w:r>
      <w:r w:rsidRPr="00E64C97">
        <w:rPr>
          <w:rFonts w:ascii="Tahoma" w:hAnsi="Tahoma" w:cs="Tahoma"/>
          <w:sz w:val="20"/>
          <w:szCs w:val="20"/>
        </w:rPr>
        <w:t>has also been</w:t>
      </w:r>
      <w:r w:rsidR="00D35D60" w:rsidRPr="00E64C97">
        <w:rPr>
          <w:rFonts w:ascii="Tahoma" w:hAnsi="Tahoma" w:cs="Tahoma"/>
          <w:sz w:val="20"/>
          <w:szCs w:val="20"/>
        </w:rPr>
        <w:t xml:space="preserve"> included in the ESM</w:t>
      </w:r>
      <w:r w:rsidR="00EA4BDA" w:rsidRPr="00E64C97">
        <w:rPr>
          <w:rFonts w:ascii="Tahoma" w:hAnsi="Tahoma" w:cs="Tahoma"/>
          <w:sz w:val="20"/>
          <w:szCs w:val="20"/>
        </w:rPr>
        <w:t>M</w:t>
      </w:r>
      <w:r w:rsidR="00D35D60" w:rsidRPr="00E64C97">
        <w:rPr>
          <w:rFonts w:ascii="Tahoma" w:hAnsi="Tahoma" w:cs="Tahoma"/>
          <w:sz w:val="20"/>
          <w:szCs w:val="20"/>
        </w:rPr>
        <w:t xml:space="preserve">P as part of prevention and mitigation measures that will be implemented in the event physical cultural resources are encountered during subproject implementation. </w:t>
      </w:r>
    </w:p>
    <w:p w14:paraId="0AC3EF6A" w14:textId="77777777" w:rsidR="00D35D60" w:rsidRPr="00E64C97" w:rsidRDefault="00D35D60" w:rsidP="00D35D60">
      <w:pPr>
        <w:pStyle w:val="CM147"/>
        <w:spacing w:line="260" w:lineRule="atLeast"/>
        <w:ind w:right="178"/>
        <w:jc w:val="both"/>
        <w:rPr>
          <w:rFonts w:ascii="Tahoma" w:hAnsi="Tahoma" w:cs="Tahoma"/>
          <w:sz w:val="20"/>
          <w:szCs w:val="20"/>
        </w:rPr>
      </w:pPr>
      <w:r w:rsidRPr="00E64C97">
        <w:rPr>
          <w:rFonts w:ascii="Tahoma" w:hAnsi="Tahoma" w:cs="Tahoma"/>
          <w:sz w:val="20"/>
          <w:szCs w:val="20"/>
        </w:rPr>
        <w:t>Additionally, the ESM</w:t>
      </w:r>
      <w:r w:rsidR="00EA4BDA" w:rsidRPr="00E64C97">
        <w:rPr>
          <w:rFonts w:ascii="Tahoma" w:hAnsi="Tahoma" w:cs="Tahoma"/>
          <w:sz w:val="20"/>
          <w:szCs w:val="20"/>
        </w:rPr>
        <w:t>M</w:t>
      </w:r>
      <w:r w:rsidRPr="00E64C97">
        <w:rPr>
          <w:rFonts w:ascii="Tahoma" w:hAnsi="Tahoma" w:cs="Tahoma"/>
          <w:sz w:val="20"/>
          <w:szCs w:val="20"/>
        </w:rPr>
        <w:t xml:space="preserve">P </w:t>
      </w:r>
      <w:r w:rsidR="00B70021" w:rsidRPr="00E64C97">
        <w:rPr>
          <w:rFonts w:ascii="Tahoma" w:hAnsi="Tahoma" w:cs="Tahoma"/>
          <w:sz w:val="20"/>
          <w:szCs w:val="20"/>
        </w:rPr>
        <w:t>has</w:t>
      </w:r>
      <w:r w:rsidRPr="00E64C97">
        <w:rPr>
          <w:rFonts w:ascii="Tahoma" w:hAnsi="Tahoma" w:cs="Tahoma"/>
          <w:sz w:val="20"/>
          <w:szCs w:val="20"/>
        </w:rPr>
        <w:t xml:space="preserve"> a component on contracting management that will ensure the implementation of the ESM</w:t>
      </w:r>
      <w:r w:rsidR="00EA4BDA" w:rsidRPr="00E64C97">
        <w:rPr>
          <w:rFonts w:ascii="Tahoma" w:hAnsi="Tahoma" w:cs="Tahoma"/>
          <w:sz w:val="20"/>
          <w:szCs w:val="20"/>
        </w:rPr>
        <w:t>M</w:t>
      </w:r>
      <w:r w:rsidRPr="00E64C97">
        <w:rPr>
          <w:rFonts w:ascii="Tahoma" w:hAnsi="Tahoma" w:cs="Tahoma"/>
          <w:sz w:val="20"/>
          <w:szCs w:val="20"/>
        </w:rPr>
        <w:t xml:space="preserve">P by all contractors and subcontractors. A contracting mechanism </w:t>
      </w:r>
      <w:r w:rsidR="00B70021" w:rsidRPr="00E64C97">
        <w:rPr>
          <w:rFonts w:ascii="Tahoma" w:hAnsi="Tahoma" w:cs="Tahoma"/>
          <w:sz w:val="20"/>
          <w:szCs w:val="20"/>
        </w:rPr>
        <w:t>is</w:t>
      </w:r>
      <w:r w:rsidRPr="00E64C97">
        <w:rPr>
          <w:rFonts w:ascii="Tahoma" w:hAnsi="Tahoma" w:cs="Tahoma"/>
          <w:sz w:val="20"/>
          <w:szCs w:val="20"/>
        </w:rPr>
        <w:t xml:space="preserve"> included in the ESM</w:t>
      </w:r>
      <w:r w:rsidR="00EA4BDA" w:rsidRPr="00E64C97">
        <w:rPr>
          <w:rFonts w:ascii="Tahoma" w:hAnsi="Tahoma" w:cs="Tahoma"/>
          <w:sz w:val="20"/>
          <w:szCs w:val="20"/>
        </w:rPr>
        <w:t>M</w:t>
      </w:r>
      <w:r w:rsidRPr="00E64C97">
        <w:rPr>
          <w:rFonts w:ascii="Tahoma" w:hAnsi="Tahoma" w:cs="Tahoma"/>
          <w:sz w:val="20"/>
          <w:szCs w:val="20"/>
        </w:rPr>
        <w:t>P to incentivize contractors and their subcontractors to comply with the ESM</w:t>
      </w:r>
      <w:r w:rsidR="00EA4BDA" w:rsidRPr="00E64C97">
        <w:rPr>
          <w:rFonts w:ascii="Tahoma" w:hAnsi="Tahoma" w:cs="Tahoma"/>
          <w:sz w:val="20"/>
          <w:szCs w:val="20"/>
        </w:rPr>
        <w:t>M</w:t>
      </w:r>
      <w:r w:rsidRPr="00E64C97">
        <w:rPr>
          <w:rFonts w:ascii="Tahoma" w:hAnsi="Tahoma" w:cs="Tahoma"/>
          <w:sz w:val="20"/>
          <w:szCs w:val="20"/>
        </w:rPr>
        <w:t>P or alternatively penalize them for failure to comply with the ESM</w:t>
      </w:r>
      <w:r w:rsidR="00EA4BDA" w:rsidRPr="00E64C97">
        <w:rPr>
          <w:rFonts w:ascii="Tahoma" w:hAnsi="Tahoma" w:cs="Tahoma"/>
          <w:sz w:val="20"/>
          <w:szCs w:val="20"/>
        </w:rPr>
        <w:t>M</w:t>
      </w:r>
      <w:r w:rsidRPr="00E64C97">
        <w:rPr>
          <w:rFonts w:ascii="Tahoma" w:hAnsi="Tahoma" w:cs="Tahoma"/>
          <w:sz w:val="20"/>
          <w:szCs w:val="20"/>
        </w:rPr>
        <w:t xml:space="preserve">P. It also </w:t>
      </w:r>
      <w:r w:rsidR="00B85FA0" w:rsidRPr="00E64C97">
        <w:rPr>
          <w:rFonts w:ascii="Tahoma" w:hAnsi="Tahoma" w:cs="Tahoma"/>
          <w:sz w:val="20"/>
          <w:szCs w:val="20"/>
        </w:rPr>
        <w:t>includes</w:t>
      </w:r>
      <w:r w:rsidRPr="00E64C97">
        <w:rPr>
          <w:rFonts w:ascii="Tahoma" w:hAnsi="Tahoma" w:cs="Tahoma"/>
          <w:sz w:val="20"/>
          <w:szCs w:val="20"/>
        </w:rPr>
        <w:t xml:space="preserve"> contractor clauses that will cover worksite health and safety, the environmental and social management of construction sites; labour camps/out of area workers, HIV/AIDS and other Sexually Transmitted Diseases (STDs), stakeholder engagement plans, grievance redress mechanism, child protection, gender equity and sexual harassment, labour rights and the employment of community members. The ESM</w:t>
      </w:r>
      <w:r w:rsidR="00EA4BDA" w:rsidRPr="00E64C97">
        <w:rPr>
          <w:rFonts w:ascii="Tahoma" w:hAnsi="Tahoma" w:cs="Tahoma"/>
          <w:sz w:val="20"/>
          <w:szCs w:val="20"/>
        </w:rPr>
        <w:t>M</w:t>
      </w:r>
      <w:r w:rsidRPr="00E64C97">
        <w:rPr>
          <w:rFonts w:ascii="Tahoma" w:hAnsi="Tahoma" w:cs="Tahoma"/>
          <w:sz w:val="20"/>
          <w:szCs w:val="20"/>
        </w:rPr>
        <w:t>P also ha</w:t>
      </w:r>
      <w:r w:rsidR="005134FC" w:rsidRPr="00E64C97">
        <w:rPr>
          <w:rFonts w:ascii="Tahoma" w:hAnsi="Tahoma" w:cs="Tahoma"/>
          <w:sz w:val="20"/>
          <w:szCs w:val="20"/>
        </w:rPr>
        <w:t>s</w:t>
      </w:r>
      <w:r w:rsidRPr="00E64C97">
        <w:rPr>
          <w:rFonts w:ascii="Tahoma" w:hAnsi="Tahoma" w:cs="Tahoma"/>
          <w:sz w:val="20"/>
          <w:szCs w:val="20"/>
        </w:rPr>
        <w:t xml:space="preserve"> a budget to guide the contractor on resources required for the implementation and monitoring of the ESM</w:t>
      </w:r>
      <w:r w:rsidR="00EA4BDA" w:rsidRPr="00E64C97">
        <w:rPr>
          <w:rFonts w:ascii="Tahoma" w:hAnsi="Tahoma" w:cs="Tahoma"/>
          <w:sz w:val="20"/>
          <w:szCs w:val="20"/>
        </w:rPr>
        <w:t>M</w:t>
      </w:r>
      <w:r w:rsidRPr="00E64C97">
        <w:rPr>
          <w:rFonts w:ascii="Tahoma" w:hAnsi="Tahoma" w:cs="Tahoma"/>
          <w:sz w:val="20"/>
          <w:szCs w:val="20"/>
        </w:rPr>
        <w:t>P.</w:t>
      </w:r>
    </w:p>
    <w:bookmarkEnd w:id="73"/>
    <w:p w14:paraId="19C45F78" w14:textId="77777777" w:rsidR="003E5EB8" w:rsidRPr="00E64C97" w:rsidRDefault="003E17AC" w:rsidP="00D35D60">
      <w:pPr>
        <w:pStyle w:val="CM147"/>
        <w:spacing w:line="260" w:lineRule="atLeast"/>
        <w:ind w:right="178"/>
        <w:jc w:val="both"/>
        <w:rPr>
          <w:rFonts w:ascii="Tahoma" w:hAnsi="Tahoma" w:cs="Tahoma"/>
          <w:sz w:val="20"/>
          <w:szCs w:val="20"/>
        </w:rPr>
      </w:pPr>
      <w:r w:rsidRPr="00E64C97">
        <w:rPr>
          <w:rFonts w:ascii="Tahoma" w:hAnsi="Tahoma" w:cs="Tahoma"/>
          <w:sz w:val="20"/>
          <w:szCs w:val="20"/>
        </w:rPr>
        <w:t>The f</w:t>
      </w:r>
      <w:r w:rsidR="00D35D60" w:rsidRPr="00E64C97">
        <w:rPr>
          <w:rFonts w:ascii="Tahoma" w:hAnsi="Tahoma" w:cs="Tahoma"/>
          <w:sz w:val="20"/>
          <w:szCs w:val="20"/>
        </w:rPr>
        <w:t xml:space="preserve">igure </w:t>
      </w:r>
      <w:r w:rsidRPr="00E64C97">
        <w:rPr>
          <w:rFonts w:ascii="Tahoma" w:hAnsi="Tahoma" w:cs="Tahoma"/>
          <w:sz w:val="20"/>
          <w:szCs w:val="20"/>
        </w:rPr>
        <w:t>below</w:t>
      </w:r>
      <w:r w:rsidR="00D35D60" w:rsidRPr="00E64C97">
        <w:rPr>
          <w:rFonts w:ascii="Tahoma" w:hAnsi="Tahoma" w:cs="Tahoma"/>
          <w:sz w:val="20"/>
          <w:szCs w:val="20"/>
        </w:rPr>
        <w:t xml:space="preserve"> is a summary of the methodology the </w:t>
      </w:r>
      <w:r w:rsidR="0023176E" w:rsidRPr="00E64C97">
        <w:rPr>
          <w:rFonts w:ascii="Tahoma" w:hAnsi="Tahoma" w:cs="Tahoma"/>
          <w:sz w:val="20"/>
          <w:szCs w:val="20"/>
        </w:rPr>
        <w:t>consultant</w:t>
      </w:r>
      <w:r w:rsidR="00D35D60" w:rsidRPr="00E64C97">
        <w:rPr>
          <w:rFonts w:ascii="Tahoma" w:hAnsi="Tahoma" w:cs="Tahoma"/>
          <w:sz w:val="20"/>
          <w:szCs w:val="20"/>
        </w:rPr>
        <w:t xml:space="preserve"> adopt</w:t>
      </w:r>
      <w:r w:rsidR="0023176E" w:rsidRPr="00E64C97">
        <w:rPr>
          <w:rFonts w:ascii="Tahoma" w:hAnsi="Tahoma" w:cs="Tahoma"/>
          <w:sz w:val="20"/>
          <w:szCs w:val="20"/>
        </w:rPr>
        <w:t>ed</w:t>
      </w:r>
      <w:r w:rsidR="00D35D60" w:rsidRPr="00E64C97">
        <w:rPr>
          <w:rFonts w:ascii="Tahoma" w:hAnsi="Tahoma" w:cs="Tahoma"/>
          <w:sz w:val="20"/>
          <w:szCs w:val="20"/>
        </w:rPr>
        <w:t xml:space="preserve"> in undertaking environmental and social impacts assessment for the proposed </w:t>
      </w:r>
      <w:r w:rsidR="00F403C0" w:rsidRPr="00E64C97">
        <w:rPr>
          <w:rFonts w:ascii="Tahoma" w:hAnsi="Tahoma" w:cs="Tahoma"/>
          <w:sz w:val="20"/>
          <w:szCs w:val="20"/>
        </w:rPr>
        <w:t>Welhar</w:t>
      </w:r>
      <w:r w:rsidR="0023176E" w:rsidRPr="00E64C97">
        <w:rPr>
          <w:rFonts w:ascii="Tahoma" w:hAnsi="Tahoma" w:cs="Tahoma"/>
          <w:sz w:val="20"/>
          <w:szCs w:val="20"/>
        </w:rPr>
        <w:t xml:space="preserve"> ESIA project.</w:t>
      </w:r>
    </w:p>
    <w:p w14:paraId="1D8F4DA5" w14:textId="77777777" w:rsidR="00B70021" w:rsidRPr="00E64C97" w:rsidRDefault="00B70021" w:rsidP="00B70021">
      <w:pPr>
        <w:rPr>
          <w:rFonts w:eastAsia="SimSun" w:cs="Tahoma"/>
          <w:szCs w:val="20"/>
        </w:rPr>
      </w:pPr>
    </w:p>
    <w:p w14:paraId="1DA27E9F" w14:textId="52343F0F" w:rsidR="00560544" w:rsidRPr="00E64C97" w:rsidRDefault="00EB7CCF" w:rsidP="00B70021">
      <w:pPr>
        <w:rPr>
          <w:rFonts w:cs="Tahoma"/>
          <w:szCs w:val="20"/>
        </w:rPr>
      </w:pPr>
      <w:r w:rsidRPr="00E64C97">
        <w:rPr>
          <w:rFonts w:cs="Tahoma"/>
          <w:noProof/>
          <w:szCs w:val="20"/>
          <w:lang w:val="en-US" w:eastAsia="en-US"/>
        </w:rPr>
        <mc:AlternateContent>
          <mc:Choice Requires="wps">
            <w:drawing>
              <wp:anchor distT="0" distB="0" distL="114300" distR="114300" simplePos="0" relativeHeight="251657728" behindDoc="0" locked="0" layoutInCell="1" allowOverlap="1" wp14:anchorId="55EBE129" wp14:editId="75DD9F46">
                <wp:simplePos x="0" y="0"/>
                <wp:positionH relativeFrom="column">
                  <wp:posOffset>19050</wp:posOffset>
                </wp:positionH>
                <wp:positionV relativeFrom="paragraph">
                  <wp:posOffset>6867525</wp:posOffset>
                </wp:positionV>
                <wp:extent cx="5815330" cy="214630"/>
                <wp:effectExtent l="0" t="0" r="4445" b="4445"/>
                <wp:wrapNone/>
                <wp:docPr id="7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5330" cy="214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722150" w14:textId="77777777" w:rsidR="00803218" w:rsidRPr="00433902" w:rsidRDefault="00803218" w:rsidP="003E17AC">
                            <w:pPr>
                              <w:pStyle w:val="Caption"/>
                              <w:ind w:left="0" w:firstLine="0"/>
                              <w:rPr>
                                <w:rFonts w:cs="Tahoma"/>
                                <w:sz w:val="20"/>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5EBE129" id="Text Box 30" o:spid="_x0000_s1027" type="#_x0000_t202" style="position:absolute;left:0;text-align:left;margin-left:1.5pt;margin-top:540.75pt;width:457.9pt;height:16.9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" stroked="f">
                <v:textbox style="mso-fit-shape-to-text:t" inset="0,0,0,0">
                  <w:txbxContent>
                    <w:p w14:paraId="41722150" w14:textId="77777777" w:rsidR="00803218" w:rsidRPr="00433902" w:rsidRDefault="00803218" w:rsidP="003E17AC">
                      <w:pPr>
                        <w:pStyle w:val="Caption"/>
                        <w:ind w:left="0" w:firstLine="0"/>
                        <w:rPr>
                          <w:rFonts w:cs="Tahoma"/>
                          <w:sz w:val="20"/>
                        </w:rPr>
                      </w:pPr>
                    </w:p>
                  </w:txbxContent>
                </v:textbox>
              </v:shape>
            </w:pict>
          </mc:Fallback>
        </mc:AlternateContent>
      </w:r>
      <w:r w:rsidRPr="00E64C97">
        <w:rPr>
          <w:noProof/>
          <w:szCs w:val="20"/>
          <w:lang w:val="en-US" w:eastAsia="en-US"/>
        </w:rPr>
        <mc:AlternateContent>
          <mc:Choice Requires="wps">
            <w:drawing>
              <wp:anchor distT="0" distB="0" distL="114300" distR="114300" simplePos="0" relativeHeight="251658752" behindDoc="0" locked="0" layoutInCell="1" allowOverlap="1" wp14:anchorId="5529B690" wp14:editId="672A38EA">
                <wp:simplePos x="0" y="0"/>
                <wp:positionH relativeFrom="column">
                  <wp:posOffset>0</wp:posOffset>
                </wp:positionH>
                <wp:positionV relativeFrom="paragraph">
                  <wp:posOffset>6848475</wp:posOffset>
                </wp:positionV>
                <wp:extent cx="5815330" cy="187960"/>
                <wp:effectExtent l="0" t="0" r="4445" b="2540"/>
                <wp:wrapNone/>
                <wp:docPr id="69"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5330" cy="187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902F7A" w14:textId="77777777" w:rsidR="00803218" w:rsidRPr="00135F19" w:rsidRDefault="00803218" w:rsidP="003E17AC">
                            <w:pPr>
                              <w:pStyle w:val="Caption"/>
                              <w:rPr>
                                <w:rFonts w:cs="Tahoma"/>
                                <w:sz w:val="20"/>
                              </w:rPr>
                            </w:pPr>
                            <w:bookmarkStart w:id="74" w:name="_Toc148541834"/>
                            <w:r>
                              <w:t xml:space="preserve">Figure </w:t>
                            </w:r>
                            <w:r>
                              <w:fldChar w:fldCharType="begin"/>
                            </w:r>
                            <w:r>
                              <w:instrText xml:space="preserve"> SEQ Figure \* ARABIC </w:instrText>
                            </w:r>
                            <w:r>
                              <w:fldChar w:fldCharType="separate"/>
                            </w:r>
                            <w:r>
                              <w:rPr>
                                <w:noProof/>
                              </w:rPr>
                              <w:t>1</w:t>
                            </w:r>
                            <w:r>
                              <w:fldChar w:fldCharType="end"/>
                            </w:r>
                            <w:r>
                              <w:t>: Summary of Environmental and Social Impact Assessment Methodology</w:t>
                            </w:r>
                            <w:bookmarkEnd w:id="74"/>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529B690" id="Text Box 31" o:spid="_x0000_s1028" type="#_x0000_t202" style="position:absolute;left:0;text-align:left;margin-left:0;margin-top:539.25pt;width:457.9pt;height:14.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" stroked="f">
                <v:textbox style="mso-fit-shape-to-text:t" inset="0,0,0,0">
                  <w:txbxContent>
                    <w:p w14:paraId="67902F7A" w14:textId="77777777" w:rsidR="00803218" w:rsidRPr="00135F19" w:rsidRDefault="00803218" w:rsidP="003E17AC">
                      <w:pPr>
                        <w:pStyle w:val="Caption"/>
                        <w:rPr>
                          <w:rFonts w:cs="Tahoma"/>
                          <w:sz w:val="20"/>
                        </w:rPr>
                      </w:pPr>
                      <w:bookmarkStart w:id="75" w:name="_Toc148541834"/>
                      <w:r>
                        <w:t xml:space="preserve">Figure </w:t>
                      </w:r>
                      <w:r>
                        <w:fldChar w:fldCharType="begin"/>
                      </w:r>
                      <w:r>
                        <w:instrText xml:space="preserve"> SEQ Figure \* ARABIC </w:instrText>
                      </w:r>
                      <w:r>
                        <w:fldChar w:fldCharType="separate"/>
                      </w:r>
                      <w:r>
                        <w:rPr>
                          <w:noProof/>
                        </w:rPr>
                        <w:t>1</w:t>
                      </w:r>
                      <w:r>
                        <w:fldChar w:fldCharType="end"/>
                      </w:r>
                      <w:r>
                        <w:t>: Summary of Environmental and Social Impact Assessment Methodology</w:t>
                      </w:r>
                      <w:bookmarkEnd w:id="75"/>
                    </w:p>
                  </w:txbxContent>
                </v:textbox>
              </v:shape>
            </w:pict>
          </mc:Fallback>
        </mc:AlternateContent>
      </w:r>
      <w:r w:rsidRPr="00E64C97">
        <w:rPr>
          <w:rFonts w:cs="Tahoma"/>
          <w:noProof/>
          <w:szCs w:val="20"/>
          <w:lang w:val="en-US" w:eastAsia="en-US"/>
        </w:rPr>
        <mc:AlternateContent>
          <mc:Choice Requires="wpc">
            <w:drawing>
              <wp:anchor distT="0" distB="0" distL="114300" distR="114300" simplePos="0" relativeHeight="251656704" behindDoc="0" locked="0" layoutInCell="1" allowOverlap="1" wp14:anchorId="3C4D95E5" wp14:editId="7DF624B4">
                <wp:simplePos x="0" y="0"/>
                <wp:positionH relativeFrom="character">
                  <wp:posOffset>0</wp:posOffset>
                </wp:positionH>
                <wp:positionV relativeFrom="line">
                  <wp:posOffset>0</wp:posOffset>
                </wp:positionV>
                <wp:extent cx="5815330" cy="6791325"/>
                <wp:effectExtent l="19050" t="19050" r="33020" b="9525"/>
                <wp:wrapNone/>
                <wp:docPr id="68" name="Canvas 36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rnd" cmpd="sng" algn="ctr">
                          <a:solidFill>
                            <a:srgbClr val="000000"/>
                          </a:solidFill>
                          <a:prstDash val="sysDot"/>
                          <a:miter lim="800000"/>
                          <a:headEnd type="none" w="med" len="med"/>
                          <a:tailEnd type="none" w="med" len="med"/>
                        </a:ln>
                      </wpc:whole>
                      <wps:wsp>
                        <wps:cNvPr id="45" name="Straight Arrow Connector 3"/>
                        <wps:cNvCnPr>
                          <a:cxnSpLocks noChangeShapeType="1"/>
                        </wps:cNvCnPr>
                        <wps:spPr bwMode="auto">
                          <a:xfrm flipH="1">
                            <a:off x="4355430" y="4772021"/>
                            <a:ext cx="0" cy="1247812"/>
                          </a:xfrm>
                          <a:prstGeom prst="straightConnector1">
                            <a:avLst/>
                          </a:prstGeom>
                          <a:noFill/>
                          <a:ln w="3810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46" name="AutoShape 47"/>
                        <wps:cNvCnPr>
                          <a:cxnSpLocks noChangeShapeType="1"/>
                        </wps:cNvCnPr>
                        <wps:spPr bwMode="auto">
                          <a:xfrm rot="10800000">
                            <a:off x="233630" y="5565128"/>
                            <a:ext cx="365100" cy="830908"/>
                          </a:xfrm>
                          <a:prstGeom prst="bentConnector3">
                            <a:avLst>
                              <a:gd name="adj1" fmla="val 162611"/>
                            </a:avLst>
                          </a:prstGeom>
                          <a:noFill/>
                          <a:ln w="381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47" name="AutoShape 37"/>
                        <wps:cNvSpPr>
                          <a:spLocks/>
                        </wps:cNvSpPr>
                        <wps:spPr bwMode="auto">
                          <a:xfrm rot="20568895">
                            <a:off x="2368230" y="2590600"/>
                            <a:ext cx="1228000" cy="1279912"/>
                          </a:xfrm>
                          <a:prstGeom prst="rightBrace">
                            <a:avLst>
                              <a:gd name="adj1" fmla="val 17149"/>
                              <a:gd name="adj2" fmla="val 50000"/>
                            </a:avLst>
                          </a:prstGeom>
                          <a:noFill/>
                          <a:ln w="28575">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 name="AutoShape 19"/>
                        <wps:cNvSpPr>
                          <a:spLocks noChangeArrowheads="1"/>
                        </wps:cNvSpPr>
                        <wps:spPr bwMode="auto">
                          <a:xfrm>
                            <a:off x="295830" y="114278"/>
                            <a:ext cx="1937400" cy="581005"/>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8CC1243" w14:textId="77777777" w:rsidR="00803218" w:rsidRPr="0023176E" w:rsidRDefault="00803218" w:rsidP="00B53327">
                              <w:pPr>
                                <w:pStyle w:val="ListParagraph"/>
                                <w:numPr>
                                  <w:ilvl w:val="0"/>
                                  <w:numId w:val="16"/>
                                </w:numPr>
                                <w:spacing w:line="240" w:lineRule="auto"/>
                                <w:ind w:left="360"/>
                                <w:jc w:val="left"/>
                                <w:rPr>
                                  <w:rFonts w:cs="Tahoma"/>
                                </w:rPr>
                              </w:pPr>
                              <w:r w:rsidRPr="0023176E">
                                <w:rPr>
                                  <w:rFonts w:cs="Tahoma"/>
                                </w:rPr>
                                <w:t>Preparation and Planning</w:t>
                              </w:r>
                            </w:p>
                            <w:p w14:paraId="77E58494" w14:textId="77777777" w:rsidR="00803218" w:rsidRDefault="00803218" w:rsidP="00B70021">
                              <w:pPr>
                                <w:jc w:val="center"/>
                              </w:pPr>
                            </w:p>
                          </w:txbxContent>
                        </wps:txbx>
                        <wps:bodyPr rot="0" vert="horz" wrap="square" lIns="91440" tIns="45720" rIns="91440" bIns="45720" anchor="t" anchorCtr="0" upright="1">
                          <a:noAutofit/>
                        </wps:bodyPr>
                      </wps:wsp>
                      <wps:wsp>
                        <wps:cNvPr id="49" name="AutoShape 20"/>
                        <wps:cNvSpPr>
                          <a:spLocks noChangeArrowheads="1"/>
                        </wps:cNvSpPr>
                        <wps:spPr bwMode="auto">
                          <a:xfrm>
                            <a:off x="333430" y="1155987"/>
                            <a:ext cx="1809700" cy="771507"/>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1DFB260" w14:textId="77777777" w:rsidR="00803218" w:rsidRPr="0023176E" w:rsidRDefault="00803218" w:rsidP="00B53327">
                              <w:pPr>
                                <w:pStyle w:val="ListParagraph"/>
                                <w:numPr>
                                  <w:ilvl w:val="0"/>
                                  <w:numId w:val="16"/>
                                </w:numPr>
                                <w:spacing w:line="240" w:lineRule="auto"/>
                                <w:ind w:left="360"/>
                                <w:jc w:val="left"/>
                                <w:rPr>
                                  <w:rFonts w:cs="Tahoma"/>
                                </w:rPr>
                              </w:pPr>
                              <w:r w:rsidRPr="0023176E">
                                <w:rPr>
                                  <w:rFonts w:cs="Tahoma"/>
                                </w:rPr>
                                <w:t>Desk Review of available reports and documents</w:t>
                              </w:r>
                            </w:p>
                            <w:p w14:paraId="3DCADEFF" w14:textId="77777777" w:rsidR="00803218" w:rsidRDefault="00803218" w:rsidP="00B70021">
                              <w:pPr>
                                <w:jc w:val="center"/>
                              </w:pPr>
                            </w:p>
                          </w:txbxContent>
                        </wps:txbx>
                        <wps:bodyPr rot="0" vert="horz" wrap="square" lIns="91440" tIns="45720" rIns="91440" bIns="45720" anchor="t" anchorCtr="0" upright="1">
                          <a:noAutofit/>
                        </wps:bodyPr>
                      </wps:wsp>
                      <wps:wsp>
                        <wps:cNvPr id="50" name="AutoShape 21"/>
                        <wps:cNvCnPr>
                          <a:cxnSpLocks noChangeShapeType="1"/>
                        </wps:cNvCnPr>
                        <wps:spPr bwMode="auto">
                          <a:xfrm flipH="1">
                            <a:off x="1238230" y="695283"/>
                            <a:ext cx="26300" cy="460704"/>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51" name="AutoShape 22"/>
                        <wps:cNvSpPr>
                          <a:spLocks noChangeArrowheads="1"/>
                        </wps:cNvSpPr>
                        <wps:spPr bwMode="auto">
                          <a:xfrm>
                            <a:off x="2769230" y="759383"/>
                            <a:ext cx="2344400" cy="526505"/>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DAD32D1" w14:textId="77777777" w:rsidR="00803218" w:rsidRPr="007C3763" w:rsidRDefault="00803218" w:rsidP="00B70021">
                              <w:pPr>
                                <w:jc w:val="center"/>
                              </w:pPr>
                              <w:r w:rsidRPr="007C3763">
                                <w:rPr>
                                  <w:b/>
                                  <w:bCs/>
                                </w:rPr>
                                <w:t>Inception Report</w:t>
                              </w:r>
                            </w:p>
                            <w:p w14:paraId="78837049" w14:textId="77777777" w:rsidR="00803218" w:rsidRDefault="00803218" w:rsidP="00B70021">
                              <w:pPr>
                                <w:jc w:val="center"/>
                              </w:pPr>
                            </w:p>
                          </w:txbxContent>
                        </wps:txbx>
                        <wps:bodyPr rot="0" vert="horz" wrap="square" lIns="91440" tIns="45720" rIns="91440" bIns="45720" anchor="t" anchorCtr="0" upright="1">
                          <a:noAutofit/>
                        </wps:bodyPr>
                      </wps:wsp>
                      <wps:wsp>
                        <wps:cNvPr id="52" name="AutoShape 27"/>
                        <wps:cNvSpPr>
                          <a:spLocks noChangeArrowheads="1"/>
                        </wps:cNvSpPr>
                        <wps:spPr bwMode="auto">
                          <a:xfrm>
                            <a:off x="86930" y="3781411"/>
                            <a:ext cx="2609900" cy="1209711"/>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9E1E501" w14:textId="77777777" w:rsidR="00803218" w:rsidRPr="0023176E" w:rsidRDefault="00803218" w:rsidP="00B53327">
                              <w:pPr>
                                <w:pStyle w:val="ListParagraph"/>
                                <w:numPr>
                                  <w:ilvl w:val="0"/>
                                  <w:numId w:val="16"/>
                                </w:numPr>
                                <w:spacing w:line="240" w:lineRule="auto"/>
                                <w:ind w:left="360"/>
                                <w:jc w:val="left"/>
                                <w:rPr>
                                  <w:rFonts w:cs="Tahoma"/>
                                </w:rPr>
                              </w:pPr>
                              <w:r w:rsidRPr="0023176E">
                                <w:rPr>
                                  <w:rFonts w:cs="Tahoma"/>
                                </w:rPr>
                                <w:t xml:space="preserve">Stakeholders Consultation and Participation: </w:t>
                              </w:r>
                            </w:p>
                            <w:p w14:paraId="2A1B39F8" w14:textId="77777777" w:rsidR="00803218" w:rsidRPr="0023176E" w:rsidRDefault="00803218" w:rsidP="00B53327">
                              <w:pPr>
                                <w:pStyle w:val="ListParagraph"/>
                                <w:numPr>
                                  <w:ilvl w:val="1"/>
                                  <w:numId w:val="17"/>
                                </w:numPr>
                                <w:spacing w:line="240" w:lineRule="auto"/>
                                <w:ind w:left="810" w:hanging="270"/>
                                <w:jc w:val="left"/>
                                <w:rPr>
                                  <w:rFonts w:cs="Tahoma"/>
                                </w:rPr>
                              </w:pPr>
                              <w:r w:rsidRPr="0023176E">
                                <w:rPr>
                                  <w:rFonts w:cs="Tahoma"/>
                                </w:rPr>
                                <w:t xml:space="preserve">Key informant interviews </w:t>
                              </w:r>
                            </w:p>
                            <w:p w14:paraId="718BBA6E" w14:textId="77777777" w:rsidR="00803218" w:rsidRPr="0023176E" w:rsidRDefault="00803218" w:rsidP="00B53327">
                              <w:pPr>
                                <w:pStyle w:val="ListParagraph"/>
                                <w:numPr>
                                  <w:ilvl w:val="1"/>
                                  <w:numId w:val="17"/>
                                </w:numPr>
                                <w:spacing w:line="240" w:lineRule="auto"/>
                                <w:ind w:left="810" w:hanging="270"/>
                                <w:jc w:val="left"/>
                                <w:rPr>
                                  <w:rFonts w:cs="Tahoma"/>
                                </w:rPr>
                              </w:pPr>
                              <w:r w:rsidRPr="0023176E">
                                <w:rPr>
                                  <w:rFonts w:cs="Tahoma"/>
                                </w:rPr>
                                <w:t xml:space="preserve">Focus Group Discussions (FGDs)  </w:t>
                              </w:r>
                            </w:p>
                          </w:txbxContent>
                        </wps:txbx>
                        <wps:bodyPr rot="0" vert="horz" wrap="square" lIns="91440" tIns="45720" rIns="91440" bIns="45720" anchor="t" anchorCtr="0" upright="1">
                          <a:noAutofit/>
                        </wps:bodyPr>
                      </wps:wsp>
                      <wps:wsp>
                        <wps:cNvPr id="53" name="AutoShape 31"/>
                        <wps:cNvSpPr>
                          <a:spLocks noChangeArrowheads="1"/>
                        </wps:cNvSpPr>
                        <wps:spPr bwMode="auto">
                          <a:xfrm>
                            <a:off x="3620730" y="2844803"/>
                            <a:ext cx="1706900" cy="517505"/>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6E2797D" w14:textId="77777777" w:rsidR="00803218" w:rsidRPr="007C3763" w:rsidRDefault="00803218" w:rsidP="00B70021">
                              <w:pPr>
                                <w:jc w:val="center"/>
                                <w:rPr>
                                  <w:b/>
                                </w:rPr>
                              </w:pPr>
                              <w:r w:rsidRPr="007C3763">
                                <w:rPr>
                                  <w:b/>
                                  <w:color w:val="000000"/>
                                </w:rPr>
                                <w:t xml:space="preserve">Draft </w:t>
                              </w:r>
                              <w:r>
                                <w:rPr>
                                  <w:b/>
                                  <w:color w:val="000000"/>
                                </w:rPr>
                                <w:t xml:space="preserve">ESIA Reports </w:t>
                              </w:r>
                              <w:r w:rsidRPr="007C3763">
                                <w:rPr>
                                  <w:b/>
                                  <w:color w:val="000000"/>
                                </w:rPr>
                                <w:t xml:space="preserve"> </w:t>
                              </w:r>
                            </w:p>
                            <w:p w14:paraId="195B9411" w14:textId="77777777" w:rsidR="00803218" w:rsidRDefault="00803218" w:rsidP="00B70021">
                              <w:pPr>
                                <w:jc w:val="center"/>
                              </w:pPr>
                            </w:p>
                          </w:txbxContent>
                        </wps:txbx>
                        <wps:bodyPr rot="0" vert="horz" wrap="square" lIns="91440" tIns="45720" rIns="91440" bIns="45720" anchor="t" anchorCtr="0" upright="1">
                          <a:noAutofit/>
                        </wps:bodyPr>
                      </wps:wsp>
                      <wps:wsp>
                        <wps:cNvPr id="54" name="AutoShape 33"/>
                        <wps:cNvCnPr>
                          <a:cxnSpLocks noChangeShapeType="1"/>
                        </wps:cNvCnPr>
                        <wps:spPr bwMode="auto">
                          <a:xfrm>
                            <a:off x="1238230" y="1927494"/>
                            <a:ext cx="43600" cy="387004"/>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55" name="AutoShape 34"/>
                        <wps:cNvSpPr>
                          <a:spLocks noChangeArrowheads="1"/>
                        </wps:cNvSpPr>
                        <wps:spPr bwMode="auto">
                          <a:xfrm>
                            <a:off x="3161630" y="4086214"/>
                            <a:ext cx="1809100" cy="838208"/>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78D88CD" w14:textId="77777777" w:rsidR="00803218" w:rsidRPr="0023176E" w:rsidRDefault="00803218" w:rsidP="00B70021">
                              <w:pPr>
                                <w:spacing w:line="240" w:lineRule="auto"/>
                                <w:jc w:val="center"/>
                                <w:rPr>
                                  <w:rFonts w:cs="Tahoma"/>
                                </w:rPr>
                              </w:pPr>
                              <w:r w:rsidRPr="0023176E">
                                <w:rPr>
                                  <w:rFonts w:cs="Tahoma"/>
                                </w:rPr>
                                <w:t>Incorporation of Review Comments from Proponent/WB</w:t>
                              </w:r>
                            </w:p>
                            <w:p w14:paraId="7BC5F969" w14:textId="77777777" w:rsidR="00803218" w:rsidRDefault="00803218" w:rsidP="00B70021">
                              <w:pPr>
                                <w:jc w:val="center"/>
                              </w:pPr>
                            </w:p>
                          </w:txbxContent>
                        </wps:txbx>
                        <wps:bodyPr rot="0" vert="horz" wrap="square" lIns="91440" tIns="45720" rIns="91440" bIns="45720" anchor="t" anchorCtr="0" upright="1">
                          <a:noAutofit/>
                        </wps:bodyPr>
                      </wps:wsp>
                      <wps:wsp>
                        <wps:cNvPr id="56" name="Text Box 35"/>
                        <wps:cNvSpPr txBox="1">
                          <a:spLocks noChangeArrowheads="1"/>
                        </wps:cNvSpPr>
                        <wps:spPr bwMode="auto">
                          <a:xfrm>
                            <a:off x="475530" y="5205725"/>
                            <a:ext cx="1550700" cy="4096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762F26" w14:textId="77777777" w:rsidR="00803218" w:rsidRPr="007C3763" w:rsidRDefault="00803218" w:rsidP="00B70021">
                              <w:pPr>
                                <w:spacing w:line="240" w:lineRule="auto"/>
                                <w:jc w:val="center"/>
                              </w:pPr>
                            </w:p>
                          </w:txbxContent>
                        </wps:txbx>
                        <wps:bodyPr rot="0" vert="horz" wrap="square" lIns="91440" tIns="45720" rIns="91440" bIns="45720" anchor="t" anchorCtr="0" upright="1">
                          <a:noAutofit/>
                        </wps:bodyPr>
                      </wps:wsp>
                      <wps:wsp>
                        <wps:cNvPr id="57" name="AutoShape 37"/>
                        <wps:cNvSpPr>
                          <a:spLocks/>
                        </wps:cNvSpPr>
                        <wps:spPr bwMode="auto">
                          <a:xfrm>
                            <a:off x="2233230" y="504781"/>
                            <a:ext cx="463600" cy="876308"/>
                          </a:xfrm>
                          <a:prstGeom prst="rightBrace">
                            <a:avLst>
                              <a:gd name="adj1" fmla="val 17143"/>
                              <a:gd name="adj2" fmla="val 51361"/>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 name="Text Box 39"/>
                        <wps:cNvSpPr txBox="1">
                          <a:spLocks noChangeArrowheads="1"/>
                        </wps:cNvSpPr>
                        <wps:spPr bwMode="auto">
                          <a:xfrm>
                            <a:off x="4411930" y="114278"/>
                            <a:ext cx="1284600" cy="390504"/>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53B1753C" w14:textId="77777777" w:rsidR="00803218" w:rsidRPr="008461CB" w:rsidRDefault="00803218" w:rsidP="00B70021">
                              <w:pPr>
                                <w:jc w:val="center"/>
                                <w:rPr>
                                  <w:i/>
                                </w:rPr>
                              </w:pPr>
                              <w:r w:rsidRPr="008461CB">
                                <w:rPr>
                                  <w:i/>
                                </w:rPr>
                                <w:t>Deliverable 1</w:t>
                              </w:r>
                            </w:p>
                            <w:p w14:paraId="59EB587C" w14:textId="77777777" w:rsidR="00803218" w:rsidRPr="00C10410" w:rsidRDefault="00803218" w:rsidP="00B70021"/>
                          </w:txbxContent>
                        </wps:txbx>
                        <wps:bodyPr rot="0" vert="horz" wrap="square" lIns="91440" tIns="45720" rIns="91440" bIns="45720" anchor="t" anchorCtr="0" upright="1">
                          <a:noAutofit/>
                        </wps:bodyPr>
                      </wps:wsp>
                      <wps:wsp>
                        <wps:cNvPr id="59" name="Text Box 40"/>
                        <wps:cNvSpPr txBox="1">
                          <a:spLocks noChangeArrowheads="1"/>
                        </wps:cNvSpPr>
                        <wps:spPr bwMode="auto">
                          <a:xfrm>
                            <a:off x="4700830" y="2181197"/>
                            <a:ext cx="1114500" cy="428604"/>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241DA813" w14:textId="77777777" w:rsidR="00803218" w:rsidRPr="008461CB" w:rsidRDefault="00803218" w:rsidP="00B70021">
                              <w:pPr>
                                <w:jc w:val="center"/>
                                <w:rPr>
                                  <w:iCs/>
                                </w:rPr>
                              </w:pPr>
                              <w:r w:rsidRPr="008461CB">
                                <w:rPr>
                                  <w:i/>
                                </w:rPr>
                                <w:t>Deliverable</w:t>
                              </w:r>
                              <w:r w:rsidRPr="007C3763">
                                <w:rPr>
                                  <w:b/>
                                  <w:bCs/>
                                  <w:i/>
                                  <w:u w:val="single"/>
                                </w:rPr>
                                <w:t xml:space="preserve"> </w:t>
                              </w:r>
                              <w:r w:rsidRPr="008461CB">
                                <w:rPr>
                                  <w:iCs/>
                                </w:rPr>
                                <w:t>2</w:t>
                              </w:r>
                            </w:p>
                            <w:p w14:paraId="20C5AE61" w14:textId="77777777" w:rsidR="00803218" w:rsidRPr="007C3763" w:rsidRDefault="00803218" w:rsidP="00B70021"/>
                          </w:txbxContent>
                        </wps:txbx>
                        <wps:bodyPr rot="0" vert="horz" wrap="square" lIns="91440" tIns="45720" rIns="91440" bIns="45720" anchor="t" anchorCtr="0" upright="1">
                          <a:noAutofit/>
                        </wps:bodyPr>
                      </wps:wsp>
                      <wps:wsp>
                        <wps:cNvPr id="60" name="AutoShape 41"/>
                        <wps:cNvSpPr>
                          <a:spLocks noChangeArrowheads="1"/>
                        </wps:cNvSpPr>
                        <wps:spPr bwMode="auto">
                          <a:xfrm>
                            <a:off x="598730" y="5796330"/>
                            <a:ext cx="4728900" cy="937909"/>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61" name="Text Box 42"/>
                        <wps:cNvSpPr txBox="1">
                          <a:spLocks noChangeArrowheads="1"/>
                        </wps:cNvSpPr>
                        <wps:spPr bwMode="auto">
                          <a:xfrm>
                            <a:off x="733435" y="5909931"/>
                            <a:ext cx="4380195" cy="666806"/>
                          </a:xfrm>
                          <a:prstGeom prst="rect">
                            <a:avLst/>
                          </a:prstGeom>
                          <a:solidFill>
                            <a:srgbClr val="FFFFFF"/>
                          </a:solidFill>
                          <a:ln w="12700">
                            <a:solidFill>
                              <a:srgbClr val="4472C4"/>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2523219" w14:textId="77777777" w:rsidR="00803218" w:rsidRPr="0023176E" w:rsidRDefault="00803218" w:rsidP="00B70021">
                              <w:pPr>
                                <w:jc w:val="center"/>
                                <w:rPr>
                                  <w:b/>
                                  <w:szCs w:val="20"/>
                                </w:rPr>
                              </w:pPr>
                              <w:r w:rsidRPr="0023176E">
                                <w:rPr>
                                  <w:b/>
                                  <w:szCs w:val="20"/>
                                </w:rPr>
                                <w:t>F</w:t>
                              </w:r>
                              <w:r>
                                <w:rPr>
                                  <w:b/>
                                  <w:szCs w:val="20"/>
                                </w:rPr>
                                <w:t>inal ESIA</w:t>
                              </w:r>
                              <w:r w:rsidRPr="0023176E">
                                <w:rPr>
                                  <w:b/>
                                  <w:szCs w:val="20"/>
                                </w:rPr>
                                <w:t xml:space="preserve"> Rep</w:t>
                              </w:r>
                              <w:r>
                                <w:rPr>
                                  <w:b/>
                                  <w:szCs w:val="20"/>
                                </w:rPr>
                                <w:t xml:space="preserve">orts for the proposed Welhar </w:t>
                              </w:r>
                              <w:r w:rsidRPr="0023176E">
                                <w:rPr>
                                  <w:b/>
                                  <w:szCs w:val="20"/>
                                </w:rPr>
                                <w:t>Minigrid</w:t>
                              </w:r>
                              <w:r w:rsidRPr="003E17AC">
                                <w:t xml:space="preserve"> </w:t>
                              </w:r>
                            </w:p>
                          </w:txbxContent>
                        </wps:txbx>
                        <wps:bodyPr rot="0" vert="horz" wrap="square" lIns="91440" tIns="45720" rIns="91440" bIns="45720" anchor="t" anchorCtr="0" upright="1">
                          <a:noAutofit/>
                        </wps:bodyPr>
                      </wps:wsp>
                      <wps:wsp>
                        <wps:cNvPr id="62" name="Text Box 44"/>
                        <wps:cNvSpPr txBox="1">
                          <a:spLocks noChangeArrowheads="1"/>
                        </wps:cNvSpPr>
                        <wps:spPr bwMode="auto">
                          <a:xfrm>
                            <a:off x="233630" y="5205725"/>
                            <a:ext cx="1670100" cy="462304"/>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30F965EF" w14:textId="77777777" w:rsidR="00803218" w:rsidRPr="0023176E" w:rsidRDefault="00803218" w:rsidP="00B70021">
                              <w:pPr>
                                <w:rPr>
                                  <w:rFonts w:cs="Tahoma"/>
                                  <w:iCs/>
                                </w:rPr>
                              </w:pPr>
                              <w:r w:rsidRPr="0023176E">
                                <w:rPr>
                                  <w:rFonts w:cs="Tahoma"/>
                                  <w:iCs/>
                                </w:rPr>
                                <w:t>Deliverable 3</w:t>
                              </w:r>
                            </w:p>
                          </w:txbxContent>
                        </wps:txbx>
                        <wps:bodyPr rot="0" vert="horz" wrap="square" lIns="91440" tIns="45720" rIns="91440" bIns="45720" anchor="t" anchorCtr="0" upright="1">
                          <a:noAutofit/>
                        </wps:bodyPr>
                      </wps:wsp>
                      <wps:wsp>
                        <wps:cNvPr id="63" name="AutoShape 45"/>
                        <wps:cNvCnPr>
                          <a:cxnSpLocks noChangeShapeType="1"/>
                        </wps:cNvCnPr>
                        <wps:spPr bwMode="auto">
                          <a:xfrm rot="5400000" flipH="1" flipV="1">
                            <a:off x="3951728" y="299181"/>
                            <a:ext cx="449904" cy="470500"/>
                          </a:xfrm>
                          <a:prstGeom prst="bentConnector2">
                            <a:avLst/>
                          </a:prstGeom>
                          <a:noFill/>
                          <a:ln w="28575">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64" name="AutoShape 46"/>
                        <wps:cNvCnPr>
                          <a:cxnSpLocks noChangeShapeType="1"/>
                        </wps:cNvCnPr>
                        <wps:spPr bwMode="auto">
                          <a:xfrm rot="5400000" flipH="1" flipV="1">
                            <a:off x="4362828" y="2506801"/>
                            <a:ext cx="449304" cy="226700"/>
                          </a:xfrm>
                          <a:prstGeom prst="bentConnector2">
                            <a:avLst/>
                          </a:prstGeom>
                          <a:noFill/>
                          <a:ln w="28575">
                            <a:solidFill>
                              <a:srgbClr val="002060"/>
                            </a:solidFill>
                            <a:miter lim="800000"/>
                            <a:headEnd/>
                            <a:tailEnd type="triangle" w="med" len="med"/>
                          </a:ln>
                          <a:extLst>
                            <a:ext uri="{909E8E84-426E-40DD-AFC4-6F175D3DCCD1}">
                              <a14:hiddenFill xmlns:a14="http://schemas.microsoft.com/office/drawing/2010/main">
                                <a:noFill/>
                              </a14:hiddenFill>
                            </a:ext>
                          </a:extLst>
                        </wps:spPr>
                        <wps:bodyPr/>
                      </wps:wsp>
                      <wps:wsp>
                        <wps:cNvPr id="65" name="AutoShape 26"/>
                        <wps:cNvSpPr>
                          <a:spLocks noChangeArrowheads="1"/>
                        </wps:cNvSpPr>
                        <wps:spPr bwMode="auto">
                          <a:xfrm>
                            <a:off x="230" y="2314598"/>
                            <a:ext cx="2563200" cy="1162011"/>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2A5439D" w14:textId="77777777" w:rsidR="00803218" w:rsidRPr="0023176E" w:rsidRDefault="00803218" w:rsidP="00B53327">
                              <w:pPr>
                                <w:pStyle w:val="ListParagraph"/>
                                <w:numPr>
                                  <w:ilvl w:val="0"/>
                                  <w:numId w:val="16"/>
                                </w:numPr>
                                <w:spacing w:line="240" w:lineRule="auto"/>
                                <w:ind w:left="360"/>
                                <w:rPr>
                                  <w:rFonts w:cs="Tahoma"/>
                                </w:rPr>
                              </w:pPr>
                              <w:r w:rsidRPr="0023176E">
                                <w:rPr>
                                  <w:rFonts w:cs="Tahoma"/>
                                </w:rPr>
                                <w:t xml:space="preserve">Baseline Environmental and social data gathering </w:t>
                              </w:r>
                            </w:p>
                            <w:p w14:paraId="391FA930" w14:textId="77777777" w:rsidR="00803218" w:rsidRPr="0023176E" w:rsidRDefault="00803218" w:rsidP="00B53327">
                              <w:pPr>
                                <w:pStyle w:val="ListParagraph"/>
                                <w:numPr>
                                  <w:ilvl w:val="0"/>
                                  <w:numId w:val="16"/>
                                </w:numPr>
                                <w:spacing w:line="240" w:lineRule="auto"/>
                                <w:ind w:left="360"/>
                                <w:rPr>
                                  <w:rFonts w:cs="Tahoma"/>
                                </w:rPr>
                              </w:pPr>
                              <w:r w:rsidRPr="0023176E">
                                <w:rPr>
                                  <w:rFonts w:cs="Tahoma"/>
                                </w:rPr>
                                <w:t xml:space="preserve">Identification of Potential Impacts </w:t>
                              </w:r>
                            </w:p>
                            <w:p w14:paraId="0EAA7766" w14:textId="77777777" w:rsidR="00803218" w:rsidRPr="0023176E" w:rsidRDefault="00803218" w:rsidP="0023176E">
                              <w:pPr>
                                <w:spacing w:line="240" w:lineRule="auto"/>
                                <w:rPr>
                                  <w:rFonts w:cs="Tahoma"/>
                                </w:rPr>
                              </w:pPr>
                              <w:r w:rsidRPr="0023176E">
                                <w:rPr>
                                  <w:rFonts w:cs="Tahoma"/>
                                </w:rPr>
                                <w:t>Summary of mitigation &amp; Management mmeasures</w:t>
                              </w:r>
                            </w:p>
                          </w:txbxContent>
                        </wps:txbx>
                        <wps:bodyPr rot="0" vert="horz" wrap="square" lIns="91440" tIns="45720" rIns="91440" bIns="45720" anchor="t" anchorCtr="0" upright="1">
                          <a:noAutofit/>
                        </wps:bodyPr>
                      </wps:wsp>
                      <wps:wsp>
                        <wps:cNvPr id="66" name="Elbow Connector 3656"/>
                        <wps:cNvCnPr>
                          <a:cxnSpLocks noChangeShapeType="1"/>
                        </wps:cNvCnPr>
                        <wps:spPr bwMode="auto">
                          <a:xfrm rot="5400000">
                            <a:off x="3682627" y="3462311"/>
                            <a:ext cx="657206" cy="590600"/>
                          </a:xfrm>
                          <a:prstGeom prst="bentConnector3">
                            <a:avLst>
                              <a:gd name="adj1" fmla="val 50000"/>
                            </a:avLst>
                          </a:prstGeom>
                          <a:noFill/>
                          <a:ln w="28575">
                            <a:solidFill>
                              <a:srgbClr val="7030A0"/>
                            </a:solidFill>
                            <a:miter lim="800000"/>
                            <a:headEnd/>
                            <a:tailEnd type="triangle" w="med" len="med"/>
                          </a:ln>
                          <a:extLst>
                            <a:ext uri="{909E8E84-426E-40DD-AFC4-6F175D3DCCD1}">
                              <a14:hiddenFill xmlns:a14="http://schemas.microsoft.com/office/drawing/2010/main">
                                <a:noFill/>
                              </a14:hiddenFill>
                            </a:ext>
                          </a:extLst>
                        </wps:spPr>
                        <wps:bodyPr/>
                      </wps:wsp>
                      <wps:wsp>
                        <wps:cNvPr id="67" name="AutoShape 33"/>
                        <wps:cNvCnPr>
                          <a:cxnSpLocks noChangeShapeType="1"/>
                        </wps:cNvCnPr>
                        <wps:spPr bwMode="auto">
                          <a:xfrm>
                            <a:off x="1453730" y="3497209"/>
                            <a:ext cx="0" cy="257202"/>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3C4D95E5" id="Canvas 3616" o:spid="_x0000_s1029" editas="canvas" style="position:absolute;margin-left:0;margin-top:0;width:457.9pt;height:534.75pt;z-index:251656704;mso-position-horizontal-relative:char;mso-position-vertical-relative:line" coordsize="58153,67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width:58153;height:67913;visibility:visible;mso-wrap-style:square" stroked="t">
                  <v:fill o:detectmouseclick="t"/>
                  <v:stroke dashstyle="1 1" endcap="round"/>
                  <v:path o:connecttype="none"/>
                </v:shape>
                <v:shapetype id="_x0000_t32" coordsize="21600,21600" o:spt="32" o:oned="t" path="m,l21600,21600e" filled="f">
                  <v:path arrowok="t" fillok="f" o:connecttype="none"/>
                  <o:lock v:ext="edit" shapetype="t"/>
                </v:shapetype>
                <v:shape id="Straight Arrow Connector 3" o:spid="_x0000_s1031" type="#_x0000_t32" style="position:absolute;left:43554;top:47720;width:0;height:124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" strokecolor="#5b9bd5" strokeweight="3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7" o:spid="_x0000_s1032" type="#_x0000_t34" style="position:absolute;left:2336;top:55651;width:3651;height:8309;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" adj="35124" strokecolor="red" strokeweight="3pt">
                  <v:stroke endarrow="block"/>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37" o:spid="_x0000_s1033" type="#_x0000_t88" style="position:absolute;left:23682;top:25906;width:12280;height:12799;rotation:-112624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" adj="3554" strokecolor="#00b0f0" strokeweight="2.25pt"/>
                <v:roundrect id="AutoShape 19" o:spid="_x0000_s1034" style="position:absolute;left:2958;top:1142;width:19374;height:581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" strokecolor="#4472c4" strokeweight="1pt">
                  <v:stroke dashstyle="dash"/>
                  <v:shadow color="#868686"/>
                  <v:textbox>
                    <w:txbxContent>
                      <w:p w14:paraId="68CC1243" w14:textId="77777777" w:rsidR="00803218" w:rsidRPr="0023176E" w:rsidRDefault="00803218" w:rsidP="00B53327">
                        <w:pPr>
                          <w:pStyle w:val="ListParagraph"/>
                          <w:numPr>
                            <w:ilvl w:val="0"/>
                            <w:numId w:val="16"/>
                          </w:numPr>
                          <w:spacing w:line="240" w:lineRule="auto"/>
                          <w:ind w:left="360"/>
                          <w:jc w:val="left"/>
                          <w:rPr>
                            <w:rFonts w:cs="Tahoma"/>
                          </w:rPr>
                        </w:pPr>
                        <w:r w:rsidRPr="0023176E">
                          <w:rPr>
                            <w:rFonts w:cs="Tahoma"/>
                          </w:rPr>
                          <w:t>Preparation and Planning</w:t>
                        </w:r>
                      </w:p>
                      <w:p w14:paraId="77E58494" w14:textId="77777777" w:rsidR="00803218" w:rsidRDefault="00803218" w:rsidP="00B70021">
                        <w:pPr>
                          <w:jc w:val="center"/>
                        </w:pPr>
                      </w:p>
                    </w:txbxContent>
                  </v:textbox>
                </v:roundrect>
                <v:roundrect id="AutoShape 20" o:spid="_x0000_s1035" style="position:absolute;left:3334;top:11559;width:18097;height:771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" strokecolor="#4472c4" strokeweight="1pt">
                  <v:stroke dashstyle="dash"/>
                  <v:shadow color="#868686"/>
                  <v:textbox>
                    <w:txbxContent>
                      <w:p w14:paraId="41DFB260" w14:textId="77777777" w:rsidR="00803218" w:rsidRPr="0023176E" w:rsidRDefault="00803218" w:rsidP="00B53327">
                        <w:pPr>
                          <w:pStyle w:val="ListParagraph"/>
                          <w:numPr>
                            <w:ilvl w:val="0"/>
                            <w:numId w:val="16"/>
                          </w:numPr>
                          <w:spacing w:line="240" w:lineRule="auto"/>
                          <w:ind w:left="360"/>
                          <w:jc w:val="left"/>
                          <w:rPr>
                            <w:rFonts w:cs="Tahoma"/>
                          </w:rPr>
                        </w:pPr>
                        <w:r w:rsidRPr="0023176E">
                          <w:rPr>
                            <w:rFonts w:cs="Tahoma"/>
                          </w:rPr>
                          <w:t>Desk Review of available reports and documents</w:t>
                        </w:r>
                      </w:p>
                      <w:p w14:paraId="3DCADEFF" w14:textId="77777777" w:rsidR="00803218" w:rsidRDefault="00803218" w:rsidP="00B70021">
                        <w:pPr>
                          <w:jc w:val="center"/>
                        </w:pPr>
                      </w:p>
                    </w:txbxContent>
                  </v:textbox>
                </v:roundrect>
                <v:shape id="AutoShape 21" o:spid="_x0000_s1036" type="#_x0000_t32" style="position:absolute;left:12382;top:6952;width:263;height:46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" strokecolor="red">
                  <v:stroke endarrow="block"/>
                </v:shape>
                <v:roundrect id="AutoShape 22" o:spid="_x0000_s1037" style="position:absolute;left:27692;top:7593;width:23444;height:526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" strokecolor="#4472c4" strokeweight="1pt">
                  <v:stroke dashstyle="dash"/>
                  <v:shadow color="#868686"/>
                  <v:textbox>
                    <w:txbxContent>
                      <w:p w14:paraId="7DAD32D1" w14:textId="77777777" w:rsidR="00803218" w:rsidRPr="007C3763" w:rsidRDefault="00803218" w:rsidP="00B70021">
                        <w:pPr>
                          <w:jc w:val="center"/>
                        </w:pPr>
                        <w:r w:rsidRPr="007C3763">
                          <w:rPr>
                            <w:b/>
                            <w:bCs/>
                          </w:rPr>
                          <w:t>Inception Report</w:t>
                        </w:r>
                      </w:p>
                      <w:p w14:paraId="78837049" w14:textId="77777777" w:rsidR="00803218" w:rsidRDefault="00803218" w:rsidP="00B70021">
                        <w:pPr>
                          <w:jc w:val="center"/>
                        </w:pPr>
                      </w:p>
                    </w:txbxContent>
                  </v:textbox>
                </v:roundrect>
                <v:roundrect id="AutoShape 27" o:spid="_x0000_s1038" style="position:absolute;left:869;top:37814;width:26099;height:120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" strokecolor="#4472c4" strokeweight="1pt">
                  <v:stroke dashstyle="dash"/>
                  <v:shadow color="#868686"/>
                  <v:textbox>
                    <w:txbxContent>
                      <w:p w14:paraId="39E1E501" w14:textId="77777777" w:rsidR="00803218" w:rsidRPr="0023176E" w:rsidRDefault="00803218" w:rsidP="00B53327">
                        <w:pPr>
                          <w:pStyle w:val="ListParagraph"/>
                          <w:numPr>
                            <w:ilvl w:val="0"/>
                            <w:numId w:val="16"/>
                          </w:numPr>
                          <w:spacing w:line="240" w:lineRule="auto"/>
                          <w:ind w:left="360"/>
                          <w:jc w:val="left"/>
                          <w:rPr>
                            <w:rFonts w:cs="Tahoma"/>
                          </w:rPr>
                        </w:pPr>
                        <w:r w:rsidRPr="0023176E">
                          <w:rPr>
                            <w:rFonts w:cs="Tahoma"/>
                          </w:rPr>
                          <w:t xml:space="preserve">Stakeholders Consultation and Participation: </w:t>
                        </w:r>
                      </w:p>
                      <w:p w14:paraId="2A1B39F8" w14:textId="77777777" w:rsidR="00803218" w:rsidRPr="0023176E" w:rsidRDefault="00803218" w:rsidP="00B53327">
                        <w:pPr>
                          <w:pStyle w:val="ListParagraph"/>
                          <w:numPr>
                            <w:ilvl w:val="1"/>
                            <w:numId w:val="17"/>
                          </w:numPr>
                          <w:spacing w:line="240" w:lineRule="auto"/>
                          <w:ind w:left="810" w:hanging="270"/>
                          <w:jc w:val="left"/>
                          <w:rPr>
                            <w:rFonts w:cs="Tahoma"/>
                          </w:rPr>
                        </w:pPr>
                        <w:r w:rsidRPr="0023176E">
                          <w:rPr>
                            <w:rFonts w:cs="Tahoma"/>
                          </w:rPr>
                          <w:t xml:space="preserve">Key informant interviews </w:t>
                        </w:r>
                      </w:p>
                      <w:p w14:paraId="718BBA6E" w14:textId="77777777" w:rsidR="00803218" w:rsidRPr="0023176E" w:rsidRDefault="00803218" w:rsidP="00B53327">
                        <w:pPr>
                          <w:pStyle w:val="ListParagraph"/>
                          <w:numPr>
                            <w:ilvl w:val="1"/>
                            <w:numId w:val="17"/>
                          </w:numPr>
                          <w:spacing w:line="240" w:lineRule="auto"/>
                          <w:ind w:left="810" w:hanging="270"/>
                          <w:jc w:val="left"/>
                          <w:rPr>
                            <w:rFonts w:cs="Tahoma"/>
                          </w:rPr>
                        </w:pPr>
                        <w:r w:rsidRPr="0023176E">
                          <w:rPr>
                            <w:rFonts w:cs="Tahoma"/>
                          </w:rPr>
                          <w:t xml:space="preserve">Focus Group Discussions (FGDs)  </w:t>
                        </w:r>
                      </w:p>
                    </w:txbxContent>
                  </v:textbox>
                </v:roundrect>
                <v:roundrect id="AutoShape 31" o:spid="_x0000_s1039" style="position:absolute;left:36207;top:28448;width:17069;height:517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" strokecolor="#4472c4" strokeweight="1pt">
                  <v:stroke dashstyle="dash"/>
                  <v:shadow color="#868686"/>
                  <v:textbox>
                    <w:txbxContent>
                      <w:p w14:paraId="66E2797D" w14:textId="77777777" w:rsidR="00803218" w:rsidRPr="007C3763" w:rsidRDefault="00803218" w:rsidP="00B70021">
                        <w:pPr>
                          <w:jc w:val="center"/>
                          <w:rPr>
                            <w:b/>
                          </w:rPr>
                        </w:pPr>
                        <w:r w:rsidRPr="007C3763">
                          <w:rPr>
                            <w:b/>
                            <w:color w:val="000000"/>
                          </w:rPr>
                          <w:t xml:space="preserve">Draft </w:t>
                        </w:r>
                        <w:r>
                          <w:rPr>
                            <w:b/>
                            <w:color w:val="000000"/>
                          </w:rPr>
                          <w:t xml:space="preserve">ESIA Reports </w:t>
                        </w:r>
                        <w:r w:rsidRPr="007C3763">
                          <w:rPr>
                            <w:b/>
                            <w:color w:val="000000"/>
                          </w:rPr>
                          <w:t xml:space="preserve"> </w:t>
                        </w:r>
                      </w:p>
                      <w:p w14:paraId="195B9411" w14:textId="77777777" w:rsidR="00803218" w:rsidRDefault="00803218" w:rsidP="00B70021">
                        <w:pPr>
                          <w:jc w:val="center"/>
                        </w:pPr>
                      </w:p>
                    </w:txbxContent>
                  </v:textbox>
                </v:roundrect>
                <v:shape id="AutoShape 33" o:spid="_x0000_s1040" type="#_x0000_t32" style="position:absolute;left:12382;top:19274;width:436;height:38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" strokecolor="red">
                  <v:stroke endarrow="block"/>
                </v:shape>
                <v:roundrect id="AutoShape 34" o:spid="_x0000_s1041" style="position:absolute;left:31616;top:40862;width:18091;height:838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" strokecolor="#4472c4" strokeweight="1pt">
                  <v:stroke dashstyle="dash"/>
                  <v:shadow color="#868686"/>
                  <v:textbox>
                    <w:txbxContent>
                      <w:p w14:paraId="278D88CD" w14:textId="77777777" w:rsidR="00803218" w:rsidRPr="0023176E" w:rsidRDefault="00803218" w:rsidP="00B70021">
                        <w:pPr>
                          <w:spacing w:line="240" w:lineRule="auto"/>
                          <w:jc w:val="center"/>
                          <w:rPr>
                            <w:rFonts w:cs="Tahoma"/>
                          </w:rPr>
                        </w:pPr>
                        <w:r w:rsidRPr="0023176E">
                          <w:rPr>
                            <w:rFonts w:cs="Tahoma"/>
                          </w:rPr>
                          <w:t>Incorporation of Review Comments from Proponent/WB</w:t>
                        </w:r>
                      </w:p>
                      <w:p w14:paraId="7BC5F969" w14:textId="77777777" w:rsidR="00803218" w:rsidRDefault="00803218" w:rsidP="00B70021">
                        <w:pPr>
                          <w:jc w:val="center"/>
                        </w:pPr>
                      </w:p>
                    </w:txbxContent>
                  </v:textbox>
                </v:roundrect>
                <v:shape id="Text Box 35" o:spid="_x0000_s1042" type="#_x0000_t202" style="position:absolute;left:4755;top:52057;width:15507;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" stroked="f">
                  <v:textbox>
                    <w:txbxContent>
                      <w:p w14:paraId="54762F26" w14:textId="77777777" w:rsidR="00803218" w:rsidRPr="007C3763" w:rsidRDefault="00803218" w:rsidP="00B70021">
                        <w:pPr>
                          <w:spacing w:line="240" w:lineRule="auto"/>
                          <w:jc w:val="center"/>
                        </w:pPr>
                      </w:p>
                    </w:txbxContent>
                  </v:textbox>
                </v:shape>
                <v:shape id="AutoShape 37" o:spid="_x0000_s1043" type="#_x0000_t88" style="position:absolute;left:22332;top:5047;width:463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" adj="1959,11094" strokecolor="red" strokeweight="2.25pt"/>
                <v:shape id="Text Box 39" o:spid="_x0000_s1044" type="#_x0000_t202" style="position:absolute;left:44119;top:1142;width:12846;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" filled="f" strokecolor="#f2f2f2" strokeweight="3pt">
                  <v:shadow on="t" color="#7f7f7f" opacity=".5" offset="1pt"/>
                  <v:textbox>
                    <w:txbxContent>
                      <w:p w14:paraId="53B1753C" w14:textId="77777777" w:rsidR="00803218" w:rsidRPr="008461CB" w:rsidRDefault="00803218" w:rsidP="00B70021">
                        <w:pPr>
                          <w:jc w:val="center"/>
                          <w:rPr>
                            <w:i/>
                          </w:rPr>
                        </w:pPr>
                        <w:r w:rsidRPr="008461CB">
                          <w:rPr>
                            <w:i/>
                          </w:rPr>
                          <w:t>Deliverable 1</w:t>
                        </w:r>
                      </w:p>
                      <w:p w14:paraId="59EB587C" w14:textId="77777777" w:rsidR="00803218" w:rsidRPr="00C10410" w:rsidRDefault="00803218" w:rsidP="00B70021"/>
                    </w:txbxContent>
                  </v:textbox>
                </v:shape>
                <v:shape id="Text Box 40" o:spid="_x0000_s1045" type="#_x0000_t202" style="position:absolute;left:47008;top:21811;width:11145;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" filled="f" strokecolor="#f2f2f2" strokeweight="3pt">
                  <v:shadow on="t" color="#7f7f7f" opacity=".5" offset="1pt"/>
                  <v:textbox>
                    <w:txbxContent>
                      <w:p w14:paraId="241DA813" w14:textId="77777777" w:rsidR="00803218" w:rsidRPr="008461CB" w:rsidRDefault="00803218" w:rsidP="00B70021">
                        <w:pPr>
                          <w:jc w:val="center"/>
                          <w:rPr>
                            <w:iCs/>
                          </w:rPr>
                        </w:pPr>
                        <w:r w:rsidRPr="008461CB">
                          <w:rPr>
                            <w:i/>
                          </w:rPr>
                          <w:t>Deliverable</w:t>
                        </w:r>
                        <w:r w:rsidRPr="007C3763">
                          <w:rPr>
                            <w:b/>
                            <w:bCs/>
                            <w:i/>
                            <w:u w:val="single"/>
                          </w:rPr>
                          <w:t xml:space="preserve"> </w:t>
                        </w:r>
                        <w:r w:rsidRPr="008461CB">
                          <w:rPr>
                            <w:iCs/>
                          </w:rPr>
                          <w:t>2</w:t>
                        </w:r>
                      </w:p>
                      <w:p w14:paraId="20C5AE61" w14:textId="77777777" w:rsidR="00803218" w:rsidRPr="007C3763" w:rsidRDefault="00803218" w:rsidP="00B70021"/>
                    </w:txbxContent>
                  </v:textbox>
                </v:shape>
                <v:roundrect id="AutoShape 41" o:spid="_x0000_s1046" style="position:absolute;left:5987;top:57963;width:47289;height:937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" strokecolor="#4472c4" strokeweight="1pt">
                  <v:stroke dashstyle="dash"/>
                  <v:shadow color="#868686"/>
                </v:roundrect>
                <v:shape id="Text Box 42" o:spid="_x0000_s1047" type="#_x0000_t202" style="position:absolute;left:7334;top:59099;width:43802;height:6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" strokecolor="#4472c4" strokeweight="1pt">
                  <v:stroke dashstyle="dash"/>
                  <v:shadow color="#868686"/>
                  <v:textbox>
                    <w:txbxContent>
                      <w:p w14:paraId="02523219" w14:textId="77777777" w:rsidR="00803218" w:rsidRPr="0023176E" w:rsidRDefault="00803218" w:rsidP="00B70021">
                        <w:pPr>
                          <w:jc w:val="center"/>
                          <w:rPr>
                            <w:b/>
                            <w:szCs w:val="20"/>
                          </w:rPr>
                        </w:pPr>
                        <w:r w:rsidRPr="0023176E">
                          <w:rPr>
                            <w:b/>
                            <w:szCs w:val="20"/>
                          </w:rPr>
                          <w:t>F</w:t>
                        </w:r>
                        <w:r>
                          <w:rPr>
                            <w:b/>
                            <w:szCs w:val="20"/>
                          </w:rPr>
                          <w:t>inal ESIA</w:t>
                        </w:r>
                        <w:r w:rsidRPr="0023176E">
                          <w:rPr>
                            <w:b/>
                            <w:szCs w:val="20"/>
                          </w:rPr>
                          <w:t xml:space="preserve"> Rep</w:t>
                        </w:r>
                        <w:r>
                          <w:rPr>
                            <w:b/>
                            <w:szCs w:val="20"/>
                          </w:rPr>
                          <w:t xml:space="preserve">orts for the proposed Welhar </w:t>
                        </w:r>
                        <w:r w:rsidRPr="0023176E">
                          <w:rPr>
                            <w:b/>
                            <w:szCs w:val="20"/>
                          </w:rPr>
                          <w:t>Minigrid</w:t>
                        </w:r>
                        <w:r w:rsidRPr="003E17AC">
                          <w:t xml:space="preserve"> </w:t>
                        </w:r>
                      </w:p>
                    </w:txbxContent>
                  </v:textbox>
                </v:shape>
                <v:shape id="Text Box 44" o:spid="_x0000_s1048" type="#_x0000_t202" style="position:absolute;left:2336;top:52057;width:16701;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" filled="f" strokecolor="#f2f2f2" strokeweight="3pt">
                  <v:shadow on="t" color="#7f7f7f" opacity=".5" offset="1pt"/>
                  <v:textbox>
                    <w:txbxContent>
                      <w:p w14:paraId="30F965EF" w14:textId="77777777" w:rsidR="00803218" w:rsidRPr="0023176E" w:rsidRDefault="00803218" w:rsidP="00B70021">
                        <w:pPr>
                          <w:rPr>
                            <w:rFonts w:cs="Tahoma"/>
                            <w:iCs/>
                          </w:rPr>
                        </w:pPr>
                        <w:r w:rsidRPr="0023176E">
                          <w:rPr>
                            <w:rFonts w:cs="Tahoma"/>
                            <w:iCs/>
                          </w:rPr>
                          <w:t>Deliverable 3</w:t>
                        </w:r>
                      </w:p>
                    </w:txbxContent>
                  </v:textbox>
                </v:shape>
                <v:shapetype id="_x0000_t33" coordsize="21600,21600" o:spt="33" o:oned="t" path="m,l21600,r,21600e" filled="f">
                  <v:stroke joinstyle="miter"/>
                  <v:path arrowok="t" fillok="f" o:connecttype="none"/>
                  <o:lock v:ext="edit" shapetype="t"/>
                </v:shapetype>
                <v:shape id="AutoShape 45" o:spid="_x0000_s1049" type="#_x0000_t33" style="position:absolute;left:39517;top:2991;width:4499;height:4705;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" strokecolor="red" strokeweight="2.25pt">
                  <v:stroke endarrow="block"/>
                </v:shape>
                <v:shape id="AutoShape 46" o:spid="_x0000_s1050" type="#_x0000_t33" style="position:absolute;left:43628;top:25067;width:4494;height:2267;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" strokecolor="#002060" strokeweight="2.25pt">
                  <v:stroke endarrow="block"/>
                </v:shape>
                <v:roundrect id="AutoShape 26" o:spid="_x0000_s1051" style="position:absolute;left:2;top:23145;width:25632;height:1162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" strokecolor="#4472c4" strokeweight="1pt">
                  <v:stroke dashstyle="dash"/>
                  <v:shadow color="#868686"/>
                  <v:textbox>
                    <w:txbxContent>
                      <w:p w14:paraId="22A5439D" w14:textId="77777777" w:rsidR="00803218" w:rsidRPr="0023176E" w:rsidRDefault="00803218" w:rsidP="00B53327">
                        <w:pPr>
                          <w:pStyle w:val="ListParagraph"/>
                          <w:numPr>
                            <w:ilvl w:val="0"/>
                            <w:numId w:val="16"/>
                          </w:numPr>
                          <w:spacing w:line="240" w:lineRule="auto"/>
                          <w:ind w:left="360"/>
                          <w:rPr>
                            <w:rFonts w:cs="Tahoma"/>
                          </w:rPr>
                        </w:pPr>
                        <w:r w:rsidRPr="0023176E">
                          <w:rPr>
                            <w:rFonts w:cs="Tahoma"/>
                          </w:rPr>
                          <w:t xml:space="preserve">Baseline Environmental and social data gathering </w:t>
                        </w:r>
                      </w:p>
                      <w:p w14:paraId="391FA930" w14:textId="77777777" w:rsidR="00803218" w:rsidRPr="0023176E" w:rsidRDefault="00803218" w:rsidP="00B53327">
                        <w:pPr>
                          <w:pStyle w:val="ListParagraph"/>
                          <w:numPr>
                            <w:ilvl w:val="0"/>
                            <w:numId w:val="16"/>
                          </w:numPr>
                          <w:spacing w:line="240" w:lineRule="auto"/>
                          <w:ind w:left="360"/>
                          <w:rPr>
                            <w:rFonts w:cs="Tahoma"/>
                          </w:rPr>
                        </w:pPr>
                        <w:r w:rsidRPr="0023176E">
                          <w:rPr>
                            <w:rFonts w:cs="Tahoma"/>
                          </w:rPr>
                          <w:t xml:space="preserve">Identification of Potential Impacts </w:t>
                        </w:r>
                      </w:p>
                      <w:p w14:paraId="0EAA7766" w14:textId="77777777" w:rsidR="00803218" w:rsidRPr="0023176E" w:rsidRDefault="00803218" w:rsidP="0023176E">
                        <w:pPr>
                          <w:spacing w:line="240" w:lineRule="auto"/>
                          <w:rPr>
                            <w:rFonts w:cs="Tahoma"/>
                          </w:rPr>
                        </w:pPr>
                        <w:r w:rsidRPr="0023176E">
                          <w:rPr>
                            <w:rFonts w:cs="Tahoma"/>
                          </w:rPr>
                          <w:t>Summary of mitigation &amp; Management mmeasures</w:t>
                        </w:r>
                      </w:p>
                    </w:txbxContent>
                  </v:textbox>
                </v:roundrect>
                <v:shape id="Elbow Connector 3656" o:spid="_x0000_s1052" type="#_x0000_t34" style="position:absolute;left:36826;top:34623;width:6572;height:5906;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" strokecolor="#7030a0" strokeweight="2.25pt">
                  <v:stroke endarrow="block"/>
                </v:shape>
                <v:shape id="AutoShape 33" o:spid="_x0000_s1053" type="#_x0000_t32" style="position:absolute;left:14537;top:34972;width:0;height:2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" strokecolor="red">
                  <v:stroke endarrow="block"/>
                </v:shape>
                <w10:wrap anchory="line"/>
              </v:group>
            </w:pict>
          </mc:Fallback>
        </mc:AlternateContent>
      </w:r>
      <w:r w:rsidRPr="00E64C97">
        <w:rPr>
          <w:rFonts w:cs="Tahoma"/>
          <w:noProof/>
          <w:szCs w:val="20"/>
          <w:lang w:val="en-US" w:eastAsia="en-US"/>
        </w:rPr>
        <mc:AlternateContent>
          <mc:Choice Requires="wps">
            <w:drawing>
              <wp:inline distT="0" distB="0" distL="0" distR="0" wp14:anchorId="1A3A6296" wp14:editId="6175E6B4">
                <wp:extent cx="5810885" cy="6791960"/>
                <wp:effectExtent l="0" t="0" r="0" b="0"/>
                <wp:docPr id="3" name="AutoShape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10885" cy="679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C58388C" id="AutoShape 9" o:spid="_x0000_s1026" style="width:457.55pt;height:53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" filled="f" stroked="f">
                <o:lock v:ext="edit" aspectratio="t"/>
                <w10:anchorlock/>
              </v:rect>
            </w:pict>
          </mc:Fallback>
        </mc:AlternateContent>
      </w:r>
      <w:bookmarkStart w:id="76" w:name="_Toc77081699"/>
    </w:p>
    <w:p w14:paraId="7DE05EC4" w14:textId="77777777" w:rsidR="003D3D77" w:rsidRPr="00E64C97" w:rsidRDefault="003D3D77" w:rsidP="003D3D77">
      <w:pPr>
        <w:rPr>
          <w:rFonts w:cs="Tahoma"/>
          <w:szCs w:val="20"/>
        </w:rPr>
      </w:pPr>
    </w:p>
    <w:p w14:paraId="23A09092" w14:textId="77777777" w:rsidR="003D3D77" w:rsidRPr="00E64C97" w:rsidRDefault="003D3D77" w:rsidP="003D3D77">
      <w:pPr>
        <w:rPr>
          <w:rFonts w:cs="Tahoma"/>
          <w:szCs w:val="20"/>
        </w:rPr>
      </w:pPr>
    </w:p>
    <w:p w14:paraId="61D7052F" w14:textId="77777777" w:rsidR="003D3D77" w:rsidRPr="00E64C97" w:rsidRDefault="003D3D77" w:rsidP="003D3D77">
      <w:pPr>
        <w:rPr>
          <w:rFonts w:cs="Tahoma"/>
          <w:szCs w:val="20"/>
        </w:rPr>
      </w:pPr>
    </w:p>
    <w:p w14:paraId="10EEB53E" w14:textId="77777777" w:rsidR="003D3D77" w:rsidRPr="00E64C97" w:rsidRDefault="003D3D77" w:rsidP="003D3D77">
      <w:pPr>
        <w:rPr>
          <w:rFonts w:cs="Tahoma"/>
          <w:szCs w:val="20"/>
        </w:rPr>
      </w:pPr>
    </w:p>
    <w:p w14:paraId="30ABC4D8" w14:textId="77777777" w:rsidR="00433902" w:rsidRPr="00E64C97" w:rsidRDefault="00433902" w:rsidP="003D3D77">
      <w:pPr>
        <w:rPr>
          <w:rFonts w:cs="Tahoma"/>
          <w:szCs w:val="20"/>
        </w:rPr>
      </w:pPr>
    </w:p>
    <w:p w14:paraId="48AB6A96" w14:textId="77777777" w:rsidR="00433902" w:rsidRPr="00E64C97" w:rsidRDefault="00433902" w:rsidP="003D3D77">
      <w:pPr>
        <w:rPr>
          <w:rFonts w:cs="Tahoma"/>
          <w:szCs w:val="20"/>
        </w:rPr>
      </w:pPr>
    </w:p>
    <w:p w14:paraId="7324C758" w14:textId="77777777" w:rsidR="00433902" w:rsidRPr="00E64C97" w:rsidRDefault="00433902" w:rsidP="003D3D77">
      <w:pPr>
        <w:rPr>
          <w:rFonts w:cs="Tahoma"/>
          <w:szCs w:val="20"/>
        </w:rPr>
      </w:pPr>
    </w:p>
    <w:p w14:paraId="6500666A" w14:textId="77777777" w:rsidR="00433902" w:rsidRPr="00E64C97" w:rsidRDefault="00433902" w:rsidP="003D3D77">
      <w:pPr>
        <w:rPr>
          <w:rFonts w:cs="Tahoma"/>
          <w:szCs w:val="20"/>
        </w:rPr>
      </w:pPr>
    </w:p>
    <w:p w14:paraId="5B65DCA1" w14:textId="77777777" w:rsidR="00433902" w:rsidRPr="00E64C97" w:rsidRDefault="00433902" w:rsidP="003D3D77">
      <w:pPr>
        <w:rPr>
          <w:rFonts w:cs="Tahoma"/>
          <w:szCs w:val="20"/>
        </w:rPr>
      </w:pPr>
    </w:p>
    <w:p w14:paraId="6DCDEA72" w14:textId="77777777" w:rsidR="00433902" w:rsidRPr="00E64C97" w:rsidRDefault="00433902" w:rsidP="003D3D77">
      <w:pPr>
        <w:rPr>
          <w:rFonts w:cs="Tahoma"/>
          <w:szCs w:val="20"/>
        </w:rPr>
      </w:pPr>
    </w:p>
    <w:p w14:paraId="0FA80F14" w14:textId="77777777" w:rsidR="00FF0B51" w:rsidRPr="00E64C97" w:rsidRDefault="003E5EB8" w:rsidP="00FF0B51">
      <w:pPr>
        <w:pStyle w:val="Heading2"/>
        <w:rPr>
          <w:rFonts w:eastAsia="SimSun" w:cs="Tahoma"/>
        </w:rPr>
      </w:pPr>
      <w:bookmarkStart w:id="77" w:name="_Toc152063025"/>
      <w:bookmarkEnd w:id="76"/>
      <w:r w:rsidRPr="00E64C97">
        <w:rPr>
          <w:rFonts w:eastAsia="SimSun" w:cs="Tahoma"/>
        </w:rPr>
        <w:t>Layout of the Report</w:t>
      </w:r>
      <w:bookmarkEnd w:id="77"/>
      <w:r w:rsidRPr="00E64C97">
        <w:rPr>
          <w:rFonts w:eastAsia="SimSun" w:cs="Tahoma"/>
        </w:rPr>
        <w:t xml:space="preserve"> </w:t>
      </w:r>
    </w:p>
    <w:p w14:paraId="3D5728E4" w14:textId="008D0E13" w:rsidR="00FF0B51" w:rsidRPr="00E64C97" w:rsidRDefault="00FF0B51" w:rsidP="00FF0B51">
      <w:pPr>
        <w:pStyle w:val="Caption"/>
        <w:keepNext/>
        <w:rPr>
          <w:sz w:val="20"/>
        </w:rPr>
      </w:pPr>
      <w:bookmarkStart w:id="78" w:name="_Toc148602940"/>
      <w:r w:rsidRPr="00E64C97">
        <w:rPr>
          <w:sz w:val="20"/>
        </w:rPr>
        <w:t xml:space="preserve">Table </w:t>
      </w:r>
      <w:r w:rsidR="00DC5E92">
        <w:rPr>
          <w:sz w:val="20"/>
        </w:rPr>
        <w:fldChar w:fldCharType="begin"/>
      </w:r>
      <w:r w:rsidR="00DC5E92">
        <w:rPr>
          <w:sz w:val="20"/>
        </w:rPr>
        <w:instrText xml:space="preserve"> STYLEREF 1 \s </w:instrText>
      </w:r>
      <w:r w:rsidR="00DC5E92">
        <w:rPr>
          <w:sz w:val="20"/>
        </w:rPr>
        <w:fldChar w:fldCharType="separate"/>
      </w:r>
      <w:r w:rsidR="00DC5E92">
        <w:rPr>
          <w:noProof/>
          <w:sz w:val="20"/>
        </w:rPr>
        <w:t>1</w:t>
      </w:r>
      <w:r w:rsidR="00DC5E92">
        <w:rPr>
          <w:sz w:val="20"/>
        </w:rPr>
        <w:fldChar w:fldCharType="end"/>
      </w:r>
      <w:r w:rsidR="00DC5E92">
        <w:rPr>
          <w:sz w:val="20"/>
        </w:rPr>
        <w:noBreakHyphen/>
      </w:r>
      <w:r w:rsidR="00DC5E92">
        <w:rPr>
          <w:sz w:val="20"/>
        </w:rPr>
        <w:fldChar w:fldCharType="begin"/>
      </w:r>
      <w:r w:rsidR="00DC5E92">
        <w:rPr>
          <w:sz w:val="20"/>
        </w:rPr>
        <w:instrText xml:space="preserve"> SEQ Table \* ARABIC \s 1 </w:instrText>
      </w:r>
      <w:r w:rsidR="00DC5E92">
        <w:rPr>
          <w:sz w:val="20"/>
        </w:rPr>
        <w:fldChar w:fldCharType="separate"/>
      </w:r>
      <w:r w:rsidR="00DC5E92">
        <w:rPr>
          <w:noProof/>
          <w:sz w:val="20"/>
        </w:rPr>
        <w:t>1</w:t>
      </w:r>
      <w:r w:rsidR="00DC5E92">
        <w:rPr>
          <w:sz w:val="20"/>
        </w:rPr>
        <w:fldChar w:fldCharType="end"/>
      </w:r>
      <w:r w:rsidRPr="00E64C97">
        <w:rPr>
          <w:sz w:val="20"/>
        </w:rPr>
        <w:t>: Structure of the ESIA Report</w:t>
      </w:r>
      <w:bookmarkEnd w:id="78"/>
    </w:p>
    <w:tbl>
      <w:tblPr>
        <w:tblW w:w="5492" w:type="pct"/>
        <w:tblInd w:w="108" w:type="dxa"/>
        <w:tblBorders>
          <w:top w:val="single" w:sz="4" w:space="0" w:color="2E74B5"/>
          <w:bottom w:val="single" w:sz="4" w:space="0" w:color="2E74B5"/>
          <w:insideH w:val="single" w:sz="4" w:space="0" w:color="2E74B5"/>
        </w:tblBorders>
        <w:tblLook w:val="0000" w:firstRow="0" w:lastRow="0" w:firstColumn="0" w:lastColumn="0" w:noHBand="0" w:noVBand="0"/>
      </w:tblPr>
      <w:tblGrid>
        <w:gridCol w:w="1381"/>
        <w:gridCol w:w="2491"/>
        <w:gridCol w:w="5251"/>
      </w:tblGrid>
      <w:tr w:rsidR="008F79D9" w:rsidRPr="00E64C97" w14:paraId="41CCE650" w14:textId="77777777" w:rsidTr="008F79D9">
        <w:trPr>
          <w:trHeight w:val="136"/>
        </w:trPr>
        <w:tc>
          <w:tcPr>
            <w:tcW w:w="757" w:type="pct"/>
            <w:shd w:val="clear" w:color="auto" w:fill="auto"/>
          </w:tcPr>
          <w:p w14:paraId="53C87643" w14:textId="77777777" w:rsidR="008F79D9" w:rsidRPr="00E64C97" w:rsidRDefault="008F79D9" w:rsidP="004E7E47">
            <w:pPr>
              <w:pStyle w:val="Default"/>
              <w:jc w:val="left"/>
              <w:rPr>
                <w:rFonts w:ascii="Tahoma" w:eastAsia="SimSun" w:hAnsi="Tahoma" w:cs="Tahoma"/>
                <w:color w:val="auto"/>
                <w:sz w:val="20"/>
                <w:szCs w:val="20"/>
              </w:rPr>
            </w:pPr>
            <w:r w:rsidRPr="00E64C97">
              <w:rPr>
                <w:rFonts w:ascii="Tahoma" w:eastAsia="SimSun" w:hAnsi="Tahoma" w:cs="Tahoma"/>
                <w:b/>
                <w:bCs/>
                <w:color w:val="auto"/>
                <w:sz w:val="20"/>
                <w:szCs w:val="20"/>
              </w:rPr>
              <w:t xml:space="preserve">SECTION </w:t>
            </w:r>
          </w:p>
        </w:tc>
        <w:tc>
          <w:tcPr>
            <w:tcW w:w="1365" w:type="pct"/>
            <w:shd w:val="clear" w:color="auto" w:fill="auto"/>
          </w:tcPr>
          <w:p w14:paraId="4C6DD476" w14:textId="77777777" w:rsidR="008F79D9" w:rsidRPr="00E64C97" w:rsidRDefault="008F79D9" w:rsidP="004E7E47">
            <w:pPr>
              <w:pStyle w:val="Default"/>
              <w:jc w:val="left"/>
              <w:rPr>
                <w:rFonts w:ascii="Tahoma" w:eastAsia="SimSun" w:hAnsi="Tahoma" w:cs="Tahoma"/>
                <w:color w:val="auto"/>
                <w:sz w:val="20"/>
                <w:szCs w:val="20"/>
              </w:rPr>
            </w:pPr>
            <w:r w:rsidRPr="00E64C97">
              <w:rPr>
                <w:rFonts w:ascii="Tahoma" w:eastAsia="SimSun" w:hAnsi="Tahoma" w:cs="Tahoma"/>
                <w:b/>
                <w:bCs/>
                <w:color w:val="auto"/>
                <w:sz w:val="20"/>
                <w:szCs w:val="20"/>
              </w:rPr>
              <w:t xml:space="preserve">TITLE </w:t>
            </w:r>
          </w:p>
        </w:tc>
        <w:tc>
          <w:tcPr>
            <w:tcW w:w="2878" w:type="pct"/>
            <w:shd w:val="clear" w:color="auto" w:fill="auto"/>
          </w:tcPr>
          <w:p w14:paraId="2C7C90D4" w14:textId="77777777" w:rsidR="008F79D9" w:rsidRPr="00E64C97" w:rsidRDefault="008F79D9" w:rsidP="004E7E47">
            <w:pPr>
              <w:pStyle w:val="Default"/>
              <w:jc w:val="left"/>
              <w:rPr>
                <w:rFonts w:ascii="Tahoma" w:eastAsia="SimSun" w:hAnsi="Tahoma" w:cs="Tahoma"/>
                <w:color w:val="auto"/>
                <w:sz w:val="20"/>
                <w:szCs w:val="20"/>
              </w:rPr>
            </w:pPr>
            <w:r w:rsidRPr="00E64C97">
              <w:rPr>
                <w:rFonts w:ascii="Tahoma" w:eastAsia="SimSun" w:hAnsi="Tahoma" w:cs="Tahoma"/>
                <w:b/>
                <w:bCs/>
                <w:color w:val="auto"/>
                <w:sz w:val="20"/>
                <w:szCs w:val="20"/>
              </w:rPr>
              <w:t xml:space="preserve">DESCRIPTION </w:t>
            </w:r>
          </w:p>
        </w:tc>
      </w:tr>
      <w:tr w:rsidR="008F79D9" w:rsidRPr="00E64C97" w14:paraId="2A00644C" w14:textId="77777777" w:rsidTr="008F79D9">
        <w:trPr>
          <w:trHeight w:val="295"/>
        </w:trPr>
        <w:tc>
          <w:tcPr>
            <w:tcW w:w="757" w:type="pct"/>
            <w:shd w:val="clear" w:color="auto" w:fill="auto"/>
          </w:tcPr>
          <w:p w14:paraId="6CAC67F9" w14:textId="77777777" w:rsidR="008F79D9" w:rsidRPr="00E64C97" w:rsidRDefault="008F79D9" w:rsidP="004E7E47">
            <w:pPr>
              <w:pStyle w:val="Default"/>
              <w:jc w:val="left"/>
              <w:rPr>
                <w:rFonts w:ascii="Tahoma" w:eastAsia="SimSun" w:hAnsi="Tahoma" w:cs="Tahoma"/>
                <w:color w:val="auto"/>
                <w:sz w:val="20"/>
                <w:szCs w:val="20"/>
              </w:rPr>
            </w:pPr>
            <w:r w:rsidRPr="00E64C97">
              <w:rPr>
                <w:rFonts w:ascii="Tahoma" w:eastAsia="SimSun" w:hAnsi="Tahoma" w:cs="Tahoma"/>
                <w:b/>
                <w:bCs/>
                <w:i/>
                <w:iCs/>
                <w:color w:val="auto"/>
                <w:sz w:val="20"/>
                <w:szCs w:val="20"/>
              </w:rPr>
              <w:t xml:space="preserve">Chapter 1 </w:t>
            </w:r>
          </w:p>
        </w:tc>
        <w:tc>
          <w:tcPr>
            <w:tcW w:w="1365" w:type="pct"/>
            <w:shd w:val="clear" w:color="auto" w:fill="auto"/>
          </w:tcPr>
          <w:p w14:paraId="2D1D9E4A" w14:textId="77777777" w:rsidR="008F79D9" w:rsidRPr="00E64C97" w:rsidRDefault="008F79D9" w:rsidP="004E7E47">
            <w:pPr>
              <w:pStyle w:val="Default"/>
              <w:rPr>
                <w:rFonts w:ascii="Tahoma" w:eastAsia="SimSun" w:hAnsi="Tahoma" w:cs="Tahoma"/>
                <w:color w:val="auto"/>
                <w:sz w:val="20"/>
                <w:szCs w:val="20"/>
              </w:rPr>
            </w:pPr>
            <w:r w:rsidRPr="00E64C97">
              <w:rPr>
                <w:rFonts w:ascii="Tahoma" w:eastAsia="SimSun" w:hAnsi="Tahoma" w:cs="Tahoma"/>
                <w:color w:val="auto"/>
                <w:sz w:val="20"/>
                <w:szCs w:val="20"/>
              </w:rPr>
              <w:t xml:space="preserve">Introduction </w:t>
            </w:r>
          </w:p>
        </w:tc>
        <w:tc>
          <w:tcPr>
            <w:tcW w:w="2878" w:type="pct"/>
            <w:shd w:val="clear" w:color="auto" w:fill="auto"/>
          </w:tcPr>
          <w:p w14:paraId="644E46D6" w14:textId="77777777" w:rsidR="008F79D9" w:rsidRPr="00E64C97" w:rsidRDefault="008F79D9" w:rsidP="004E7E47">
            <w:pPr>
              <w:pStyle w:val="Default"/>
              <w:rPr>
                <w:rFonts w:ascii="Tahoma" w:eastAsia="SimSun" w:hAnsi="Tahoma" w:cs="Tahoma"/>
                <w:color w:val="auto"/>
                <w:sz w:val="20"/>
                <w:szCs w:val="20"/>
              </w:rPr>
            </w:pPr>
            <w:r w:rsidRPr="00E64C97">
              <w:rPr>
                <w:rFonts w:ascii="Tahoma" w:eastAsia="SimSun" w:hAnsi="Tahoma" w:cs="Tahoma"/>
                <w:color w:val="auto"/>
                <w:sz w:val="20"/>
                <w:szCs w:val="20"/>
              </w:rPr>
              <w:t xml:space="preserve">Introduction to the Project and ESIA scope and methodology adopted. </w:t>
            </w:r>
          </w:p>
        </w:tc>
      </w:tr>
      <w:tr w:rsidR="008F79D9" w:rsidRPr="00E64C97" w14:paraId="37A0B21C" w14:textId="77777777" w:rsidTr="008F79D9">
        <w:trPr>
          <w:trHeight w:val="231"/>
        </w:trPr>
        <w:tc>
          <w:tcPr>
            <w:tcW w:w="757" w:type="pct"/>
            <w:shd w:val="clear" w:color="auto" w:fill="auto"/>
          </w:tcPr>
          <w:p w14:paraId="6C14884E" w14:textId="77777777" w:rsidR="008F79D9" w:rsidRPr="00E64C97" w:rsidRDefault="008F79D9" w:rsidP="004E7E47">
            <w:pPr>
              <w:pStyle w:val="Default"/>
              <w:jc w:val="left"/>
              <w:rPr>
                <w:rFonts w:ascii="Tahoma" w:eastAsia="SimSun" w:hAnsi="Tahoma" w:cs="Tahoma"/>
                <w:color w:val="auto"/>
                <w:sz w:val="20"/>
                <w:szCs w:val="20"/>
              </w:rPr>
            </w:pPr>
            <w:r w:rsidRPr="00E64C97">
              <w:rPr>
                <w:rFonts w:ascii="Tahoma" w:eastAsia="SimSun" w:hAnsi="Tahoma" w:cs="Tahoma"/>
                <w:b/>
                <w:bCs/>
                <w:i/>
                <w:iCs/>
                <w:color w:val="auto"/>
                <w:sz w:val="20"/>
                <w:szCs w:val="20"/>
              </w:rPr>
              <w:t xml:space="preserve">Chapter 2 </w:t>
            </w:r>
          </w:p>
        </w:tc>
        <w:tc>
          <w:tcPr>
            <w:tcW w:w="1365" w:type="pct"/>
            <w:shd w:val="clear" w:color="auto" w:fill="auto"/>
          </w:tcPr>
          <w:p w14:paraId="6ABE0A3A" w14:textId="77777777" w:rsidR="008F79D9" w:rsidRPr="00E64C97" w:rsidRDefault="008F79D9" w:rsidP="004E7E47">
            <w:pPr>
              <w:pStyle w:val="Default"/>
              <w:rPr>
                <w:rFonts w:ascii="Tahoma" w:eastAsia="SimSun" w:hAnsi="Tahoma" w:cs="Tahoma"/>
                <w:color w:val="auto"/>
                <w:sz w:val="20"/>
                <w:szCs w:val="20"/>
              </w:rPr>
            </w:pPr>
            <w:r w:rsidRPr="00E64C97">
              <w:rPr>
                <w:rFonts w:ascii="Tahoma" w:eastAsia="SimSun" w:hAnsi="Tahoma" w:cs="Tahoma"/>
                <w:color w:val="auto"/>
                <w:sz w:val="20"/>
                <w:szCs w:val="20"/>
              </w:rPr>
              <w:t xml:space="preserve">Project Description </w:t>
            </w:r>
          </w:p>
        </w:tc>
        <w:tc>
          <w:tcPr>
            <w:tcW w:w="2878" w:type="pct"/>
            <w:shd w:val="clear" w:color="auto" w:fill="auto"/>
          </w:tcPr>
          <w:p w14:paraId="179B3082" w14:textId="77777777" w:rsidR="008F79D9" w:rsidRPr="00E64C97" w:rsidRDefault="008F79D9" w:rsidP="004E7E47">
            <w:pPr>
              <w:pStyle w:val="Default"/>
              <w:rPr>
                <w:rFonts w:ascii="Tahoma" w:eastAsia="SimSun" w:hAnsi="Tahoma" w:cs="Tahoma"/>
                <w:color w:val="auto"/>
                <w:sz w:val="20"/>
                <w:szCs w:val="20"/>
              </w:rPr>
            </w:pPr>
            <w:r w:rsidRPr="00E64C97">
              <w:rPr>
                <w:rFonts w:ascii="Tahoma" w:eastAsia="SimSun" w:hAnsi="Tahoma" w:cs="Tahoma"/>
                <w:color w:val="auto"/>
                <w:sz w:val="20"/>
                <w:szCs w:val="20"/>
              </w:rPr>
              <w:t xml:space="preserve">Technical description of the Project &amp; related infrastructure and activities. </w:t>
            </w:r>
          </w:p>
        </w:tc>
      </w:tr>
      <w:tr w:rsidR="008F79D9" w:rsidRPr="00E64C97" w14:paraId="6F8A3038" w14:textId="77777777" w:rsidTr="008F79D9">
        <w:trPr>
          <w:trHeight w:val="647"/>
        </w:trPr>
        <w:tc>
          <w:tcPr>
            <w:tcW w:w="757" w:type="pct"/>
            <w:shd w:val="clear" w:color="auto" w:fill="auto"/>
          </w:tcPr>
          <w:p w14:paraId="2ADDAF92" w14:textId="77777777" w:rsidR="008F79D9" w:rsidRPr="00E64C97" w:rsidRDefault="008F79D9" w:rsidP="004E7E47">
            <w:pPr>
              <w:pStyle w:val="Default"/>
              <w:jc w:val="left"/>
              <w:rPr>
                <w:rFonts w:ascii="Tahoma" w:eastAsia="SimSun" w:hAnsi="Tahoma" w:cs="Tahoma"/>
                <w:color w:val="auto"/>
                <w:sz w:val="20"/>
                <w:szCs w:val="20"/>
              </w:rPr>
            </w:pPr>
            <w:r w:rsidRPr="00E64C97">
              <w:rPr>
                <w:rFonts w:ascii="Tahoma" w:eastAsia="SimSun" w:hAnsi="Tahoma" w:cs="Tahoma"/>
                <w:b/>
                <w:bCs/>
                <w:i/>
                <w:iCs/>
                <w:color w:val="auto"/>
                <w:sz w:val="20"/>
                <w:szCs w:val="20"/>
              </w:rPr>
              <w:t>Chapter 3</w:t>
            </w:r>
          </w:p>
        </w:tc>
        <w:tc>
          <w:tcPr>
            <w:tcW w:w="1365" w:type="pct"/>
            <w:shd w:val="clear" w:color="auto" w:fill="auto"/>
          </w:tcPr>
          <w:p w14:paraId="15A52DE3" w14:textId="77777777" w:rsidR="008F79D9" w:rsidRPr="00E64C97" w:rsidRDefault="008F79D9" w:rsidP="004E7E47">
            <w:pPr>
              <w:pStyle w:val="Default"/>
              <w:rPr>
                <w:rFonts w:ascii="Tahoma" w:eastAsia="SimSun" w:hAnsi="Tahoma" w:cs="Tahoma"/>
                <w:color w:val="auto"/>
                <w:sz w:val="20"/>
                <w:szCs w:val="20"/>
              </w:rPr>
            </w:pPr>
            <w:r w:rsidRPr="00E64C97">
              <w:rPr>
                <w:rFonts w:ascii="Tahoma" w:eastAsia="SimSun" w:hAnsi="Tahoma" w:cs="Tahoma"/>
                <w:color w:val="auto"/>
                <w:sz w:val="20"/>
                <w:szCs w:val="20"/>
              </w:rPr>
              <w:t>Analysis of Project Alternatives</w:t>
            </w:r>
          </w:p>
        </w:tc>
        <w:tc>
          <w:tcPr>
            <w:tcW w:w="2878" w:type="pct"/>
            <w:shd w:val="clear" w:color="auto" w:fill="auto"/>
          </w:tcPr>
          <w:p w14:paraId="7CDE19A1" w14:textId="77777777" w:rsidR="008F79D9" w:rsidRPr="00E64C97" w:rsidRDefault="008F79D9" w:rsidP="004E7E47">
            <w:pPr>
              <w:pStyle w:val="Default"/>
              <w:rPr>
                <w:rFonts w:ascii="Tahoma" w:eastAsia="SimSun" w:hAnsi="Tahoma" w:cs="Tahoma"/>
                <w:color w:val="auto"/>
                <w:sz w:val="20"/>
                <w:szCs w:val="20"/>
              </w:rPr>
            </w:pPr>
            <w:r w:rsidRPr="00E64C97">
              <w:rPr>
                <w:rFonts w:ascii="Tahoma" w:eastAsia="SimSun" w:hAnsi="Tahoma" w:cs="Tahoma"/>
                <w:color w:val="auto"/>
                <w:sz w:val="20"/>
                <w:szCs w:val="20"/>
              </w:rPr>
              <w:t>Provides and analysis of project alternatives in terms of location, technology and construction materials</w:t>
            </w:r>
          </w:p>
        </w:tc>
      </w:tr>
      <w:tr w:rsidR="008F79D9" w:rsidRPr="00E64C97" w14:paraId="0365FB91" w14:textId="77777777" w:rsidTr="008F79D9">
        <w:trPr>
          <w:trHeight w:val="465"/>
        </w:trPr>
        <w:tc>
          <w:tcPr>
            <w:tcW w:w="757" w:type="pct"/>
            <w:shd w:val="clear" w:color="auto" w:fill="auto"/>
          </w:tcPr>
          <w:p w14:paraId="2368C291" w14:textId="77777777" w:rsidR="008F79D9" w:rsidRPr="00E64C97" w:rsidRDefault="008F79D9" w:rsidP="004E7E47">
            <w:pPr>
              <w:pStyle w:val="Default"/>
              <w:jc w:val="left"/>
              <w:rPr>
                <w:rFonts w:ascii="Tahoma" w:eastAsia="SimSun" w:hAnsi="Tahoma" w:cs="Tahoma"/>
                <w:color w:val="auto"/>
                <w:sz w:val="20"/>
                <w:szCs w:val="20"/>
              </w:rPr>
            </w:pPr>
            <w:r w:rsidRPr="00E64C97">
              <w:rPr>
                <w:rFonts w:ascii="Tahoma" w:eastAsia="SimSun" w:hAnsi="Tahoma" w:cs="Tahoma"/>
                <w:b/>
                <w:bCs/>
                <w:i/>
                <w:iCs/>
                <w:color w:val="auto"/>
                <w:sz w:val="20"/>
                <w:szCs w:val="20"/>
              </w:rPr>
              <w:t xml:space="preserve">Chapter 4 </w:t>
            </w:r>
          </w:p>
        </w:tc>
        <w:tc>
          <w:tcPr>
            <w:tcW w:w="1365" w:type="pct"/>
            <w:shd w:val="clear" w:color="auto" w:fill="auto"/>
          </w:tcPr>
          <w:p w14:paraId="04FCEFA6" w14:textId="77777777" w:rsidR="008F79D9" w:rsidRPr="00E64C97" w:rsidRDefault="008F79D9" w:rsidP="004E7E47">
            <w:pPr>
              <w:pStyle w:val="Default"/>
              <w:rPr>
                <w:rFonts w:ascii="Tahoma" w:eastAsia="SimSun" w:hAnsi="Tahoma" w:cs="Tahoma"/>
                <w:color w:val="auto"/>
                <w:sz w:val="20"/>
                <w:szCs w:val="20"/>
              </w:rPr>
            </w:pPr>
            <w:r w:rsidRPr="00E64C97">
              <w:rPr>
                <w:rFonts w:ascii="Tahoma" w:eastAsia="SimSun" w:hAnsi="Tahoma" w:cs="Tahoma"/>
                <w:color w:val="auto"/>
                <w:sz w:val="20"/>
                <w:szCs w:val="20"/>
              </w:rPr>
              <w:t xml:space="preserve">Applicable Legal and Regulatory Framework </w:t>
            </w:r>
          </w:p>
        </w:tc>
        <w:tc>
          <w:tcPr>
            <w:tcW w:w="2878" w:type="pct"/>
            <w:shd w:val="clear" w:color="auto" w:fill="auto"/>
          </w:tcPr>
          <w:p w14:paraId="768264E7" w14:textId="77777777" w:rsidR="008F79D9" w:rsidRPr="00E64C97" w:rsidRDefault="008F79D9" w:rsidP="004E7E47">
            <w:pPr>
              <w:pStyle w:val="Default"/>
              <w:rPr>
                <w:rFonts w:ascii="Tahoma" w:eastAsia="SimSun" w:hAnsi="Tahoma" w:cs="Tahoma"/>
                <w:color w:val="auto"/>
                <w:sz w:val="20"/>
                <w:szCs w:val="20"/>
              </w:rPr>
            </w:pPr>
            <w:r w:rsidRPr="00E64C97">
              <w:rPr>
                <w:rFonts w:ascii="Tahoma" w:eastAsia="SimSun" w:hAnsi="Tahoma" w:cs="Tahoma"/>
                <w:color w:val="auto"/>
                <w:sz w:val="20"/>
                <w:szCs w:val="20"/>
              </w:rPr>
              <w:t xml:space="preserve">Discusses the applicable environmental and social regulatory framework and its relevance for the Project. </w:t>
            </w:r>
          </w:p>
        </w:tc>
      </w:tr>
      <w:tr w:rsidR="008F79D9" w:rsidRPr="00E64C97" w14:paraId="6CCFC3B3" w14:textId="77777777" w:rsidTr="008F79D9">
        <w:trPr>
          <w:trHeight w:val="433"/>
        </w:trPr>
        <w:tc>
          <w:tcPr>
            <w:tcW w:w="757" w:type="pct"/>
            <w:shd w:val="clear" w:color="auto" w:fill="auto"/>
          </w:tcPr>
          <w:p w14:paraId="7A7090B6" w14:textId="77777777" w:rsidR="008F79D9" w:rsidRPr="00E64C97" w:rsidRDefault="008F79D9" w:rsidP="004E7E47">
            <w:pPr>
              <w:pStyle w:val="Default"/>
              <w:jc w:val="left"/>
              <w:rPr>
                <w:rFonts w:ascii="Tahoma" w:eastAsia="SimSun" w:hAnsi="Tahoma" w:cs="Tahoma"/>
                <w:color w:val="auto"/>
                <w:sz w:val="20"/>
                <w:szCs w:val="20"/>
              </w:rPr>
            </w:pPr>
            <w:r w:rsidRPr="00E64C97">
              <w:rPr>
                <w:rFonts w:ascii="Tahoma" w:eastAsia="SimSun" w:hAnsi="Tahoma" w:cs="Tahoma"/>
                <w:b/>
                <w:bCs/>
                <w:i/>
                <w:iCs/>
                <w:color w:val="auto"/>
                <w:sz w:val="20"/>
                <w:szCs w:val="20"/>
              </w:rPr>
              <w:t xml:space="preserve">Chapter 5 </w:t>
            </w:r>
          </w:p>
        </w:tc>
        <w:tc>
          <w:tcPr>
            <w:tcW w:w="1365" w:type="pct"/>
            <w:shd w:val="clear" w:color="auto" w:fill="auto"/>
          </w:tcPr>
          <w:p w14:paraId="4B6C884F" w14:textId="77777777" w:rsidR="008F79D9" w:rsidRPr="00E64C97" w:rsidRDefault="008F79D9" w:rsidP="004E7E47">
            <w:pPr>
              <w:pStyle w:val="Default"/>
              <w:rPr>
                <w:rFonts w:ascii="Tahoma" w:eastAsia="SimSun" w:hAnsi="Tahoma" w:cs="Tahoma"/>
                <w:color w:val="auto"/>
                <w:sz w:val="20"/>
                <w:szCs w:val="20"/>
              </w:rPr>
            </w:pPr>
            <w:r w:rsidRPr="00E64C97">
              <w:rPr>
                <w:rFonts w:ascii="Tahoma" w:eastAsia="SimSun" w:hAnsi="Tahoma" w:cs="Tahoma"/>
                <w:color w:val="auto"/>
                <w:sz w:val="20"/>
                <w:szCs w:val="20"/>
              </w:rPr>
              <w:t xml:space="preserve">Environmental, Ecology and Social Baseline </w:t>
            </w:r>
          </w:p>
        </w:tc>
        <w:tc>
          <w:tcPr>
            <w:tcW w:w="2878" w:type="pct"/>
            <w:shd w:val="clear" w:color="auto" w:fill="auto"/>
          </w:tcPr>
          <w:p w14:paraId="1DB611A6" w14:textId="77777777" w:rsidR="008F79D9" w:rsidRPr="00E64C97" w:rsidRDefault="008F79D9" w:rsidP="004E7E47">
            <w:pPr>
              <w:pStyle w:val="Default"/>
              <w:rPr>
                <w:rFonts w:ascii="Tahoma" w:eastAsia="SimSun" w:hAnsi="Tahoma" w:cs="Tahoma"/>
                <w:color w:val="auto"/>
                <w:sz w:val="20"/>
                <w:szCs w:val="20"/>
              </w:rPr>
            </w:pPr>
            <w:r w:rsidRPr="00E64C97">
              <w:rPr>
                <w:rFonts w:ascii="Tahoma" w:eastAsia="SimSun" w:hAnsi="Tahoma" w:cs="Tahoma"/>
                <w:color w:val="auto"/>
                <w:sz w:val="20"/>
                <w:szCs w:val="20"/>
              </w:rPr>
              <w:t xml:space="preserve">Outlines Environmental, Ecology and Social Baseline status in the study area of the Project </w:t>
            </w:r>
          </w:p>
        </w:tc>
      </w:tr>
      <w:tr w:rsidR="008F79D9" w:rsidRPr="00E64C97" w14:paraId="3A4B4322" w14:textId="77777777" w:rsidTr="008F79D9">
        <w:trPr>
          <w:trHeight w:val="1170"/>
        </w:trPr>
        <w:tc>
          <w:tcPr>
            <w:tcW w:w="757" w:type="pct"/>
            <w:shd w:val="clear" w:color="auto" w:fill="auto"/>
          </w:tcPr>
          <w:p w14:paraId="7993A548" w14:textId="77777777" w:rsidR="008F79D9" w:rsidRPr="00E64C97" w:rsidRDefault="008F79D9" w:rsidP="004E7E47">
            <w:pPr>
              <w:pStyle w:val="Default"/>
              <w:jc w:val="left"/>
              <w:rPr>
                <w:rFonts w:ascii="Tahoma" w:eastAsia="SimSun" w:hAnsi="Tahoma" w:cs="Tahoma"/>
                <w:color w:val="auto"/>
                <w:sz w:val="20"/>
                <w:szCs w:val="20"/>
              </w:rPr>
            </w:pPr>
            <w:r w:rsidRPr="00E64C97">
              <w:rPr>
                <w:rFonts w:ascii="Tahoma" w:eastAsia="SimSun" w:hAnsi="Tahoma" w:cs="Tahoma"/>
                <w:b/>
                <w:bCs/>
                <w:i/>
                <w:iCs/>
                <w:color w:val="auto"/>
                <w:sz w:val="20"/>
                <w:szCs w:val="20"/>
              </w:rPr>
              <w:t>Chapter 6</w:t>
            </w:r>
          </w:p>
        </w:tc>
        <w:tc>
          <w:tcPr>
            <w:tcW w:w="1365" w:type="pct"/>
            <w:shd w:val="clear" w:color="auto" w:fill="auto"/>
          </w:tcPr>
          <w:p w14:paraId="3038B3B8" w14:textId="77777777" w:rsidR="008F79D9" w:rsidRPr="00E64C97" w:rsidRDefault="008F79D9" w:rsidP="004E7E47">
            <w:pPr>
              <w:pStyle w:val="Default"/>
              <w:rPr>
                <w:rFonts w:ascii="Tahoma" w:eastAsia="SimSun" w:hAnsi="Tahoma" w:cs="Tahoma"/>
                <w:color w:val="auto"/>
                <w:sz w:val="20"/>
                <w:szCs w:val="20"/>
              </w:rPr>
            </w:pPr>
            <w:r w:rsidRPr="00E64C97">
              <w:rPr>
                <w:rFonts w:ascii="Tahoma" w:eastAsia="SimSun" w:hAnsi="Tahoma" w:cs="Tahoma"/>
                <w:color w:val="auto"/>
                <w:sz w:val="20"/>
                <w:szCs w:val="20"/>
              </w:rPr>
              <w:t xml:space="preserve">Stakeholder Engagement and Grievance Redress </w:t>
            </w:r>
          </w:p>
        </w:tc>
        <w:tc>
          <w:tcPr>
            <w:tcW w:w="2878" w:type="pct"/>
            <w:shd w:val="clear" w:color="auto" w:fill="auto"/>
          </w:tcPr>
          <w:p w14:paraId="0A53575D" w14:textId="77777777" w:rsidR="008F79D9" w:rsidRPr="00E64C97" w:rsidRDefault="008F79D9" w:rsidP="004E7E47">
            <w:pPr>
              <w:pStyle w:val="Default"/>
              <w:rPr>
                <w:rFonts w:ascii="Tahoma" w:eastAsia="SimSun" w:hAnsi="Tahoma" w:cs="Tahoma"/>
                <w:color w:val="auto"/>
                <w:sz w:val="20"/>
                <w:szCs w:val="20"/>
              </w:rPr>
            </w:pPr>
            <w:r w:rsidRPr="00E64C97">
              <w:rPr>
                <w:rFonts w:ascii="Tahoma" w:eastAsia="SimSun" w:hAnsi="Tahoma" w:cs="Tahoma"/>
                <w:color w:val="auto"/>
                <w:sz w:val="20"/>
                <w:szCs w:val="20"/>
              </w:rPr>
              <w:t xml:space="preserve">Provides an overview of the stakeholder engagement activities undertaken during the ESIA, stakeholder categorization and profiling Additionally, it details the provision of Grievance Redress Mechanism for the project </w:t>
            </w:r>
          </w:p>
        </w:tc>
      </w:tr>
      <w:tr w:rsidR="008F79D9" w:rsidRPr="00E64C97" w14:paraId="5E8B871F" w14:textId="77777777" w:rsidTr="008F79D9">
        <w:trPr>
          <w:trHeight w:val="521"/>
        </w:trPr>
        <w:tc>
          <w:tcPr>
            <w:tcW w:w="757" w:type="pct"/>
            <w:shd w:val="clear" w:color="auto" w:fill="auto"/>
          </w:tcPr>
          <w:p w14:paraId="745B399A" w14:textId="77777777" w:rsidR="008F79D9" w:rsidRPr="00E64C97" w:rsidRDefault="008F79D9" w:rsidP="004E7E47">
            <w:pPr>
              <w:pStyle w:val="Default"/>
              <w:jc w:val="left"/>
              <w:rPr>
                <w:rFonts w:ascii="Tahoma" w:eastAsia="SimSun" w:hAnsi="Tahoma" w:cs="Tahoma"/>
                <w:color w:val="auto"/>
                <w:sz w:val="20"/>
                <w:szCs w:val="20"/>
              </w:rPr>
            </w:pPr>
            <w:r w:rsidRPr="00E64C97">
              <w:rPr>
                <w:rFonts w:ascii="Tahoma" w:eastAsia="SimSun" w:hAnsi="Tahoma" w:cs="Tahoma"/>
                <w:b/>
                <w:bCs/>
                <w:i/>
                <w:iCs/>
                <w:color w:val="auto"/>
                <w:sz w:val="20"/>
                <w:szCs w:val="20"/>
              </w:rPr>
              <w:t>Chapter 7</w:t>
            </w:r>
          </w:p>
        </w:tc>
        <w:tc>
          <w:tcPr>
            <w:tcW w:w="1365" w:type="pct"/>
            <w:shd w:val="clear" w:color="auto" w:fill="auto"/>
          </w:tcPr>
          <w:p w14:paraId="6ABDC95F" w14:textId="77777777" w:rsidR="008F79D9" w:rsidRPr="00E64C97" w:rsidRDefault="008F79D9" w:rsidP="004E7E47">
            <w:pPr>
              <w:pStyle w:val="Default"/>
              <w:rPr>
                <w:rFonts w:ascii="Tahoma" w:eastAsia="SimSun" w:hAnsi="Tahoma" w:cs="Tahoma"/>
                <w:color w:val="auto"/>
                <w:sz w:val="20"/>
                <w:szCs w:val="20"/>
              </w:rPr>
            </w:pPr>
            <w:r w:rsidRPr="00E64C97">
              <w:rPr>
                <w:rFonts w:ascii="Tahoma" w:eastAsia="SimSun" w:hAnsi="Tahoma" w:cs="Tahoma"/>
                <w:color w:val="auto"/>
                <w:sz w:val="20"/>
                <w:szCs w:val="20"/>
              </w:rPr>
              <w:t xml:space="preserve">Impact Assessment and Mitigation Measures </w:t>
            </w:r>
          </w:p>
        </w:tc>
        <w:tc>
          <w:tcPr>
            <w:tcW w:w="2878" w:type="pct"/>
            <w:shd w:val="clear" w:color="auto" w:fill="auto"/>
          </w:tcPr>
          <w:p w14:paraId="0DE3283E" w14:textId="77777777" w:rsidR="008F79D9" w:rsidRPr="00E64C97" w:rsidRDefault="008F79D9" w:rsidP="004E7E47">
            <w:pPr>
              <w:pStyle w:val="Default"/>
              <w:rPr>
                <w:rFonts w:ascii="Tahoma" w:eastAsia="SimSun" w:hAnsi="Tahoma" w:cs="Tahoma"/>
                <w:color w:val="auto"/>
                <w:sz w:val="20"/>
                <w:szCs w:val="20"/>
              </w:rPr>
            </w:pPr>
            <w:r w:rsidRPr="00E64C97">
              <w:rPr>
                <w:rFonts w:ascii="Tahoma" w:eastAsia="SimSun" w:hAnsi="Tahoma" w:cs="Tahoma"/>
                <w:color w:val="auto"/>
                <w:sz w:val="20"/>
                <w:szCs w:val="20"/>
              </w:rPr>
              <w:t xml:space="preserve">This section includes details of identified environmental impacts and associated risks due to Project activities, assessment of significance of impacts and presents mitigation measures for minimizing and /or offsetting adverse impacts identified. </w:t>
            </w:r>
          </w:p>
        </w:tc>
      </w:tr>
      <w:tr w:rsidR="008F79D9" w:rsidRPr="00E64C97" w14:paraId="1693533C" w14:textId="77777777" w:rsidTr="008F79D9">
        <w:trPr>
          <w:trHeight w:val="70"/>
        </w:trPr>
        <w:tc>
          <w:tcPr>
            <w:tcW w:w="757" w:type="pct"/>
            <w:shd w:val="clear" w:color="auto" w:fill="auto"/>
          </w:tcPr>
          <w:p w14:paraId="29CB9DBC" w14:textId="77777777" w:rsidR="008F79D9" w:rsidRPr="00E64C97" w:rsidRDefault="008F79D9" w:rsidP="004E7E47">
            <w:pPr>
              <w:pStyle w:val="Default"/>
              <w:jc w:val="left"/>
              <w:rPr>
                <w:rFonts w:ascii="Tahoma" w:eastAsia="SimSun" w:hAnsi="Tahoma" w:cs="Tahoma"/>
                <w:color w:val="auto"/>
                <w:sz w:val="20"/>
                <w:szCs w:val="20"/>
              </w:rPr>
            </w:pPr>
            <w:r w:rsidRPr="00E64C97">
              <w:rPr>
                <w:rFonts w:ascii="Tahoma" w:eastAsia="SimSun" w:hAnsi="Tahoma" w:cs="Tahoma"/>
                <w:b/>
                <w:bCs/>
                <w:i/>
                <w:iCs/>
                <w:color w:val="auto"/>
                <w:sz w:val="20"/>
                <w:szCs w:val="20"/>
              </w:rPr>
              <w:t>Chapter 8</w:t>
            </w:r>
          </w:p>
        </w:tc>
        <w:tc>
          <w:tcPr>
            <w:tcW w:w="1365" w:type="pct"/>
            <w:shd w:val="clear" w:color="auto" w:fill="auto"/>
          </w:tcPr>
          <w:p w14:paraId="036EF73D" w14:textId="77777777" w:rsidR="008F79D9" w:rsidRPr="00E64C97" w:rsidRDefault="008F79D9" w:rsidP="004E7E47">
            <w:pPr>
              <w:pStyle w:val="Default"/>
              <w:rPr>
                <w:rFonts w:ascii="Tahoma" w:eastAsia="SimSun" w:hAnsi="Tahoma" w:cs="Tahoma"/>
                <w:color w:val="auto"/>
                <w:sz w:val="20"/>
                <w:szCs w:val="20"/>
              </w:rPr>
            </w:pPr>
            <w:r w:rsidRPr="00E64C97">
              <w:rPr>
                <w:rFonts w:ascii="Tahoma" w:eastAsia="SimSun" w:hAnsi="Tahoma" w:cs="Tahoma"/>
                <w:color w:val="auto"/>
                <w:sz w:val="20"/>
                <w:szCs w:val="20"/>
              </w:rPr>
              <w:t>Environmental and Social Management and Monitoring Plan</w:t>
            </w:r>
          </w:p>
        </w:tc>
        <w:tc>
          <w:tcPr>
            <w:tcW w:w="2878" w:type="pct"/>
            <w:shd w:val="clear" w:color="auto" w:fill="auto"/>
          </w:tcPr>
          <w:p w14:paraId="530F8CA4" w14:textId="77777777" w:rsidR="008F79D9" w:rsidRPr="00E64C97" w:rsidRDefault="008F79D9" w:rsidP="004E7E47">
            <w:pPr>
              <w:pStyle w:val="Default"/>
              <w:rPr>
                <w:rFonts w:ascii="Tahoma" w:eastAsia="SimSun" w:hAnsi="Tahoma" w:cs="Tahoma"/>
                <w:color w:val="auto"/>
                <w:sz w:val="20"/>
                <w:szCs w:val="20"/>
              </w:rPr>
            </w:pPr>
            <w:r w:rsidRPr="00E64C97">
              <w:rPr>
                <w:rFonts w:ascii="Tahoma" w:eastAsia="SimSun" w:hAnsi="Tahoma" w:cs="Tahoma"/>
                <w:color w:val="auto"/>
                <w:sz w:val="20"/>
                <w:szCs w:val="20"/>
              </w:rPr>
              <w:t>Outline of the ESMMP taking into account identified impacts and planned mitigation measures and monitoring requirements</w:t>
            </w:r>
          </w:p>
        </w:tc>
      </w:tr>
      <w:tr w:rsidR="008F79D9" w:rsidRPr="00E64C97" w14:paraId="204B8165" w14:textId="77777777" w:rsidTr="008F79D9">
        <w:trPr>
          <w:trHeight w:val="70"/>
        </w:trPr>
        <w:tc>
          <w:tcPr>
            <w:tcW w:w="757" w:type="pct"/>
            <w:shd w:val="clear" w:color="auto" w:fill="auto"/>
          </w:tcPr>
          <w:p w14:paraId="2CECEE9A" w14:textId="77777777" w:rsidR="008F79D9" w:rsidRPr="00E64C97" w:rsidRDefault="008F79D9" w:rsidP="004E7E47">
            <w:pPr>
              <w:pStyle w:val="Default"/>
              <w:jc w:val="left"/>
              <w:rPr>
                <w:rFonts w:ascii="Tahoma" w:eastAsia="SimSun" w:hAnsi="Tahoma" w:cs="Tahoma"/>
                <w:b/>
                <w:bCs/>
                <w:i/>
                <w:iCs/>
                <w:color w:val="auto"/>
                <w:sz w:val="20"/>
                <w:szCs w:val="20"/>
              </w:rPr>
            </w:pPr>
            <w:r w:rsidRPr="00E64C97">
              <w:rPr>
                <w:rFonts w:ascii="Tahoma" w:eastAsia="SimSun" w:hAnsi="Tahoma" w:cs="Tahoma"/>
                <w:b/>
                <w:bCs/>
                <w:i/>
                <w:iCs/>
                <w:color w:val="auto"/>
                <w:sz w:val="20"/>
                <w:szCs w:val="20"/>
              </w:rPr>
              <w:t>Chapter 9</w:t>
            </w:r>
          </w:p>
        </w:tc>
        <w:tc>
          <w:tcPr>
            <w:tcW w:w="1365" w:type="pct"/>
            <w:shd w:val="clear" w:color="auto" w:fill="auto"/>
          </w:tcPr>
          <w:p w14:paraId="188A6091" w14:textId="77777777" w:rsidR="008F79D9" w:rsidRPr="00E64C97" w:rsidRDefault="008F79D9" w:rsidP="004E7E47">
            <w:pPr>
              <w:pStyle w:val="Default"/>
              <w:rPr>
                <w:rFonts w:ascii="Tahoma" w:eastAsia="SimSun" w:hAnsi="Tahoma" w:cs="Tahoma"/>
                <w:color w:val="auto"/>
                <w:sz w:val="20"/>
                <w:szCs w:val="20"/>
              </w:rPr>
            </w:pPr>
            <w:r w:rsidRPr="00E64C97">
              <w:rPr>
                <w:rFonts w:ascii="Tahoma" w:eastAsia="SimSun" w:hAnsi="Tahoma" w:cs="Tahoma"/>
                <w:color w:val="auto"/>
                <w:sz w:val="20"/>
                <w:szCs w:val="20"/>
              </w:rPr>
              <w:t>Conclusion and Recommendation</w:t>
            </w:r>
          </w:p>
        </w:tc>
        <w:tc>
          <w:tcPr>
            <w:tcW w:w="2878" w:type="pct"/>
            <w:shd w:val="clear" w:color="auto" w:fill="auto"/>
          </w:tcPr>
          <w:p w14:paraId="0FA74D41" w14:textId="77777777" w:rsidR="008F79D9" w:rsidRPr="00E64C97" w:rsidRDefault="008F79D9" w:rsidP="004E7E47">
            <w:pPr>
              <w:pStyle w:val="Default"/>
              <w:rPr>
                <w:rFonts w:ascii="Tahoma" w:eastAsia="SimSun" w:hAnsi="Tahoma" w:cs="Tahoma"/>
                <w:color w:val="auto"/>
                <w:sz w:val="20"/>
                <w:szCs w:val="20"/>
              </w:rPr>
            </w:pPr>
            <w:r w:rsidRPr="00E64C97">
              <w:rPr>
                <w:rFonts w:ascii="Tahoma" w:eastAsia="SimSun" w:hAnsi="Tahoma" w:cs="Tahoma"/>
                <w:color w:val="auto"/>
                <w:sz w:val="20"/>
                <w:szCs w:val="20"/>
              </w:rPr>
              <w:t>Summary of impacts identified for the Project and conclusion of the study.</w:t>
            </w:r>
          </w:p>
        </w:tc>
      </w:tr>
    </w:tbl>
    <w:p w14:paraId="0BAFBDCF" w14:textId="77777777" w:rsidR="003E5EB8" w:rsidRPr="00E64C97" w:rsidRDefault="003E17AC" w:rsidP="003E17AC">
      <w:pPr>
        <w:pStyle w:val="Heading2"/>
      </w:pPr>
      <w:bookmarkStart w:id="79" w:name="_Toc152063026"/>
      <w:r w:rsidRPr="00E64C97">
        <w:t>STUDY TEAM</w:t>
      </w:r>
      <w:bookmarkEnd w:id="79"/>
    </w:p>
    <w:p w14:paraId="701177ED" w14:textId="77777777" w:rsidR="003E17AC" w:rsidRPr="00E64C97" w:rsidRDefault="003E17AC" w:rsidP="003E17AC">
      <w:pPr>
        <w:pStyle w:val="PPStandardReport"/>
        <w:ind w:left="0"/>
        <w:rPr>
          <w:szCs w:val="20"/>
        </w:rPr>
      </w:pPr>
      <w:r w:rsidRPr="00E64C97">
        <w:rPr>
          <w:szCs w:val="20"/>
        </w:rPr>
        <w:t>This ESIA process was conducted by a team of experts that compri</w:t>
      </w:r>
      <w:r w:rsidR="00555132" w:rsidRPr="00E64C97">
        <w:rPr>
          <w:szCs w:val="20"/>
        </w:rPr>
        <w:t xml:space="preserve">sed the following professionals; </w:t>
      </w:r>
    </w:p>
    <w:p w14:paraId="6932B51C" w14:textId="77777777" w:rsidR="00555132" w:rsidRPr="00E64C97" w:rsidRDefault="009569AC" w:rsidP="003E17AC">
      <w:pPr>
        <w:pStyle w:val="PPStandardReport"/>
        <w:ind w:left="0"/>
        <w:rPr>
          <w:szCs w:val="20"/>
        </w:rPr>
      </w:pPr>
      <w:r w:rsidRPr="00E64C97">
        <w:rPr>
          <w:szCs w:val="20"/>
        </w:rPr>
        <w:t>23/Oct/2021</w:t>
      </w:r>
    </w:p>
    <w:p w14:paraId="595AD04E" w14:textId="33963A03" w:rsidR="00C7388D" w:rsidRPr="00E64C97" w:rsidRDefault="00C7388D" w:rsidP="00C7388D">
      <w:pPr>
        <w:pStyle w:val="Caption"/>
        <w:keepNext/>
        <w:rPr>
          <w:sz w:val="20"/>
        </w:rPr>
      </w:pPr>
      <w:bookmarkStart w:id="80" w:name="_Toc148602941"/>
      <w:r w:rsidRPr="00E64C97">
        <w:rPr>
          <w:sz w:val="20"/>
        </w:rPr>
        <w:t xml:space="preserve">Table </w:t>
      </w:r>
      <w:r w:rsidR="00DC5E92">
        <w:rPr>
          <w:sz w:val="20"/>
        </w:rPr>
        <w:fldChar w:fldCharType="begin"/>
      </w:r>
      <w:r w:rsidR="00DC5E92">
        <w:rPr>
          <w:sz w:val="20"/>
        </w:rPr>
        <w:instrText xml:space="preserve"> STYLEREF 1 \s </w:instrText>
      </w:r>
      <w:r w:rsidR="00DC5E92">
        <w:rPr>
          <w:sz w:val="20"/>
        </w:rPr>
        <w:fldChar w:fldCharType="separate"/>
      </w:r>
      <w:r w:rsidR="00DC5E92">
        <w:rPr>
          <w:noProof/>
          <w:sz w:val="20"/>
        </w:rPr>
        <w:t>1</w:t>
      </w:r>
      <w:r w:rsidR="00DC5E92">
        <w:rPr>
          <w:sz w:val="20"/>
        </w:rPr>
        <w:fldChar w:fldCharType="end"/>
      </w:r>
      <w:r w:rsidR="00DC5E92">
        <w:rPr>
          <w:sz w:val="20"/>
        </w:rPr>
        <w:noBreakHyphen/>
      </w:r>
      <w:r w:rsidR="00DC5E92">
        <w:rPr>
          <w:sz w:val="20"/>
        </w:rPr>
        <w:fldChar w:fldCharType="begin"/>
      </w:r>
      <w:r w:rsidR="00DC5E92">
        <w:rPr>
          <w:sz w:val="20"/>
        </w:rPr>
        <w:instrText xml:space="preserve"> SEQ Table \* ARABIC \s 1 </w:instrText>
      </w:r>
      <w:r w:rsidR="00DC5E92">
        <w:rPr>
          <w:sz w:val="20"/>
        </w:rPr>
        <w:fldChar w:fldCharType="separate"/>
      </w:r>
      <w:r w:rsidR="00DC5E92">
        <w:rPr>
          <w:noProof/>
          <w:sz w:val="20"/>
        </w:rPr>
        <w:t>2</w:t>
      </w:r>
      <w:r w:rsidR="00DC5E92">
        <w:rPr>
          <w:sz w:val="20"/>
        </w:rPr>
        <w:fldChar w:fldCharType="end"/>
      </w:r>
      <w:r w:rsidRPr="00E64C97">
        <w:rPr>
          <w:sz w:val="20"/>
        </w:rPr>
        <w:t>: ESIA Study Team</w:t>
      </w:r>
      <w:bookmarkEnd w:id="80"/>
    </w:p>
    <w:tbl>
      <w:tblPr>
        <w:tblW w:w="855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6"/>
        <w:gridCol w:w="1668"/>
        <w:gridCol w:w="6146"/>
      </w:tblGrid>
      <w:tr w:rsidR="009569AC" w:rsidRPr="00E64C97" w14:paraId="2976E762" w14:textId="77777777" w:rsidTr="009569AC">
        <w:tc>
          <w:tcPr>
            <w:tcW w:w="736" w:type="dxa"/>
            <w:tcBorders>
              <w:top w:val="single" w:sz="4" w:space="0" w:color="000000"/>
              <w:left w:val="single" w:sz="4" w:space="0" w:color="000000"/>
              <w:bottom w:val="single" w:sz="4" w:space="0" w:color="000000"/>
              <w:right w:val="single" w:sz="4" w:space="0" w:color="000000"/>
            </w:tcBorders>
            <w:hideMark/>
          </w:tcPr>
          <w:p w14:paraId="0BF63813" w14:textId="77777777" w:rsidR="009569AC" w:rsidRPr="00E64C97" w:rsidRDefault="009569AC" w:rsidP="00875CBB">
            <w:pPr>
              <w:rPr>
                <w:rFonts w:cs="Tahoma"/>
                <w:b/>
                <w:bCs/>
                <w:szCs w:val="20"/>
              </w:rPr>
            </w:pPr>
            <w:r w:rsidRPr="00E64C97">
              <w:rPr>
                <w:rFonts w:cs="Tahoma"/>
                <w:b/>
                <w:bCs/>
                <w:szCs w:val="20"/>
              </w:rPr>
              <w:t>S/No</w:t>
            </w:r>
          </w:p>
        </w:tc>
        <w:tc>
          <w:tcPr>
            <w:tcW w:w="1668" w:type="dxa"/>
            <w:tcBorders>
              <w:top w:val="single" w:sz="4" w:space="0" w:color="000000"/>
              <w:left w:val="single" w:sz="4" w:space="0" w:color="000000"/>
              <w:bottom w:val="single" w:sz="4" w:space="0" w:color="000000"/>
              <w:right w:val="single" w:sz="4" w:space="0" w:color="000000"/>
            </w:tcBorders>
            <w:hideMark/>
          </w:tcPr>
          <w:p w14:paraId="7FD1EE6A" w14:textId="77777777" w:rsidR="009569AC" w:rsidRPr="00E64C97" w:rsidRDefault="009569AC" w:rsidP="00875CBB">
            <w:pPr>
              <w:rPr>
                <w:rFonts w:cs="Tahoma"/>
                <w:b/>
                <w:bCs/>
                <w:szCs w:val="20"/>
              </w:rPr>
            </w:pPr>
            <w:r w:rsidRPr="00E64C97">
              <w:rPr>
                <w:rFonts w:cs="Tahoma"/>
                <w:b/>
                <w:bCs/>
                <w:szCs w:val="20"/>
              </w:rPr>
              <w:t xml:space="preserve">Names </w:t>
            </w:r>
          </w:p>
        </w:tc>
        <w:tc>
          <w:tcPr>
            <w:tcW w:w="6146" w:type="dxa"/>
            <w:tcBorders>
              <w:top w:val="single" w:sz="4" w:space="0" w:color="000000"/>
              <w:left w:val="single" w:sz="4" w:space="0" w:color="000000"/>
              <w:bottom w:val="single" w:sz="4" w:space="0" w:color="000000"/>
              <w:right w:val="single" w:sz="4" w:space="0" w:color="000000"/>
            </w:tcBorders>
            <w:hideMark/>
          </w:tcPr>
          <w:p w14:paraId="33B45D95" w14:textId="77777777" w:rsidR="009569AC" w:rsidRPr="00E64C97" w:rsidRDefault="009569AC" w:rsidP="00875CBB">
            <w:pPr>
              <w:rPr>
                <w:rFonts w:cs="Tahoma"/>
                <w:b/>
                <w:bCs/>
                <w:szCs w:val="20"/>
              </w:rPr>
            </w:pPr>
            <w:r w:rsidRPr="00E64C97">
              <w:rPr>
                <w:rFonts w:cs="Tahoma"/>
                <w:b/>
                <w:bCs/>
                <w:szCs w:val="20"/>
              </w:rPr>
              <w:t xml:space="preserve">Position </w:t>
            </w:r>
          </w:p>
        </w:tc>
      </w:tr>
      <w:tr w:rsidR="009569AC" w:rsidRPr="00E64C97" w14:paraId="1022BA6B" w14:textId="77777777" w:rsidTr="009569AC">
        <w:tc>
          <w:tcPr>
            <w:tcW w:w="736" w:type="dxa"/>
            <w:tcBorders>
              <w:top w:val="single" w:sz="4" w:space="0" w:color="000000"/>
              <w:left w:val="single" w:sz="4" w:space="0" w:color="000000"/>
              <w:bottom w:val="single" w:sz="4" w:space="0" w:color="000000"/>
              <w:right w:val="single" w:sz="4" w:space="0" w:color="000000"/>
            </w:tcBorders>
            <w:hideMark/>
          </w:tcPr>
          <w:p w14:paraId="519774AA" w14:textId="77777777" w:rsidR="009569AC" w:rsidRPr="00E64C97" w:rsidRDefault="009569AC" w:rsidP="00875CBB">
            <w:pPr>
              <w:rPr>
                <w:rFonts w:cs="Tahoma"/>
                <w:bCs/>
                <w:szCs w:val="20"/>
              </w:rPr>
            </w:pPr>
            <w:r w:rsidRPr="00E64C97">
              <w:rPr>
                <w:rFonts w:cs="Tahoma"/>
                <w:bCs/>
                <w:szCs w:val="20"/>
              </w:rPr>
              <w:t>1</w:t>
            </w:r>
          </w:p>
        </w:tc>
        <w:tc>
          <w:tcPr>
            <w:tcW w:w="1668" w:type="dxa"/>
            <w:tcBorders>
              <w:top w:val="single" w:sz="4" w:space="0" w:color="000000"/>
              <w:left w:val="single" w:sz="4" w:space="0" w:color="000000"/>
              <w:bottom w:val="single" w:sz="4" w:space="0" w:color="000000"/>
              <w:right w:val="single" w:sz="4" w:space="0" w:color="000000"/>
            </w:tcBorders>
            <w:hideMark/>
          </w:tcPr>
          <w:p w14:paraId="3A638456" w14:textId="77777777" w:rsidR="009569AC" w:rsidRPr="00E64C97" w:rsidRDefault="009569AC" w:rsidP="00875CBB">
            <w:pPr>
              <w:rPr>
                <w:rFonts w:cs="Tahoma"/>
                <w:bCs/>
                <w:szCs w:val="20"/>
              </w:rPr>
            </w:pPr>
            <w:r w:rsidRPr="00E64C97">
              <w:rPr>
                <w:rFonts w:cs="Tahoma"/>
                <w:bCs/>
                <w:szCs w:val="20"/>
              </w:rPr>
              <w:t>Kennedy Shisoka</w:t>
            </w:r>
          </w:p>
        </w:tc>
        <w:tc>
          <w:tcPr>
            <w:tcW w:w="6146" w:type="dxa"/>
            <w:tcBorders>
              <w:top w:val="single" w:sz="4" w:space="0" w:color="000000"/>
              <w:left w:val="single" w:sz="4" w:space="0" w:color="000000"/>
              <w:bottom w:val="single" w:sz="4" w:space="0" w:color="000000"/>
              <w:right w:val="single" w:sz="4" w:space="0" w:color="000000"/>
            </w:tcBorders>
            <w:hideMark/>
          </w:tcPr>
          <w:p w14:paraId="16D8A445" w14:textId="77777777" w:rsidR="009569AC" w:rsidRPr="00E64C97" w:rsidRDefault="009569AC" w:rsidP="00875CBB">
            <w:pPr>
              <w:rPr>
                <w:rFonts w:cs="Tahoma"/>
                <w:bCs/>
                <w:szCs w:val="20"/>
              </w:rPr>
            </w:pPr>
            <w:r w:rsidRPr="00E64C97">
              <w:rPr>
                <w:rFonts w:cs="Tahoma"/>
                <w:bCs/>
                <w:szCs w:val="20"/>
              </w:rPr>
              <w:t>Energy engineer, Ministry of Energy and Petroleum</w:t>
            </w:r>
          </w:p>
        </w:tc>
      </w:tr>
      <w:tr w:rsidR="009569AC" w:rsidRPr="00E64C97" w14:paraId="7AFAA071" w14:textId="77777777" w:rsidTr="009569AC">
        <w:tc>
          <w:tcPr>
            <w:tcW w:w="736" w:type="dxa"/>
            <w:tcBorders>
              <w:top w:val="single" w:sz="4" w:space="0" w:color="000000"/>
              <w:left w:val="single" w:sz="4" w:space="0" w:color="000000"/>
              <w:bottom w:val="single" w:sz="4" w:space="0" w:color="000000"/>
              <w:right w:val="single" w:sz="4" w:space="0" w:color="000000"/>
            </w:tcBorders>
            <w:hideMark/>
          </w:tcPr>
          <w:p w14:paraId="1F565C10" w14:textId="77777777" w:rsidR="009569AC" w:rsidRPr="00E64C97" w:rsidRDefault="009569AC" w:rsidP="00875CBB">
            <w:pPr>
              <w:rPr>
                <w:rFonts w:cs="Tahoma"/>
                <w:bCs/>
                <w:szCs w:val="20"/>
              </w:rPr>
            </w:pPr>
            <w:r w:rsidRPr="00E64C97">
              <w:rPr>
                <w:rFonts w:cs="Tahoma"/>
                <w:bCs/>
                <w:szCs w:val="20"/>
              </w:rPr>
              <w:t>2</w:t>
            </w:r>
          </w:p>
        </w:tc>
        <w:tc>
          <w:tcPr>
            <w:tcW w:w="1668" w:type="dxa"/>
            <w:tcBorders>
              <w:top w:val="single" w:sz="4" w:space="0" w:color="000000"/>
              <w:left w:val="single" w:sz="4" w:space="0" w:color="000000"/>
              <w:bottom w:val="single" w:sz="4" w:space="0" w:color="000000"/>
              <w:right w:val="single" w:sz="4" w:space="0" w:color="000000"/>
            </w:tcBorders>
            <w:hideMark/>
          </w:tcPr>
          <w:p w14:paraId="4F168656" w14:textId="77777777" w:rsidR="009569AC" w:rsidRPr="00E64C97" w:rsidRDefault="009569AC" w:rsidP="00875CBB">
            <w:pPr>
              <w:rPr>
                <w:rFonts w:cs="Tahoma"/>
                <w:bCs/>
                <w:szCs w:val="20"/>
              </w:rPr>
            </w:pPr>
            <w:r w:rsidRPr="00E64C97">
              <w:rPr>
                <w:rFonts w:cs="Tahoma"/>
                <w:bCs/>
                <w:szCs w:val="20"/>
              </w:rPr>
              <w:t>Dr. Aden Dahiye</w:t>
            </w:r>
          </w:p>
        </w:tc>
        <w:tc>
          <w:tcPr>
            <w:tcW w:w="6146" w:type="dxa"/>
            <w:tcBorders>
              <w:top w:val="single" w:sz="4" w:space="0" w:color="000000"/>
              <w:left w:val="single" w:sz="4" w:space="0" w:color="000000"/>
              <w:bottom w:val="single" w:sz="4" w:space="0" w:color="000000"/>
              <w:right w:val="single" w:sz="4" w:space="0" w:color="000000"/>
            </w:tcBorders>
            <w:hideMark/>
          </w:tcPr>
          <w:p w14:paraId="2E2C77BF" w14:textId="77777777" w:rsidR="009569AC" w:rsidRPr="00E64C97" w:rsidRDefault="009569AC" w:rsidP="00875CBB">
            <w:pPr>
              <w:rPr>
                <w:rFonts w:cs="Tahoma"/>
                <w:bCs/>
                <w:szCs w:val="20"/>
              </w:rPr>
            </w:pPr>
            <w:r w:rsidRPr="00E64C97">
              <w:rPr>
                <w:rFonts w:cs="Tahoma"/>
                <w:bCs/>
                <w:szCs w:val="20"/>
              </w:rPr>
              <w:t xml:space="preserve">Chief Officer, Energy department Garissa County. </w:t>
            </w:r>
          </w:p>
        </w:tc>
      </w:tr>
      <w:tr w:rsidR="009569AC" w:rsidRPr="00E64C97" w14:paraId="0076624A" w14:textId="77777777" w:rsidTr="009569AC">
        <w:tc>
          <w:tcPr>
            <w:tcW w:w="736" w:type="dxa"/>
            <w:tcBorders>
              <w:top w:val="single" w:sz="4" w:space="0" w:color="000000"/>
              <w:left w:val="single" w:sz="4" w:space="0" w:color="000000"/>
              <w:bottom w:val="single" w:sz="4" w:space="0" w:color="000000"/>
              <w:right w:val="single" w:sz="4" w:space="0" w:color="000000"/>
            </w:tcBorders>
            <w:hideMark/>
          </w:tcPr>
          <w:p w14:paraId="7BEA08E2" w14:textId="77777777" w:rsidR="009569AC" w:rsidRPr="00E64C97" w:rsidRDefault="009569AC" w:rsidP="00875CBB">
            <w:pPr>
              <w:rPr>
                <w:rFonts w:cs="Tahoma"/>
                <w:bCs/>
                <w:szCs w:val="20"/>
              </w:rPr>
            </w:pPr>
            <w:r w:rsidRPr="00E64C97">
              <w:rPr>
                <w:rFonts w:cs="Tahoma"/>
                <w:bCs/>
                <w:szCs w:val="20"/>
              </w:rPr>
              <w:t>3</w:t>
            </w:r>
          </w:p>
        </w:tc>
        <w:tc>
          <w:tcPr>
            <w:tcW w:w="1668" w:type="dxa"/>
            <w:tcBorders>
              <w:top w:val="single" w:sz="4" w:space="0" w:color="000000"/>
              <w:left w:val="single" w:sz="4" w:space="0" w:color="000000"/>
              <w:bottom w:val="single" w:sz="4" w:space="0" w:color="000000"/>
              <w:right w:val="single" w:sz="4" w:space="0" w:color="000000"/>
            </w:tcBorders>
            <w:hideMark/>
          </w:tcPr>
          <w:p w14:paraId="5C63AD6D" w14:textId="77777777" w:rsidR="009569AC" w:rsidRPr="00E64C97" w:rsidRDefault="009569AC" w:rsidP="00875CBB">
            <w:pPr>
              <w:rPr>
                <w:rFonts w:cs="Tahoma"/>
                <w:bCs/>
                <w:szCs w:val="20"/>
              </w:rPr>
            </w:pPr>
            <w:r w:rsidRPr="00E64C97">
              <w:rPr>
                <w:rFonts w:cs="Tahoma"/>
                <w:bCs/>
                <w:szCs w:val="20"/>
              </w:rPr>
              <w:t>Patrick Ngari</w:t>
            </w:r>
          </w:p>
        </w:tc>
        <w:tc>
          <w:tcPr>
            <w:tcW w:w="6146" w:type="dxa"/>
            <w:tcBorders>
              <w:top w:val="single" w:sz="4" w:space="0" w:color="000000"/>
              <w:left w:val="single" w:sz="4" w:space="0" w:color="000000"/>
              <w:bottom w:val="single" w:sz="4" w:space="0" w:color="000000"/>
              <w:right w:val="single" w:sz="4" w:space="0" w:color="000000"/>
            </w:tcBorders>
            <w:hideMark/>
          </w:tcPr>
          <w:p w14:paraId="77011B04" w14:textId="77777777" w:rsidR="009569AC" w:rsidRPr="00E64C97" w:rsidRDefault="009569AC" w:rsidP="00875CBB">
            <w:pPr>
              <w:rPr>
                <w:rFonts w:cs="Tahoma"/>
                <w:bCs/>
                <w:szCs w:val="20"/>
              </w:rPr>
            </w:pPr>
            <w:r w:rsidRPr="00E64C97">
              <w:rPr>
                <w:rFonts w:cs="Tahoma"/>
                <w:bCs/>
                <w:szCs w:val="20"/>
              </w:rPr>
              <w:t>Norken International Limited /Centric Africa Limited- EIA/EA Expert</w:t>
            </w:r>
          </w:p>
        </w:tc>
      </w:tr>
      <w:tr w:rsidR="009569AC" w:rsidRPr="00E64C97" w14:paraId="2304421C" w14:textId="77777777" w:rsidTr="009569AC">
        <w:tc>
          <w:tcPr>
            <w:tcW w:w="736" w:type="dxa"/>
            <w:tcBorders>
              <w:top w:val="single" w:sz="4" w:space="0" w:color="000000"/>
              <w:left w:val="single" w:sz="4" w:space="0" w:color="000000"/>
              <w:bottom w:val="single" w:sz="4" w:space="0" w:color="000000"/>
              <w:right w:val="single" w:sz="4" w:space="0" w:color="000000"/>
            </w:tcBorders>
            <w:hideMark/>
          </w:tcPr>
          <w:p w14:paraId="58A571D8" w14:textId="77777777" w:rsidR="009569AC" w:rsidRPr="00E64C97" w:rsidRDefault="009569AC" w:rsidP="00875CBB">
            <w:pPr>
              <w:rPr>
                <w:rFonts w:cs="Tahoma"/>
                <w:bCs/>
                <w:szCs w:val="20"/>
              </w:rPr>
            </w:pPr>
            <w:r w:rsidRPr="00E64C97">
              <w:rPr>
                <w:rFonts w:cs="Tahoma"/>
                <w:bCs/>
                <w:szCs w:val="20"/>
              </w:rPr>
              <w:t>4</w:t>
            </w:r>
          </w:p>
        </w:tc>
        <w:tc>
          <w:tcPr>
            <w:tcW w:w="1668" w:type="dxa"/>
            <w:tcBorders>
              <w:top w:val="single" w:sz="4" w:space="0" w:color="000000"/>
              <w:left w:val="single" w:sz="4" w:space="0" w:color="000000"/>
              <w:bottom w:val="single" w:sz="4" w:space="0" w:color="000000"/>
              <w:right w:val="single" w:sz="4" w:space="0" w:color="000000"/>
            </w:tcBorders>
            <w:hideMark/>
          </w:tcPr>
          <w:p w14:paraId="5E0D57D1" w14:textId="77777777" w:rsidR="009569AC" w:rsidRPr="00E64C97" w:rsidRDefault="009569AC" w:rsidP="00875CBB">
            <w:pPr>
              <w:rPr>
                <w:rFonts w:cs="Tahoma"/>
                <w:bCs/>
                <w:szCs w:val="20"/>
              </w:rPr>
            </w:pPr>
            <w:r w:rsidRPr="00E64C97">
              <w:rPr>
                <w:rFonts w:cs="Tahoma"/>
                <w:bCs/>
                <w:szCs w:val="20"/>
              </w:rPr>
              <w:t>Lavina Omondi</w:t>
            </w:r>
          </w:p>
        </w:tc>
        <w:tc>
          <w:tcPr>
            <w:tcW w:w="6146" w:type="dxa"/>
            <w:tcBorders>
              <w:top w:val="single" w:sz="4" w:space="0" w:color="000000"/>
              <w:left w:val="single" w:sz="4" w:space="0" w:color="000000"/>
              <w:bottom w:val="single" w:sz="4" w:space="0" w:color="000000"/>
              <w:right w:val="single" w:sz="4" w:space="0" w:color="000000"/>
            </w:tcBorders>
            <w:hideMark/>
          </w:tcPr>
          <w:p w14:paraId="40EEC4E4" w14:textId="77777777" w:rsidR="009569AC" w:rsidRPr="00E64C97" w:rsidRDefault="009569AC" w:rsidP="00875CBB">
            <w:pPr>
              <w:rPr>
                <w:rFonts w:cs="Tahoma"/>
                <w:bCs/>
                <w:szCs w:val="20"/>
              </w:rPr>
            </w:pPr>
            <w:r w:rsidRPr="00E64C97">
              <w:rPr>
                <w:rFonts w:cs="Tahoma"/>
                <w:bCs/>
                <w:szCs w:val="20"/>
              </w:rPr>
              <w:t>Norken International Limited /Centric Africa Limited- EIA/EA Expert</w:t>
            </w:r>
          </w:p>
        </w:tc>
      </w:tr>
      <w:tr w:rsidR="009569AC" w:rsidRPr="00E64C97" w14:paraId="1FA03FAB" w14:textId="77777777" w:rsidTr="009569AC">
        <w:tc>
          <w:tcPr>
            <w:tcW w:w="736" w:type="dxa"/>
            <w:tcBorders>
              <w:top w:val="single" w:sz="4" w:space="0" w:color="000000"/>
              <w:left w:val="single" w:sz="4" w:space="0" w:color="000000"/>
              <w:bottom w:val="single" w:sz="4" w:space="0" w:color="000000"/>
              <w:right w:val="single" w:sz="4" w:space="0" w:color="000000"/>
            </w:tcBorders>
            <w:hideMark/>
          </w:tcPr>
          <w:p w14:paraId="7568F97F" w14:textId="77777777" w:rsidR="009569AC" w:rsidRPr="00E64C97" w:rsidRDefault="009569AC" w:rsidP="00875CBB">
            <w:pPr>
              <w:rPr>
                <w:rFonts w:cs="Tahoma"/>
                <w:bCs/>
                <w:szCs w:val="20"/>
              </w:rPr>
            </w:pPr>
            <w:r w:rsidRPr="00E64C97">
              <w:rPr>
                <w:rFonts w:cs="Tahoma"/>
                <w:bCs/>
                <w:szCs w:val="20"/>
              </w:rPr>
              <w:t>5</w:t>
            </w:r>
          </w:p>
        </w:tc>
        <w:tc>
          <w:tcPr>
            <w:tcW w:w="1668" w:type="dxa"/>
            <w:tcBorders>
              <w:top w:val="single" w:sz="4" w:space="0" w:color="000000"/>
              <w:left w:val="single" w:sz="4" w:space="0" w:color="000000"/>
              <w:bottom w:val="single" w:sz="4" w:space="0" w:color="000000"/>
              <w:right w:val="single" w:sz="4" w:space="0" w:color="000000"/>
            </w:tcBorders>
            <w:hideMark/>
          </w:tcPr>
          <w:p w14:paraId="5738685C" w14:textId="77777777" w:rsidR="009569AC" w:rsidRPr="00E64C97" w:rsidRDefault="009569AC" w:rsidP="00875CBB">
            <w:pPr>
              <w:rPr>
                <w:rFonts w:cs="Tahoma"/>
                <w:bCs/>
                <w:szCs w:val="20"/>
              </w:rPr>
            </w:pPr>
            <w:r w:rsidRPr="00E64C97">
              <w:rPr>
                <w:rFonts w:cs="Tahoma"/>
                <w:bCs/>
                <w:szCs w:val="20"/>
              </w:rPr>
              <w:t>Sharon Watiri</w:t>
            </w:r>
          </w:p>
        </w:tc>
        <w:tc>
          <w:tcPr>
            <w:tcW w:w="6146" w:type="dxa"/>
            <w:tcBorders>
              <w:top w:val="single" w:sz="4" w:space="0" w:color="000000"/>
              <w:left w:val="single" w:sz="4" w:space="0" w:color="000000"/>
              <w:bottom w:val="single" w:sz="4" w:space="0" w:color="000000"/>
              <w:right w:val="single" w:sz="4" w:space="0" w:color="000000"/>
            </w:tcBorders>
            <w:hideMark/>
          </w:tcPr>
          <w:p w14:paraId="2A086891" w14:textId="77777777" w:rsidR="009569AC" w:rsidRPr="00E64C97" w:rsidRDefault="009569AC" w:rsidP="00875CBB">
            <w:pPr>
              <w:rPr>
                <w:rFonts w:cs="Tahoma"/>
                <w:bCs/>
                <w:szCs w:val="20"/>
              </w:rPr>
            </w:pPr>
            <w:r w:rsidRPr="00E64C97">
              <w:rPr>
                <w:rFonts w:cs="Tahoma"/>
                <w:bCs/>
                <w:szCs w:val="20"/>
              </w:rPr>
              <w:t>Norken International Limited /Centric Africa Limited- EIA/EA Expert</w:t>
            </w:r>
          </w:p>
        </w:tc>
      </w:tr>
    </w:tbl>
    <w:p w14:paraId="61B7576A" w14:textId="77777777" w:rsidR="00555132" w:rsidRPr="00E64C97" w:rsidRDefault="00555132" w:rsidP="003E17AC">
      <w:pPr>
        <w:pStyle w:val="PPStandardReport"/>
        <w:ind w:left="0"/>
        <w:rPr>
          <w:szCs w:val="20"/>
        </w:rPr>
      </w:pPr>
    </w:p>
    <w:p w14:paraId="51A1649C" w14:textId="77777777" w:rsidR="003E17AC" w:rsidRPr="00E64C97" w:rsidRDefault="003E17AC" w:rsidP="003E17AC">
      <w:pPr>
        <w:pStyle w:val="PPStandardReport"/>
        <w:ind w:left="0"/>
        <w:rPr>
          <w:szCs w:val="20"/>
        </w:rPr>
      </w:pPr>
    </w:p>
    <w:p w14:paraId="379D8C1D" w14:textId="77777777" w:rsidR="003E17AC" w:rsidRPr="00E64C97" w:rsidRDefault="003E17AC" w:rsidP="003E5EB8">
      <w:pPr>
        <w:rPr>
          <w:rFonts w:cs="Tahoma"/>
          <w:b/>
          <w:bCs/>
          <w:szCs w:val="20"/>
        </w:rPr>
      </w:pPr>
    </w:p>
    <w:p w14:paraId="32150D67" w14:textId="77777777" w:rsidR="003E5EB8" w:rsidRPr="00E64C97" w:rsidRDefault="003E5EB8" w:rsidP="00FF0B51">
      <w:pPr>
        <w:pStyle w:val="Heading1"/>
        <w:rPr>
          <w:sz w:val="20"/>
        </w:rPr>
      </w:pPr>
      <w:bookmarkStart w:id="81" w:name="_Toc152063027"/>
      <w:r w:rsidRPr="00E64C97">
        <w:rPr>
          <w:sz w:val="20"/>
        </w:rPr>
        <w:t>PROJECT DESCRIPTION</w:t>
      </w:r>
      <w:bookmarkEnd w:id="81"/>
      <w:r w:rsidRPr="00E64C97">
        <w:rPr>
          <w:sz w:val="20"/>
        </w:rPr>
        <w:t xml:space="preserve"> </w:t>
      </w:r>
    </w:p>
    <w:p w14:paraId="6CAFEC3A" w14:textId="77777777" w:rsidR="003E5EB8" w:rsidRPr="00E64C97" w:rsidRDefault="003E5EB8" w:rsidP="000205B6">
      <w:pPr>
        <w:pStyle w:val="Heading2"/>
        <w:rPr>
          <w:rFonts w:cs="Tahoma"/>
        </w:rPr>
      </w:pPr>
      <w:bookmarkStart w:id="82" w:name="_Toc152063028"/>
      <w:r w:rsidRPr="00E64C97">
        <w:rPr>
          <w:rFonts w:cs="Tahoma"/>
        </w:rPr>
        <w:t>Introduction</w:t>
      </w:r>
      <w:bookmarkEnd w:id="82"/>
      <w:r w:rsidRPr="00E64C97">
        <w:rPr>
          <w:rFonts w:cs="Tahoma"/>
        </w:rPr>
        <w:t xml:space="preserve"> </w:t>
      </w:r>
    </w:p>
    <w:p w14:paraId="340655AC" w14:textId="77777777" w:rsidR="003E5EB8" w:rsidRPr="00E64C97" w:rsidRDefault="0041435F" w:rsidP="0041435F">
      <w:pPr>
        <w:pStyle w:val="CM147"/>
        <w:spacing w:line="260" w:lineRule="atLeast"/>
        <w:ind w:right="103"/>
        <w:jc w:val="both"/>
        <w:rPr>
          <w:rFonts w:ascii="Tahoma" w:hAnsi="Tahoma" w:cs="Tahoma"/>
          <w:sz w:val="20"/>
          <w:szCs w:val="20"/>
        </w:rPr>
      </w:pPr>
      <w:r w:rsidRPr="00E64C97">
        <w:rPr>
          <w:rFonts w:ascii="Tahoma" w:hAnsi="Tahoma" w:cs="Tahoma"/>
          <w:sz w:val="20"/>
          <w:szCs w:val="20"/>
        </w:rPr>
        <w:t xml:space="preserve">This section provides a description of the </w:t>
      </w:r>
      <w:r w:rsidR="00D15CC3" w:rsidRPr="00E64C97">
        <w:rPr>
          <w:rFonts w:ascii="Tahoma" w:hAnsi="Tahoma" w:cs="Tahoma"/>
          <w:sz w:val="20"/>
          <w:szCs w:val="20"/>
        </w:rPr>
        <w:t>p</w:t>
      </w:r>
      <w:r w:rsidRPr="00E64C97">
        <w:rPr>
          <w:rFonts w:ascii="Tahoma" w:hAnsi="Tahoma" w:cs="Tahoma"/>
          <w:sz w:val="20"/>
          <w:szCs w:val="20"/>
        </w:rPr>
        <w:t xml:space="preserve">roject in terms of location, facilities and associated </w:t>
      </w:r>
      <w:r w:rsidR="005134FC" w:rsidRPr="00E64C97">
        <w:rPr>
          <w:rFonts w:ascii="Tahoma" w:hAnsi="Tahoma" w:cs="Tahoma"/>
          <w:sz w:val="20"/>
          <w:szCs w:val="20"/>
        </w:rPr>
        <w:t>p</w:t>
      </w:r>
      <w:r w:rsidRPr="00E64C97">
        <w:rPr>
          <w:rFonts w:ascii="Tahoma" w:hAnsi="Tahoma" w:cs="Tahoma"/>
          <w:sz w:val="20"/>
          <w:szCs w:val="20"/>
        </w:rPr>
        <w:t xml:space="preserve">roject infrastructure and activities during the </w:t>
      </w:r>
      <w:r w:rsidR="00D15CC3" w:rsidRPr="00E64C97">
        <w:rPr>
          <w:rFonts w:ascii="Tahoma" w:hAnsi="Tahoma" w:cs="Tahoma"/>
          <w:sz w:val="20"/>
          <w:szCs w:val="20"/>
        </w:rPr>
        <w:t>p</w:t>
      </w:r>
      <w:r w:rsidRPr="00E64C97">
        <w:rPr>
          <w:rFonts w:ascii="Tahoma" w:hAnsi="Tahoma" w:cs="Tahoma"/>
          <w:sz w:val="20"/>
          <w:szCs w:val="20"/>
        </w:rPr>
        <w:t>roject lifecycle</w:t>
      </w:r>
      <w:r w:rsidR="00AE42F5" w:rsidRPr="00E64C97">
        <w:rPr>
          <w:rFonts w:ascii="Tahoma" w:hAnsi="Tahoma" w:cs="Tahoma"/>
          <w:sz w:val="20"/>
          <w:szCs w:val="20"/>
        </w:rPr>
        <w:t>.</w:t>
      </w:r>
      <w:r w:rsidRPr="00E64C97">
        <w:rPr>
          <w:rFonts w:ascii="Tahoma" w:hAnsi="Tahoma" w:cs="Tahoma"/>
          <w:sz w:val="20"/>
          <w:szCs w:val="20"/>
        </w:rPr>
        <w:t xml:space="preserve"> </w:t>
      </w:r>
      <w:r w:rsidR="00AE42F5" w:rsidRPr="00E64C97">
        <w:rPr>
          <w:rFonts w:ascii="Tahoma" w:hAnsi="Tahoma" w:cs="Tahoma"/>
          <w:sz w:val="20"/>
          <w:szCs w:val="20"/>
        </w:rPr>
        <w:t>It also presents</w:t>
      </w:r>
      <w:r w:rsidRPr="00E64C97">
        <w:rPr>
          <w:rFonts w:ascii="Tahoma" w:hAnsi="Tahoma" w:cs="Tahoma"/>
          <w:sz w:val="20"/>
          <w:szCs w:val="20"/>
        </w:rPr>
        <w:t xml:space="preserve"> the potential impacts on resources and receptors that could result from </w:t>
      </w:r>
      <w:r w:rsidR="00D15CC3" w:rsidRPr="00E64C97">
        <w:rPr>
          <w:rFonts w:ascii="Tahoma" w:hAnsi="Tahoma" w:cs="Tahoma"/>
          <w:sz w:val="20"/>
          <w:szCs w:val="20"/>
        </w:rPr>
        <w:t>p</w:t>
      </w:r>
      <w:r w:rsidRPr="00E64C97">
        <w:rPr>
          <w:rFonts w:ascii="Tahoma" w:hAnsi="Tahoma" w:cs="Tahoma"/>
          <w:sz w:val="20"/>
          <w:szCs w:val="20"/>
        </w:rPr>
        <w:t>roject activities during the pre-construction, construction, operation and decommissioning stages.</w:t>
      </w:r>
    </w:p>
    <w:p w14:paraId="721170D6" w14:textId="77777777" w:rsidR="00687A7B" w:rsidRPr="00E64C97" w:rsidRDefault="0041435F" w:rsidP="00C7388D">
      <w:pPr>
        <w:pStyle w:val="Default"/>
        <w:rPr>
          <w:rFonts w:ascii="Tahoma" w:hAnsi="Tahoma" w:cs="Tahoma"/>
          <w:sz w:val="20"/>
          <w:szCs w:val="20"/>
          <w:lang w:val="en-GB" w:eastAsia="en-GB"/>
        </w:rPr>
      </w:pPr>
      <w:r w:rsidRPr="00E64C97">
        <w:rPr>
          <w:rFonts w:ascii="Tahoma" w:hAnsi="Tahoma" w:cs="Tahoma"/>
          <w:sz w:val="20"/>
          <w:szCs w:val="20"/>
          <w:lang w:val="en-GB" w:eastAsia="en-GB"/>
        </w:rPr>
        <w:t>The</w:t>
      </w:r>
      <w:r w:rsidR="008422F6" w:rsidRPr="00E64C97">
        <w:rPr>
          <w:rFonts w:ascii="Tahoma" w:hAnsi="Tahoma" w:cs="Tahoma"/>
          <w:sz w:val="20"/>
          <w:szCs w:val="20"/>
          <w:lang w:val="en-GB" w:eastAsia="en-GB"/>
        </w:rPr>
        <w:t xml:space="preserve"> components of the proposed solar mini grid are provided as follows;</w:t>
      </w:r>
    </w:p>
    <w:p w14:paraId="2222BB47" w14:textId="66CAA2FC" w:rsidR="00C7388D" w:rsidRPr="00E64C97" w:rsidRDefault="00C7388D" w:rsidP="00C7388D">
      <w:pPr>
        <w:pStyle w:val="Caption"/>
        <w:keepNext/>
        <w:jc w:val="both"/>
        <w:rPr>
          <w:sz w:val="20"/>
        </w:rPr>
      </w:pPr>
      <w:bookmarkStart w:id="83" w:name="_Toc148602942"/>
      <w:r w:rsidRPr="00E64C97">
        <w:rPr>
          <w:sz w:val="20"/>
        </w:rPr>
        <w:t xml:space="preserve">Table </w:t>
      </w:r>
      <w:r w:rsidR="00DC5E92">
        <w:rPr>
          <w:sz w:val="20"/>
        </w:rPr>
        <w:fldChar w:fldCharType="begin"/>
      </w:r>
      <w:r w:rsidR="00DC5E92">
        <w:rPr>
          <w:sz w:val="20"/>
        </w:rPr>
        <w:instrText xml:space="preserve"> STYLEREF 1 \s </w:instrText>
      </w:r>
      <w:r w:rsidR="00DC5E92">
        <w:rPr>
          <w:sz w:val="20"/>
        </w:rPr>
        <w:fldChar w:fldCharType="separate"/>
      </w:r>
      <w:r w:rsidR="00DC5E92">
        <w:rPr>
          <w:noProof/>
          <w:sz w:val="20"/>
        </w:rPr>
        <w:t>2</w:t>
      </w:r>
      <w:r w:rsidR="00DC5E92">
        <w:rPr>
          <w:sz w:val="20"/>
        </w:rPr>
        <w:fldChar w:fldCharType="end"/>
      </w:r>
      <w:r w:rsidR="00DC5E92">
        <w:rPr>
          <w:sz w:val="20"/>
        </w:rPr>
        <w:noBreakHyphen/>
      </w:r>
      <w:r w:rsidR="00DC5E92">
        <w:rPr>
          <w:sz w:val="20"/>
        </w:rPr>
        <w:fldChar w:fldCharType="begin"/>
      </w:r>
      <w:r w:rsidR="00DC5E92">
        <w:rPr>
          <w:sz w:val="20"/>
        </w:rPr>
        <w:instrText xml:space="preserve"> SEQ Table \* ARABIC \s 1 </w:instrText>
      </w:r>
      <w:r w:rsidR="00DC5E92">
        <w:rPr>
          <w:sz w:val="20"/>
        </w:rPr>
        <w:fldChar w:fldCharType="separate"/>
      </w:r>
      <w:r w:rsidR="00DC5E92">
        <w:rPr>
          <w:noProof/>
          <w:sz w:val="20"/>
        </w:rPr>
        <w:t>1</w:t>
      </w:r>
      <w:r w:rsidR="00DC5E92">
        <w:rPr>
          <w:sz w:val="20"/>
        </w:rPr>
        <w:fldChar w:fldCharType="end"/>
      </w:r>
      <w:r w:rsidRPr="00E64C97">
        <w:rPr>
          <w:sz w:val="20"/>
        </w:rPr>
        <w:t xml:space="preserve">: Summary information of the Proposed </w:t>
      </w:r>
      <w:r w:rsidR="009569AC" w:rsidRPr="00E64C97">
        <w:rPr>
          <w:sz w:val="20"/>
        </w:rPr>
        <w:t>Welhar</w:t>
      </w:r>
      <w:r w:rsidRPr="00E64C97">
        <w:rPr>
          <w:sz w:val="20"/>
        </w:rPr>
        <w:t xml:space="preserve"> Solar Mini Grid</w:t>
      </w:r>
      <w:bookmarkEnd w:id="83"/>
    </w:p>
    <w:tbl>
      <w:tblPr>
        <w:tblW w:w="8923" w:type="dxa"/>
        <w:tblBorders>
          <w:top w:val="single" w:sz="4" w:space="0" w:color="B4C6E7"/>
          <w:bottom w:val="single" w:sz="4" w:space="0" w:color="B4C6E7"/>
          <w:insideH w:val="single" w:sz="4" w:space="0" w:color="B4C6E7"/>
        </w:tblBorders>
        <w:tblLook w:val="0000" w:firstRow="0" w:lastRow="0" w:firstColumn="0" w:lastColumn="0" w:noHBand="0" w:noVBand="0"/>
      </w:tblPr>
      <w:tblGrid>
        <w:gridCol w:w="810"/>
        <w:gridCol w:w="2559"/>
        <w:gridCol w:w="5554"/>
      </w:tblGrid>
      <w:tr w:rsidR="009569AC" w:rsidRPr="00E64C97" w14:paraId="201C50F2" w14:textId="77777777" w:rsidTr="00875CBB">
        <w:trPr>
          <w:trHeight w:val="695"/>
          <w:tblHeader/>
        </w:trPr>
        <w:tc>
          <w:tcPr>
            <w:tcW w:w="810" w:type="dxa"/>
            <w:shd w:val="clear" w:color="auto" w:fill="BDD6EE"/>
          </w:tcPr>
          <w:p w14:paraId="29775E3F"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b/>
                <w:bCs/>
                <w:szCs w:val="20"/>
                <w:lang w:eastAsia="en-GB"/>
              </w:rPr>
              <w:t xml:space="preserve">S. NO. </w:t>
            </w:r>
          </w:p>
        </w:tc>
        <w:tc>
          <w:tcPr>
            <w:tcW w:w="2559" w:type="dxa"/>
            <w:shd w:val="clear" w:color="auto" w:fill="BDD6EE"/>
          </w:tcPr>
          <w:p w14:paraId="63676D5A" w14:textId="77777777" w:rsidR="009569AC" w:rsidRPr="00E64C97" w:rsidRDefault="009569AC" w:rsidP="00875CBB">
            <w:pPr>
              <w:widowControl w:val="0"/>
              <w:autoSpaceDE w:val="0"/>
              <w:autoSpaceDN w:val="0"/>
              <w:adjustRightInd w:val="0"/>
              <w:rPr>
                <w:rFonts w:cs="Tahoma"/>
                <w:b/>
                <w:bCs/>
                <w:szCs w:val="20"/>
                <w:lang w:eastAsia="en-GB"/>
              </w:rPr>
            </w:pPr>
          </w:p>
          <w:p w14:paraId="11DB0711"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b/>
                <w:bCs/>
                <w:szCs w:val="20"/>
                <w:lang w:eastAsia="en-GB"/>
              </w:rPr>
              <w:t xml:space="preserve">PARTICULARS </w:t>
            </w:r>
          </w:p>
        </w:tc>
        <w:tc>
          <w:tcPr>
            <w:tcW w:w="5554" w:type="dxa"/>
            <w:shd w:val="clear" w:color="auto" w:fill="BDD6EE"/>
          </w:tcPr>
          <w:p w14:paraId="1AAAC3D6" w14:textId="77777777" w:rsidR="009569AC" w:rsidRPr="00E64C97" w:rsidRDefault="009569AC" w:rsidP="00875CBB">
            <w:pPr>
              <w:widowControl w:val="0"/>
              <w:autoSpaceDE w:val="0"/>
              <w:autoSpaceDN w:val="0"/>
              <w:adjustRightInd w:val="0"/>
              <w:rPr>
                <w:rFonts w:cs="Tahoma"/>
                <w:b/>
                <w:bCs/>
                <w:szCs w:val="20"/>
                <w:lang w:eastAsia="en-GB"/>
              </w:rPr>
            </w:pPr>
          </w:p>
          <w:p w14:paraId="2427A61C"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b/>
                <w:bCs/>
                <w:szCs w:val="20"/>
                <w:lang w:eastAsia="en-GB"/>
              </w:rPr>
              <w:t xml:space="preserve">DESCRIPTION </w:t>
            </w:r>
          </w:p>
        </w:tc>
      </w:tr>
      <w:tr w:rsidR="009569AC" w:rsidRPr="00E64C97" w14:paraId="278B3480" w14:textId="77777777" w:rsidTr="00875CBB">
        <w:trPr>
          <w:trHeight w:val="690"/>
        </w:trPr>
        <w:tc>
          <w:tcPr>
            <w:tcW w:w="810" w:type="dxa"/>
            <w:shd w:val="clear" w:color="auto" w:fill="auto"/>
          </w:tcPr>
          <w:p w14:paraId="795A2668"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 xml:space="preserve">1. </w:t>
            </w:r>
          </w:p>
        </w:tc>
        <w:tc>
          <w:tcPr>
            <w:tcW w:w="2559" w:type="dxa"/>
            <w:shd w:val="clear" w:color="auto" w:fill="auto"/>
          </w:tcPr>
          <w:p w14:paraId="12806376"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 xml:space="preserve">Project location </w:t>
            </w:r>
          </w:p>
        </w:tc>
        <w:tc>
          <w:tcPr>
            <w:tcW w:w="5554" w:type="dxa"/>
            <w:shd w:val="clear" w:color="auto" w:fill="auto"/>
          </w:tcPr>
          <w:p w14:paraId="62746D1F"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The project is located in Welhar Village near the Welhar water point and Welhar centre. the site is in Welhar Sublocation, Labisigale Location, Labisigale ward, Dadaab Sub-County in Garissa County. Geographically, the site is located on latitude 0°12'53.50"N and longitude 40° 8'57.17"E at altitude of 134 meters above the sea level.</w:t>
            </w:r>
          </w:p>
        </w:tc>
      </w:tr>
      <w:tr w:rsidR="009569AC" w:rsidRPr="00E64C97" w14:paraId="2FF44AC6" w14:textId="77777777" w:rsidTr="00875CBB">
        <w:trPr>
          <w:trHeight w:val="690"/>
        </w:trPr>
        <w:tc>
          <w:tcPr>
            <w:tcW w:w="810" w:type="dxa"/>
            <w:shd w:val="clear" w:color="auto" w:fill="auto"/>
          </w:tcPr>
          <w:p w14:paraId="2269DE1B"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2</w:t>
            </w:r>
          </w:p>
        </w:tc>
        <w:tc>
          <w:tcPr>
            <w:tcW w:w="2559" w:type="dxa"/>
            <w:shd w:val="clear" w:color="auto" w:fill="auto"/>
          </w:tcPr>
          <w:p w14:paraId="527A6FD9"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Land Size/Tenure</w:t>
            </w:r>
          </w:p>
        </w:tc>
        <w:tc>
          <w:tcPr>
            <w:tcW w:w="5554" w:type="dxa"/>
            <w:shd w:val="clear" w:color="auto" w:fill="auto"/>
          </w:tcPr>
          <w:p w14:paraId="3E21C0F5"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 xml:space="preserve">The proposed solar mini grid will be located on a </w:t>
            </w:r>
            <w:r w:rsidRPr="00E64C97">
              <w:rPr>
                <w:rFonts w:cs="Tahoma"/>
                <w:szCs w:val="20"/>
              </w:rPr>
              <w:t xml:space="preserve">2.189 Hectares </w:t>
            </w:r>
            <w:r w:rsidRPr="00E64C97">
              <w:rPr>
                <w:rFonts w:cs="Tahoma"/>
                <w:szCs w:val="20"/>
                <w:lang w:eastAsia="en-GB"/>
              </w:rPr>
              <w:t>piece of land 500M from the Welhar centre. The land is unregistered Community Land- Land set aside for public use.</w:t>
            </w:r>
          </w:p>
        </w:tc>
      </w:tr>
      <w:tr w:rsidR="009569AC" w:rsidRPr="00E64C97" w14:paraId="416D1228" w14:textId="77777777" w:rsidTr="00875CBB">
        <w:trPr>
          <w:trHeight w:val="195"/>
        </w:trPr>
        <w:tc>
          <w:tcPr>
            <w:tcW w:w="810" w:type="dxa"/>
            <w:shd w:val="clear" w:color="auto" w:fill="auto"/>
          </w:tcPr>
          <w:p w14:paraId="49E56A9E"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 xml:space="preserve">3. </w:t>
            </w:r>
          </w:p>
        </w:tc>
        <w:tc>
          <w:tcPr>
            <w:tcW w:w="2559" w:type="dxa"/>
            <w:shd w:val="clear" w:color="auto" w:fill="auto"/>
          </w:tcPr>
          <w:p w14:paraId="0137FD54"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 xml:space="preserve">Minigrid Capacity </w:t>
            </w:r>
          </w:p>
        </w:tc>
        <w:tc>
          <w:tcPr>
            <w:tcW w:w="5554" w:type="dxa"/>
            <w:shd w:val="clear" w:color="auto" w:fill="auto"/>
          </w:tcPr>
          <w:p w14:paraId="5BFE2F65"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 PV Array (DC-kW) of 110kw; 200kWh Battery</w:t>
            </w:r>
          </w:p>
        </w:tc>
      </w:tr>
      <w:tr w:rsidR="009569AC" w:rsidRPr="00E64C97" w14:paraId="413715AB" w14:textId="77777777" w:rsidTr="00875CBB">
        <w:trPr>
          <w:trHeight w:val="149"/>
        </w:trPr>
        <w:tc>
          <w:tcPr>
            <w:tcW w:w="810" w:type="dxa"/>
            <w:shd w:val="clear" w:color="auto" w:fill="auto"/>
          </w:tcPr>
          <w:p w14:paraId="105E4D05"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 xml:space="preserve">4. </w:t>
            </w:r>
          </w:p>
        </w:tc>
        <w:tc>
          <w:tcPr>
            <w:tcW w:w="2559" w:type="dxa"/>
            <w:shd w:val="clear" w:color="auto" w:fill="auto"/>
          </w:tcPr>
          <w:p w14:paraId="0CBD6D0B"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 xml:space="preserve">Minigrid Power </w:t>
            </w:r>
          </w:p>
        </w:tc>
        <w:tc>
          <w:tcPr>
            <w:tcW w:w="5554" w:type="dxa"/>
            <w:shd w:val="clear" w:color="auto" w:fill="auto"/>
          </w:tcPr>
          <w:p w14:paraId="5A0D09A0" w14:textId="047BD142" w:rsidR="009569AC" w:rsidRPr="00E64C97" w:rsidRDefault="009569AC" w:rsidP="00DC5E92">
            <w:pPr>
              <w:widowControl w:val="0"/>
              <w:autoSpaceDE w:val="0"/>
              <w:autoSpaceDN w:val="0"/>
              <w:adjustRightInd w:val="0"/>
              <w:rPr>
                <w:rFonts w:cs="Tahoma"/>
                <w:szCs w:val="20"/>
                <w:lang w:eastAsia="en-GB"/>
              </w:rPr>
            </w:pPr>
            <w:r w:rsidRPr="00E64C97">
              <w:rPr>
                <w:rFonts w:cs="Tahoma"/>
                <w:szCs w:val="20"/>
                <w:lang w:eastAsia="en-GB"/>
              </w:rPr>
              <w:t xml:space="preserve">LV Circuit of </w:t>
            </w:r>
            <w:r w:rsidR="00DC5E92">
              <w:rPr>
                <w:rFonts w:cs="Tahoma"/>
                <w:szCs w:val="20"/>
                <w:lang w:eastAsia="en-GB"/>
              </w:rPr>
              <w:t>8km</w:t>
            </w:r>
          </w:p>
        </w:tc>
      </w:tr>
      <w:tr w:rsidR="009569AC" w:rsidRPr="00E64C97" w14:paraId="2818ECFD" w14:textId="77777777" w:rsidTr="00875CBB">
        <w:trPr>
          <w:trHeight w:val="149"/>
        </w:trPr>
        <w:tc>
          <w:tcPr>
            <w:tcW w:w="810" w:type="dxa"/>
            <w:shd w:val="clear" w:color="auto" w:fill="auto"/>
          </w:tcPr>
          <w:p w14:paraId="79471317"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5.</w:t>
            </w:r>
          </w:p>
        </w:tc>
        <w:tc>
          <w:tcPr>
            <w:tcW w:w="2559" w:type="dxa"/>
            <w:shd w:val="clear" w:color="auto" w:fill="auto"/>
          </w:tcPr>
          <w:p w14:paraId="36B44E9F"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Distribution line</w:t>
            </w:r>
          </w:p>
        </w:tc>
        <w:tc>
          <w:tcPr>
            <w:tcW w:w="5554" w:type="dxa"/>
            <w:shd w:val="clear" w:color="auto" w:fill="auto"/>
          </w:tcPr>
          <w:p w14:paraId="3E38E794" w14:textId="546A1BC5"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Ap</w:t>
            </w:r>
            <w:r w:rsidR="00DC5E92">
              <w:rPr>
                <w:rFonts w:cs="Tahoma"/>
                <w:szCs w:val="20"/>
                <w:lang w:eastAsia="en-GB"/>
              </w:rPr>
              <w:t>proximately 8</w:t>
            </w:r>
            <w:r w:rsidRPr="00E64C97">
              <w:rPr>
                <w:rFonts w:cs="Tahoma"/>
                <w:szCs w:val="20"/>
                <w:lang w:eastAsia="en-GB"/>
              </w:rPr>
              <w:t>km</w:t>
            </w:r>
          </w:p>
        </w:tc>
      </w:tr>
      <w:tr w:rsidR="009569AC" w:rsidRPr="00E64C97" w14:paraId="1E0FA3A5" w14:textId="77777777" w:rsidTr="00875CBB">
        <w:trPr>
          <w:trHeight w:val="149"/>
        </w:trPr>
        <w:tc>
          <w:tcPr>
            <w:tcW w:w="810" w:type="dxa"/>
            <w:shd w:val="clear" w:color="auto" w:fill="auto"/>
          </w:tcPr>
          <w:p w14:paraId="5F485FAE"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6.</w:t>
            </w:r>
          </w:p>
        </w:tc>
        <w:tc>
          <w:tcPr>
            <w:tcW w:w="2559" w:type="dxa"/>
            <w:shd w:val="clear" w:color="auto" w:fill="auto"/>
          </w:tcPr>
          <w:p w14:paraId="768B71C5"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Target Consumers</w:t>
            </w:r>
          </w:p>
        </w:tc>
        <w:tc>
          <w:tcPr>
            <w:tcW w:w="5554" w:type="dxa"/>
            <w:shd w:val="clear" w:color="auto" w:fill="auto"/>
          </w:tcPr>
          <w:p w14:paraId="5E98916B"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462 (457 Residential and 5 Non Residential)</w:t>
            </w:r>
          </w:p>
        </w:tc>
      </w:tr>
      <w:tr w:rsidR="009569AC" w:rsidRPr="00E64C97" w14:paraId="32BAA470" w14:textId="77777777" w:rsidTr="00875CBB">
        <w:trPr>
          <w:trHeight w:val="528"/>
        </w:trPr>
        <w:tc>
          <w:tcPr>
            <w:tcW w:w="810" w:type="dxa"/>
            <w:shd w:val="clear" w:color="auto" w:fill="auto"/>
          </w:tcPr>
          <w:p w14:paraId="5905A863"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 xml:space="preserve">7. </w:t>
            </w:r>
          </w:p>
        </w:tc>
        <w:tc>
          <w:tcPr>
            <w:tcW w:w="2559" w:type="dxa"/>
            <w:shd w:val="clear" w:color="auto" w:fill="auto"/>
          </w:tcPr>
          <w:p w14:paraId="4919C7B0"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Climatic condition</w:t>
            </w:r>
          </w:p>
        </w:tc>
        <w:tc>
          <w:tcPr>
            <w:tcW w:w="5554" w:type="dxa"/>
            <w:shd w:val="clear" w:color="auto" w:fill="auto"/>
          </w:tcPr>
          <w:p w14:paraId="7D0E9016" w14:textId="77777777" w:rsidR="009569AC" w:rsidRPr="00E64C97" w:rsidRDefault="009569AC" w:rsidP="00875CBB">
            <w:pPr>
              <w:autoSpaceDE w:val="0"/>
              <w:autoSpaceDN w:val="0"/>
              <w:adjustRightInd w:val="0"/>
              <w:rPr>
                <w:rFonts w:cs="Tahoma"/>
                <w:szCs w:val="20"/>
                <w:lang w:val="en-US" w:eastAsia="en-US"/>
              </w:rPr>
            </w:pPr>
            <w:r w:rsidRPr="00E64C97">
              <w:rPr>
                <w:szCs w:val="20"/>
              </w:rPr>
              <w:t>The county receives bimodal rainfall, with short rains from October to December and the long rains from March to May. The average rainfall of the county is 275mm per year. Temperatures are generally high throughout the year and range from 20</w:t>
            </w:r>
            <w:r w:rsidRPr="00E64C97">
              <w:rPr>
                <w:rFonts w:eastAsia="Calibri" w:cs="Tahoma"/>
                <w:szCs w:val="20"/>
                <w:lang w:val="en-US" w:eastAsia="en-US"/>
              </w:rPr>
              <w:t>°C to 39°C</w:t>
            </w:r>
            <w:r w:rsidRPr="00E64C97">
              <w:rPr>
                <w:szCs w:val="20"/>
              </w:rPr>
              <w:t>. The average temperatures are 36</w:t>
            </w:r>
            <w:r w:rsidRPr="00E64C97">
              <w:rPr>
                <w:rFonts w:eastAsia="Calibri" w:cs="Tahoma"/>
                <w:szCs w:val="20"/>
                <w:lang w:val="en-US" w:eastAsia="en-US"/>
              </w:rPr>
              <w:t>°C. The county receives an average of 9.5hours of sunshine.</w:t>
            </w:r>
          </w:p>
        </w:tc>
      </w:tr>
      <w:tr w:rsidR="009569AC" w:rsidRPr="00E64C97" w14:paraId="4B2ECC4F" w14:textId="77777777" w:rsidTr="00875CBB">
        <w:trPr>
          <w:trHeight w:val="95"/>
        </w:trPr>
        <w:tc>
          <w:tcPr>
            <w:tcW w:w="810" w:type="dxa"/>
            <w:shd w:val="clear" w:color="auto" w:fill="auto"/>
          </w:tcPr>
          <w:p w14:paraId="3D432DAF"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 xml:space="preserve">8. </w:t>
            </w:r>
          </w:p>
        </w:tc>
        <w:tc>
          <w:tcPr>
            <w:tcW w:w="2559" w:type="dxa"/>
            <w:shd w:val="clear" w:color="auto" w:fill="auto"/>
          </w:tcPr>
          <w:p w14:paraId="553C79F9"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 xml:space="preserve">Site Conditions </w:t>
            </w:r>
          </w:p>
        </w:tc>
        <w:tc>
          <w:tcPr>
            <w:tcW w:w="5554" w:type="dxa"/>
            <w:shd w:val="clear" w:color="auto" w:fill="auto"/>
          </w:tcPr>
          <w:p w14:paraId="0C2038C6"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The site is generally in open area with minimal fauna and flora in a secluded place 200m from the watering point and 500m from the Welhar centre.</w:t>
            </w:r>
          </w:p>
        </w:tc>
      </w:tr>
      <w:tr w:rsidR="009569AC" w:rsidRPr="00E64C97" w14:paraId="678D9A8D" w14:textId="77777777" w:rsidTr="00875CBB">
        <w:trPr>
          <w:trHeight w:val="209"/>
        </w:trPr>
        <w:tc>
          <w:tcPr>
            <w:tcW w:w="810" w:type="dxa"/>
            <w:shd w:val="clear" w:color="auto" w:fill="auto"/>
          </w:tcPr>
          <w:p w14:paraId="5D60DE5F"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 xml:space="preserve">9. </w:t>
            </w:r>
          </w:p>
        </w:tc>
        <w:tc>
          <w:tcPr>
            <w:tcW w:w="2559" w:type="dxa"/>
            <w:shd w:val="clear" w:color="auto" w:fill="auto"/>
          </w:tcPr>
          <w:p w14:paraId="683FBD06"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 xml:space="preserve">Road Accessibility </w:t>
            </w:r>
          </w:p>
        </w:tc>
        <w:tc>
          <w:tcPr>
            <w:tcW w:w="5554" w:type="dxa"/>
            <w:shd w:val="clear" w:color="auto" w:fill="auto"/>
          </w:tcPr>
          <w:p w14:paraId="70437933"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Murram Road</w:t>
            </w:r>
          </w:p>
        </w:tc>
      </w:tr>
      <w:tr w:rsidR="009569AC" w:rsidRPr="00E64C97" w14:paraId="102AEED5" w14:textId="77777777" w:rsidTr="00875CBB">
        <w:trPr>
          <w:trHeight w:val="329"/>
        </w:trPr>
        <w:tc>
          <w:tcPr>
            <w:tcW w:w="810" w:type="dxa"/>
            <w:shd w:val="clear" w:color="auto" w:fill="auto"/>
          </w:tcPr>
          <w:p w14:paraId="3E6F0B55"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 xml:space="preserve">10. </w:t>
            </w:r>
          </w:p>
        </w:tc>
        <w:tc>
          <w:tcPr>
            <w:tcW w:w="2559" w:type="dxa"/>
            <w:shd w:val="clear" w:color="auto" w:fill="auto"/>
          </w:tcPr>
          <w:p w14:paraId="45129C3D"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 xml:space="preserve">River/canal/nallah/ pond present in project footprint </w:t>
            </w:r>
          </w:p>
        </w:tc>
        <w:tc>
          <w:tcPr>
            <w:tcW w:w="5554" w:type="dxa"/>
            <w:shd w:val="clear" w:color="auto" w:fill="auto"/>
          </w:tcPr>
          <w:p w14:paraId="76009A43" w14:textId="77777777" w:rsidR="009569AC" w:rsidRPr="00E64C97" w:rsidRDefault="009569AC" w:rsidP="00875CBB">
            <w:pPr>
              <w:widowControl w:val="0"/>
              <w:autoSpaceDE w:val="0"/>
              <w:autoSpaceDN w:val="0"/>
              <w:adjustRightInd w:val="0"/>
              <w:rPr>
                <w:rFonts w:cs="Tahoma"/>
                <w:szCs w:val="20"/>
                <w:lang w:eastAsia="en-GB"/>
              </w:rPr>
            </w:pPr>
            <w:r w:rsidRPr="00E64C97">
              <w:rPr>
                <w:rFonts w:cs="Tahoma"/>
                <w:szCs w:val="20"/>
                <w:lang w:eastAsia="en-GB"/>
              </w:rPr>
              <w:t xml:space="preserve">None </w:t>
            </w:r>
          </w:p>
        </w:tc>
      </w:tr>
    </w:tbl>
    <w:p w14:paraId="5A1929D5" w14:textId="77777777" w:rsidR="009569AC" w:rsidRPr="00E64C97" w:rsidRDefault="009569AC" w:rsidP="009569AC">
      <w:pPr>
        <w:rPr>
          <w:szCs w:val="20"/>
        </w:rPr>
      </w:pPr>
    </w:p>
    <w:p w14:paraId="1266C306" w14:textId="77777777" w:rsidR="008422F6" w:rsidRPr="00E64C97" w:rsidRDefault="008422F6" w:rsidP="0041435F">
      <w:pPr>
        <w:pStyle w:val="Default"/>
        <w:rPr>
          <w:rFonts w:ascii="Tahoma" w:hAnsi="Tahoma" w:cs="Tahoma"/>
          <w:sz w:val="20"/>
          <w:szCs w:val="20"/>
          <w:lang w:val="en-GB" w:eastAsia="en-GB"/>
        </w:rPr>
      </w:pPr>
    </w:p>
    <w:p w14:paraId="0B546D36" w14:textId="77777777" w:rsidR="003E5EB8" w:rsidRPr="00E64C97" w:rsidRDefault="003E5EB8" w:rsidP="000205B6">
      <w:pPr>
        <w:pStyle w:val="Heading2"/>
        <w:rPr>
          <w:rFonts w:cs="Tahoma"/>
        </w:rPr>
      </w:pPr>
      <w:bookmarkStart w:id="84" w:name="_Toc152063029"/>
      <w:r w:rsidRPr="00E64C97">
        <w:rPr>
          <w:rFonts w:cs="Tahoma"/>
        </w:rPr>
        <w:t>Project Location</w:t>
      </w:r>
      <w:bookmarkEnd w:id="84"/>
      <w:r w:rsidRPr="00E64C97">
        <w:rPr>
          <w:rFonts w:cs="Tahoma"/>
        </w:rPr>
        <w:t xml:space="preserve"> </w:t>
      </w:r>
    </w:p>
    <w:p w14:paraId="40EE74A7" w14:textId="77777777" w:rsidR="009569AC" w:rsidRPr="00E64C97" w:rsidRDefault="009569AC" w:rsidP="009569AC">
      <w:pPr>
        <w:pStyle w:val="Default"/>
        <w:rPr>
          <w:rFonts w:ascii="Tahoma" w:eastAsia="SimSun" w:hAnsi="Tahoma" w:cs="Tahoma"/>
          <w:color w:val="auto"/>
          <w:sz w:val="20"/>
          <w:szCs w:val="20"/>
          <w:highlight w:val="yellow"/>
        </w:rPr>
      </w:pPr>
      <w:r w:rsidRPr="00E64C97">
        <w:rPr>
          <w:rFonts w:ascii="Tahoma" w:hAnsi="Tahoma" w:cs="Tahoma"/>
          <w:sz w:val="20"/>
          <w:szCs w:val="20"/>
        </w:rPr>
        <w:t>The project site is located in Welhar village near Welhar centre; Welhar Sub-location, Labisigale location, Labisigale ward in Garissa County. Geographically, the site is located  on latitude 0°12'53.50"N and longitude 40° 8'57.17"E. The proposed power MG will be constructed on approximately 2.189 Hectares of land 200m from the watering point. The proposed project is situated about 20km from Dadaab Town. The site is neighboured by Welhar shopping centre and Welhar community well. The site soil is primarily sandy within the area.</w:t>
      </w:r>
    </w:p>
    <w:p w14:paraId="16FE01D0" w14:textId="77777777" w:rsidR="009569AC" w:rsidRPr="00E64C97" w:rsidRDefault="009569AC" w:rsidP="009569AC">
      <w:pPr>
        <w:pStyle w:val="CM3"/>
        <w:spacing w:line="276" w:lineRule="auto"/>
        <w:jc w:val="both"/>
        <w:rPr>
          <w:rFonts w:ascii="Tahoma" w:hAnsi="Tahoma" w:cs="Tahoma"/>
          <w:sz w:val="20"/>
          <w:szCs w:val="20"/>
        </w:rPr>
      </w:pPr>
    </w:p>
    <w:p w14:paraId="2998458E" w14:textId="77777777" w:rsidR="009569AC" w:rsidRPr="00E64C97" w:rsidRDefault="009569AC" w:rsidP="009569AC">
      <w:pPr>
        <w:pStyle w:val="CM3"/>
        <w:spacing w:line="276" w:lineRule="auto"/>
        <w:jc w:val="both"/>
        <w:rPr>
          <w:rFonts w:ascii="Tahoma" w:hAnsi="Tahoma" w:cs="Tahoma"/>
          <w:sz w:val="20"/>
          <w:szCs w:val="20"/>
        </w:rPr>
      </w:pPr>
      <w:r w:rsidRPr="00E64C97">
        <w:rPr>
          <w:rFonts w:ascii="Tahoma" w:hAnsi="Tahoma" w:cs="Tahoma"/>
          <w:sz w:val="20"/>
          <w:szCs w:val="20"/>
        </w:rPr>
        <w:t xml:space="preserve">Figure 3 and Plate 1 below present the location of the proposed project site. </w:t>
      </w:r>
    </w:p>
    <w:p w14:paraId="51B12CE1" w14:textId="77777777" w:rsidR="009569AC" w:rsidRPr="00E64C97" w:rsidRDefault="009569AC" w:rsidP="009569AC">
      <w:pPr>
        <w:pStyle w:val="Default"/>
        <w:rPr>
          <w:sz w:val="20"/>
          <w:szCs w:val="20"/>
          <w:lang w:val="en-GB" w:eastAsia="en-GB"/>
        </w:rPr>
      </w:pPr>
    </w:p>
    <w:p w14:paraId="15139AD8" w14:textId="1EDC9CD2" w:rsidR="009569AC" w:rsidRPr="00E64C97" w:rsidRDefault="00EB7CCF" w:rsidP="009569AC">
      <w:pPr>
        <w:pStyle w:val="CM3"/>
        <w:keepNext/>
        <w:jc w:val="both"/>
        <w:rPr>
          <w:sz w:val="20"/>
          <w:szCs w:val="20"/>
        </w:rPr>
      </w:pPr>
      <w:r w:rsidRPr="00E64C97">
        <w:rPr>
          <w:noProof/>
          <w:sz w:val="20"/>
          <w:szCs w:val="20"/>
          <w:lang w:val="en-US" w:eastAsia="en-US"/>
        </w:rPr>
        <w:drawing>
          <wp:inline distT="0" distB="0" distL="0" distR="0" wp14:anchorId="4CE4E14B" wp14:editId="7EF52D6D">
            <wp:extent cx="5546090" cy="31603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46090" cy="3160395"/>
                    </a:xfrm>
                    <a:prstGeom prst="rect">
                      <a:avLst/>
                    </a:prstGeom>
                    <a:noFill/>
                    <a:ln>
                      <a:noFill/>
                    </a:ln>
                  </pic:spPr>
                </pic:pic>
              </a:graphicData>
            </a:graphic>
          </wp:inline>
        </w:drawing>
      </w:r>
    </w:p>
    <w:p w14:paraId="2C28018C" w14:textId="77777777" w:rsidR="009569AC" w:rsidRPr="00E64C97" w:rsidRDefault="009569AC" w:rsidP="009569AC">
      <w:pPr>
        <w:pStyle w:val="Caption"/>
        <w:jc w:val="both"/>
        <w:rPr>
          <w:rFonts w:cs="Tahoma"/>
          <w:sz w:val="20"/>
        </w:rPr>
      </w:pPr>
      <w:bookmarkStart w:id="85" w:name="_Toc148541835"/>
      <w:r w:rsidRPr="00E64C97">
        <w:rPr>
          <w:sz w:val="20"/>
        </w:rPr>
        <w:t xml:space="preserve">Figure </w:t>
      </w:r>
      <w:r w:rsidRPr="00E64C97">
        <w:rPr>
          <w:sz w:val="20"/>
        </w:rPr>
        <w:fldChar w:fldCharType="begin"/>
      </w:r>
      <w:r w:rsidRPr="00E64C97">
        <w:rPr>
          <w:sz w:val="20"/>
        </w:rPr>
        <w:instrText xml:space="preserve"> SEQ Figure \* ARABIC </w:instrText>
      </w:r>
      <w:r w:rsidRPr="00E64C97">
        <w:rPr>
          <w:sz w:val="20"/>
        </w:rPr>
        <w:fldChar w:fldCharType="separate"/>
      </w:r>
      <w:r w:rsidRPr="00E64C97">
        <w:rPr>
          <w:noProof/>
          <w:sz w:val="20"/>
        </w:rPr>
        <w:t>2</w:t>
      </w:r>
      <w:r w:rsidRPr="00E64C97">
        <w:rPr>
          <w:sz w:val="20"/>
        </w:rPr>
        <w:fldChar w:fldCharType="end"/>
      </w:r>
      <w:r w:rsidRPr="00E64C97">
        <w:rPr>
          <w:sz w:val="20"/>
        </w:rPr>
        <w:t>: Project location</w:t>
      </w:r>
      <w:bookmarkEnd w:id="85"/>
    </w:p>
    <w:p w14:paraId="15D030BA" w14:textId="77777777" w:rsidR="009569AC" w:rsidRPr="00E64C97" w:rsidRDefault="009569AC" w:rsidP="004B6249">
      <w:pPr>
        <w:pStyle w:val="CM3"/>
        <w:jc w:val="both"/>
        <w:rPr>
          <w:rFonts w:ascii="Tahoma" w:hAnsi="Tahoma" w:cs="Tahoma"/>
          <w:sz w:val="20"/>
          <w:szCs w:val="20"/>
        </w:rPr>
      </w:pPr>
    </w:p>
    <w:p w14:paraId="6EEA1361" w14:textId="77777777" w:rsidR="009569AC" w:rsidRPr="00E64C97" w:rsidRDefault="009569AC" w:rsidP="009569AC">
      <w:pPr>
        <w:pStyle w:val="CM3"/>
        <w:spacing w:line="276" w:lineRule="auto"/>
        <w:jc w:val="both"/>
        <w:rPr>
          <w:rFonts w:ascii="Tahoma" w:hAnsi="Tahoma" w:cs="Tahoma"/>
          <w:noProof/>
          <w:sz w:val="20"/>
          <w:szCs w:val="20"/>
          <w:lang w:val="en-US" w:eastAsia="en-US"/>
        </w:rPr>
      </w:pPr>
    </w:p>
    <w:p w14:paraId="24F658D7" w14:textId="1E586FEA" w:rsidR="009569AC" w:rsidRPr="00E64C97" w:rsidRDefault="00EB7CCF" w:rsidP="009569AC">
      <w:pPr>
        <w:pStyle w:val="Default"/>
        <w:keepNext/>
        <w:jc w:val="center"/>
        <w:rPr>
          <w:sz w:val="20"/>
          <w:szCs w:val="20"/>
        </w:rPr>
      </w:pPr>
      <w:r w:rsidRPr="00E64C97">
        <w:rPr>
          <w:noProof/>
          <w:sz w:val="20"/>
          <w:szCs w:val="20"/>
          <w:lang w:val="en-US" w:eastAsia="en-US"/>
        </w:rPr>
        <w:drawing>
          <wp:inline distT="0" distB="0" distL="0" distR="0" wp14:anchorId="03A3DB0F" wp14:editId="3172DB6B">
            <wp:extent cx="4452620" cy="29819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52620" cy="2981960"/>
                    </a:xfrm>
                    <a:prstGeom prst="rect">
                      <a:avLst/>
                    </a:prstGeom>
                    <a:noFill/>
                    <a:ln>
                      <a:noFill/>
                    </a:ln>
                  </pic:spPr>
                </pic:pic>
              </a:graphicData>
            </a:graphic>
          </wp:inline>
        </w:drawing>
      </w:r>
    </w:p>
    <w:p w14:paraId="19BAF977" w14:textId="77777777" w:rsidR="009569AC" w:rsidRPr="00E64C97" w:rsidRDefault="009569AC" w:rsidP="009569AC">
      <w:pPr>
        <w:pStyle w:val="Caption"/>
        <w:jc w:val="center"/>
        <w:rPr>
          <w:sz w:val="20"/>
        </w:rPr>
      </w:pPr>
      <w:bookmarkStart w:id="86" w:name="_Toc148541838"/>
      <w:r w:rsidRPr="00E64C97">
        <w:rPr>
          <w:sz w:val="20"/>
        </w:rPr>
        <w:t xml:space="preserve">Photo </w:t>
      </w:r>
      <w:r w:rsidRPr="00E64C97">
        <w:rPr>
          <w:sz w:val="20"/>
        </w:rPr>
        <w:fldChar w:fldCharType="begin"/>
      </w:r>
      <w:r w:rsidRPr="00E64C97">
        <w:rPr>
          <w:sz w:val="20"/>
        </w:rPr>
        <w:instrText xml:space="preserve"> SEQ Photo \* ARABIC </w:instrText>
      </w:r>
      <w:r w:rsidRPr="00E64C97">
        <w:rPr>
          <w:sz w:val="20"/>
        </w:rPr>
        <w:fldChar w:fldCharType="separate"/>
      </w:r>
      <w:r w:rsidRPr="00E64C97">
        <w:rPr>
          <w:noProof/>
          <w:sz w:val="20"/>
        </w:rPr>
        <w:t>1</w:t>
      </w:r>
      <w:r w:rsidRPr="00E64C97">
        <w:rPr>
          <w:sz w:val="20"/>
        </w:rPr>
        <w:fldChar w:fldCharType="end"/>
      </w:r>
      <w:r w:rsidRPr="00E64C97">
        <w:rPr>
          <w:sz w:val="20"/>
        </w:rPr>
        <w:t>: Photo presentationof project site</w:t>
      </w:r>
      <w:bookmarkEnd w:id="86"/>
    </w:p>
    <w:p w14:paraId="3500F70A" w14:textId="77777777" w:rsidR="009569AC" w:rsidRPr="00E64C97" w:rsidRDefault="009569AC" w:rsidP="009569AC">
      <w:pPr>
        <w:pStyle w:val="CM3"/>
        <w:jc w:val="both"/>
        <w:rPr>
          <w:rFonts w:ascii="Tahoma" w:hAnsi="Tahoma" w:cs="Tahoma"/>
          <w:sz w:val="20"/>
          <w:szCs w:val="20"/>
        </w:rPr>
      </w:pPr>
    </w:p>
    <w:p w14:paraId="011205F1" w14:textId="77777777" w:rsidR="00FD382F" w:rsidRPr="00E64C97" w:rsidRDefault="00FD382F" w:rsidP="0080786E">
      <w:pPr>
        <w:rPr>
          <w:rFonts w:cs="Tahoma"/>
          <w:szCs w:val="20"/>
        </w:rPr>
      </w:pPr>
    </w:p>
    <w:p w14:paraId="2B7A90B8" w14:textId="77777777" w:rsidR="003E5EB8" w:rsidRPr="00E64C97" w:rsidRDefault="003E5EB8" w:rsidP="000205B6">
      <w:pPr>
        <w:pStyle w:val="Heading2"/>
        <w:rPr>
          <w:rFonts w:cs="Tahoma"/>
        </w:rPr>
      </w:pPr>
      <w:bookmarkStart w:id="87" w:name="_Toc152063030"/>
      <w:r w:rsidRPr="00E64C97">
        <w:rPr>
          <w:rFonts w:cs="Tahoma"/>
        </w:rPr>
        <w:t>Description of Project Facilities, Components and Activities</w:t>
      </w:r>
      <w:bookmarkEnd w:id="87"/>
      <w:r w:rsidRPr="00E64C97">
        <w:rPr>
          <w:rFonts w:cs="Tahoma"/>
        </w:rPr>
        <w:t xml:space="preserve"> </w:t>
      </w:r>
    </w:p>
    <w:p w14:paraId="180EB618" w14:textId="77777777" w:rsidR="005B1D4F" w:rsidRPr="00E64C97" w:rsidRDefault="005B1D4F" w:rsidP="00AB5AAA">
      <w:pPr>
        <w:pStyle w:val="Heading3"/>
      </w:pPr>
      <w:bookmarkStart w:id="88" w:name="_Toc92878999"/>
      <w:bookmarkStart w:id="89" w:name="_Toc92879203"/>
      <w:bookmarkStart w:id="90" w:name="_Toc92902300"/>
      <w:bookmarkStart w:id="91" w:name="_Toc103781209"/>
      <w:bookmarkStart w:id="92" w:name="_Toc105058505"/>
      <w:bookmarkStart w:id="93" w:name="_Toc110585701"/>
      <w:bookmarkStart w:id="94" w:name="_Toc111625689"/>
      <w:bookmarkStart w:id="95" w:name="_Toc152063031"/>
      <w:r w:rsidRPr="00E64C97">
        <w:t>Nature of the Project</w:t>
      </w:r>
      <w:bookmarkEnd w:id="88"/>
      <w:bookmarkEnd w:id="89"/>
      <w:bookmarkEnd w:id="90"/>
      <w:bookmarkEnd w:id="91"/>
      <w:bookmarkEnd w:id="92"/>
      <w:bookmarkEnd w:id="93"/>
      <w:bookmarkEnd w:id="94"/>
      <w:bookmarkEnd w:id="95"/>
      <w:r w:rsidRPr="00E64C97">
        <w:t xml:space="preserve"> </w:t>
      </w:r>
    </w:p>
    <w:p w14:paraId="076C6E22" w14:textId="77777777" w:rsidR="005B1D4F" w:rsidRPr="00E64C97" w:rsidRDefault="005B1D4F" w:rsidP="005B1D4F">
      <w:pPr>
        <w:autoSpaceDE w:val="0"/>
        <w:autoSpaceDN w:val="0"/>
        <w:adjustRightInd w:val="0"/>
        <w:rPr>
          <w:rFonts w:cs="Tahoma"/>
          <w:szCs w:val="20"/>
        </w:rPr>
      </w:pPr>
      <w:r w:rsidRPr="00E64C97">
        <w:rPr>
          <w:rFonts w:cs="Tahoma"/>
          <w:szCs w:val="20"/>
        </w:rPr>
        <w:t>The proposed project will be having two components in one that is a Hybrid Mini-Grids (PV- and Diesel) and construction of Power line reticulation lines. The following sections are explanations for each of the components that will be implemented.</w:t>
      </w:r>
    </w:p>
    <w:p w14:paraId="65C9BB0B" w14:textId="77777777" w:rsidR="005B1D4F" w:rsidRPr="00E64C97" w:rsidRDefault="005B1D4F" w:rsidP="005B1D4F">
      <w:pPr>
        <w:pStyle w:val="Heading4"/>
        <w:tabs>
          <w:tab w:val="clear" w:pos="3100"/>
        </w:tabs>
        <w:ind w:left="864" w:hanging="864"/>
      </w:pPr>
      <w:bookmarkStart w:id="96" w:name="_Toc24032822"/>
      <w:r w:rsidRPr="00E64C97">
        <w:t>PV Hybrid Mini-Grid Sizing</w:t>
      </w:r>
      <w:bookmarkEnd w:id="96"/>
      <w:r w:rsidRPr="00E64C97">
        <w:t xml:space="preserve"> </w:t>
      </w:r>
    </w:p>
    <w:p w14:paraId="07198F65" w14:textId="77777777" w:rsidR="005B1D4F" w:rsidRPr="00E64C97" w:rsidRDefault="005B1D4F" w:rsidP="005B1D4F">
      <w:pPr>
        <w:autoSpaceDE w:val="0"/>
        <w:autoSpaceDN w:val="0"/>
        <w:adjustRightInd w:val="0"/>
        <w:rPr>
          <w:rFonts w:cs="Tahoma"/>
          <w:szCs w:val="20"/>
        </w:rPr>
      </w:pPr>
      <w:r w:rsidRPr="00E64C97">
        <w:rPr>
          <w:rFonts w:cs="Tahoma"/>
          <w:szCs w:val="20"/>
        </w:rPr>
        <w:t xml:space="preserve">The power system has been sized based on the energy parameters. These are: </w:t>
      </w:r>
    </w:p>
    <w:p w14:paraId="7A9ED12E" w14:textId="77777777" w:rsidR="005B1D4F" w:rsidRPr="00E64C97" w:rsidRDefault="005B1D4F" w:rsidP="00B53327">
      <w:pPr>
        <w:numPr>
          <w:ilvl w:val="0"/>
          <w:numId w:val="97"/>
        </w:numPr>
        <w:autoSpaceDE w:val="0"/>
        <w:autoSpaceDN w:val="0"/>
        <w:adjustRightInd w:val="0"/>
        <w:spacing w:after="112"/>
        <w:contextualSpacing/>
        <w:rPr>
          <w:rFonts w:cs="Tahoma"/>
          <w:szCs w:val="20"/>
        </w:rPr>
      </w:pPr>
      <w:r w:rsidRPr="00E64C97">
        <w:rPr>
          <w:rFonts w:cs="Tahoma"/>
          <w:szCs w:val="20"/>
        </w:rPr>
        <w:t>The proposed Residential &amp; Non-Residential Users available</w:t>
      </w:r>
    </w:p>
    <w:p w14:paraId="39CBDA75" w14:textId="77777777" w:rsidR="005B1D4F" w:rsidRPr="00E64C97" w:rsidRDefault="005B1D4F" w:rsidP="00B53327">
      <w:pPr>
        <w:numPr>
          <w:ilvl w:val="0"/>
          <w:numId w:val="97"/>
        </w:numPr>
        <w:autoSpaceDE w:val="0"/>
        <w:autoSpaceDN w:val="0"/>
        <w:adjustRightInd w:val="0"/>
        <w:spacing w:after="112"/>
        <w:contextualSpacing/>
        <w:rPr>
          <w:rFonts w:cs="Tahoma"/>
          <w:szCs w:val="20"/>
        </w:rPr>
      </w:pPr>
      <w:r w:rsidRPr="00E64C97">
        <w:rPr>
          <w:rFonts w:cs="Tahoma"/>
          <w:szCs w:val="20"/>
        </w:rPr>
        <w:t>The PV Capacity in kilo Watt peak.</w:t>
      </w:r>
    </w:p>
    <w:p w14:paraId="5C888103" w14:textId="77777777" w:rsidR="005B1D4F" w:rsidRPr="00E64C97" w:rsidRDefault="005B1D4F" w:rsidP="00B53327">
      <w:pPr>
        <w:numPr>
          <w:ilvl w:val="0"/>
          <w:numId w:val="97"/>
        </w:numPr>
        <w:autoSpaceDE w:val="0"/>
        <w:autoSpaceDN w:val="0"/>
        <w:adjustRightInd w:val="0"/>
        <w:spacing w:after="112"/>
        <w:contextualSpacing/>
        <w:rPr>
          <w:rFonts w:cs="Tahoma"/>
          <w:szCs w:val="20"/>
        </w:rPr>
      </w:pPr>
      <w:r w:rsidRPr="00E64C97">
        <w:rPr>
          <w:rFonts w:cs="Tahoma"/>
          <w:szCs w:val="20"/>
        </w:rPr>
        <w:t>The storage battery Capacity</w:t>
      </w:r>
    </w:p>
    <w:p w14:paraId="7BCA2701" w14:textId="77777777" w:rsidR="005B1D4F" w:rsidRPr="00E64C97" w:rsidRDefault="005B1D4F" w:rsidP="00B53327">
      <w:pPr>
        <w:numPr>
          <w:ilvl w:val="0"/>
          <w:numId w:val="97"/>
        </w:numPr>
        <w:autoSpaceDE w:val="0"/>
        <w:autoSpaceDN w:val="0"/>
        <w:adjustRightInd w:val="0"/>
        <w:spacing w:after="112"/>
        <w:contextualSpacing/>
        <w:rPr>
          <w:rFonts w:cs="Tahoma"/>
          <w:szCs w:val="20"/>
        </w:rPr>
      </w:pPr>
      <w:r w:rsidRPr="00E64C97">
        <w:rPr>
          <w:rFonts w:cs="Tahoma"/>
          <w:szCs w:val="20"/>
        </w:rPr>
        <w:t>The Inverter capacity in (kW)</w:t>
      </w:r>
    </w:p>
    <w:p w14:paraId="1547462E" w14:textId="77777777" w:rsidR="005B1D4F" w:rsidRPr="00E64C97" w:rsidRDefault="005B1D4F" w:rsidP="005B1D4F">
      <w:pPr>
        <w:autoSpaceDE w:val="0"/>
        <w:autoSpaceDN w:val="0"/>
        <w:adjustRightInd w:val="0"/>
        <w:rPr>
          <w:rFonts w:cs="Tahoma"/>
          <w:szCs w:val="20"/>
        </w:rPr>
      </w:pPr>
    </w:p>
    <w:p w14:paraId="6A5C0D14" w14:textId="77777777" w:rsidR="005B1D4F" w:rsidRPr="00E64C97" w:rsidRDefault="005B1D4F" w:rsidP="005B1D4F">
      <w:pPr>
        <w:autoSpaceDE w:val="0"/>
        <w:autoSpaceDN w:val="0"/>
        <w:adjustRightInd w:val="0"/>
        <w:rPr>
          <w:rFonts w:cs="Tahoma"/>
          <w:szCs w:val="20"/>
        </w:rPr>
      </w:pPr>
      <w:r w:rsidRPr="00E64C97">
        <w:rPr>
          <w:rFonts w:cs="Tahoma"/>
          <w:szCs w:val="20"/>
        </w:rPr>
        <w:t xml:space="preserve">The system will be modular, so that it can be upgraded easily to meet future demand needs. The proposed power plant will be configured as AC coupled due to the significant portion of daytime loads that can be fed directly from the solar PV generator without intermediate battery storage. This will include: </w:t>
      </w:r>
    </w:p>
    <w:p w14:paraId="686EA536" w14:textId="77777777" w:rsidR="005B1D4F" w:rsidRPr="00E64C97" w:rsidRDefault="005B1D4F" w:rsidP="00B53327">
      <w:pPr>
        <w:numPr>
          <w:ilvl w:val="0"/>
          <w:numId w:val="98"/>
        </w:numPr>
        <w:autoSpaceDE w:val="0"/>
        <w:autoSpaceDN w:val="0"/>
        <w:adjustRightInd w:val="0"/>
        <w:spacing w:after="112"/>
        <w:contextualSpacing/>
        <w:rPr>
          <w:rFonts w:cs="Tahoma"/>
          <w:szCs w:val="20"/>
        </w:rPr>
      </w:pPr>
      <w:r w:rsidRPr="00E64C97">
        <w:rPr>
          <w:rFonts w:cs="Tahoma"/>
          <w:szCs w:val="20"/>
        </w:rPr>
        <w:t xml:space="preserve">PV modules with PV inverters, </w:t>
      </w:r>
    </w:p>
    <w:p w14:paraId="77C4E680" w14:textId="77777777" w:rsidR="005B1D4F" w:rsidRPr="00E64C97" w:rsidRDefault="005B1D4F" w:rsidP="00B53327">
      <w:pPr>
        <w:numPr>
          <w:ilvl w:val="0"/>
          <w:numId w:val="98"/>
        </w:numPr>
        <w:autoSpaceDE w:val="0"/>
        <w:autoSpaceDN w:val="0"/>
        <w:adjustRightInd w:val="0"/>
        <w:spacing w:after="112"/>
        <w:contextualSpacing/>
        <w:rPr>
          <w:rFonts w:cs="Tahoma"/>
          <w:szCs w:val="20"/>
        </w:rPr>
      </w:pPr>
      <w:r w:rsidRPr="00E64C97">
        <w:rPr>
          <w:rFonts w:cs="Tahoma"/>
          <w:szCs w:val="20"/>
        </w:rPr>
        <w:t xml:space="preserve">Diesel Genset, </w:t>
      </w:r>
    </w:p>
    <w:p w14:paraId="57CBAD31" w14:textId="77777777" w:rsidR="005B1D4F" w:rsidRPr="00E64C97" w:rsidRDefault="005B1D4F" w:rsidP="00B53327">
      <w:pPr>
        <w:numPr>
          <w:ilvl w:val="0"/>
          <w:numId w:val="98"/>
        </w:numPr>
        <w:autoSpaceDE w:val="0"/>
        <w:autoSpaceDN w:val="0"/>
        <w:adjustRightInd w:val="0"/>
        <w:contextualSpacing/>
        <w:rPr>
          <w:rFonts w:cs="Tahoma"/>
          <w:szCs w:val="20"/>
        </w:rPr>
      </w:pPr>
      <w:r w:rsidRPr="00E64C97">
        <w:rPr>
          <w:rFonts w:cs="Tahoma"/>
          <w:szCs w:val="20"/>
        </w:rPr>
        <w:t xml:space="preserve">Deep-cycle lead-acid electrochemical batteries with liquid electrolyte (largely used in off-grid applications thanks to its well proven technology at baseline costs compared with other types of batteries). </w:t>
      </w:r>
    </w:p>
    <w:p w14:paraId="3BC011D5" w14:textId="77777777" w:rsidR="00312853" w:rsidRPr="00E64C97" w:rsidRDefault="005B1D4F" w:rsidP="005B1D4F">
      <w:pPr>
        <w:autoSpaceDE w:val="0"/>
        <w:autoSpaceDN w:val="0"/>
        <w:adjustRightInd w:val="0"/>
        <w:ind w:left="360"/>
        <w:contextualSpacing/>
        <w:rPr>
          <w:rFonts w:cs="Tahoma"/>
          <w:szCs w:val="20"/>
        </w:rPr>
      </w:pPr>
      <w:r w:rsidRPr="00E64C97">
        <w:rPr>
          <w:rFonts w:cs="Tahoma"/>
          <w:szCs w:val="20"/>
        </w:rPr>
        <w:t>The proponent will be required to apply for a NEMA ESIA variation of the license, during the design changes over the project lifespan.</w:t>
      </w:r>
    </w:p>
    <w:p w14:paraId="5278FAD5" w14:textId="77777777" w:rsidR="00312853" w:rsidRPr="00E64C97" w:rsidRDefault="00312853" w:rsidP="00312853">
      <w:pPr>
        <w:pStyle w:val="PPStandardReport"/>
        <w:rPr>
          <w:szCs w:val="20"/>
        </w:rPr>
      </w:pPr>
    </w:p>
    <w:p w14:paraId="063BB126" w14:textId="77777777" w:rsidR="00526B0A" w:rsidRPr="00E64C97" w:rsidRDefault="003E5EB8" w:rsidP="00AB5AAA">
      <w:pPr>
        <w:pStyle w:val="Heading3"/>
      </w:pPr>
      <w:bookmarkStart w:id="97" w:name="_Toc152063032"/>
      <w:r w:rsidRPr="00E64C97">
        <w:t>Project Components</w:t>
      </w:r>
      <w:bookmarkEnd w:id="97"/>
      <w:r w:rsidRPr="00E64C97">
        <w:t xml:space="preserve"> </w:t>
      </w:r>
    </w:p>
    <w:p w14:paraId="24DA0AE9" w14:textId="77777777" w:rsidR="00DC5E92" w:rsidRDefault="00DC5E92" w:rsidP="00DC5E92">
      <w:pPr>
        <w:pStyle w:val="PPStandardReport"/>
        <w:ind w:left="0"/>
        <w:rPr>
          <w:rFonts w:cs="Tahoma"/>
          <w:szCs w:val="20"/>
        </w:rPr>
      </w:pPr>
    </w:p>
    <w:p w14:paraId="21C72784" w14:textId="0EFD486C" w:rsidR="00DC5E92" w:rsidRDefault="00DC5E92" w:rsidP="00DC5E92">
      <w:pPr>
        <w:pStyle w:val="Caption"/>
        <w:keepNext/>
      </w:pPr>
      <w:bookmarkStart w:id="98" w:name="_Toc148602943"/>
      <w:r>
        <w:t xml:space="preserve">Table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Table \* ARABIC \s 1 </w:instrText>
      </w:r>
      <w:r>
        <w:fldChar w:fldCharType="separate"/>
      </w:r>
      <w:r>
        <w:rPr>
          <w:noProof/>
        </w:rPr>
        <w:t>2</w:t>
      </w:r>
      <w:r>
        <w:fldChar w:fldCharType="end"/>
      </w:r>
      <w:r>
        <w:t>: Summary of technical project componens</w:t>
      </w:r>
      <w:bookmarkEnd w:id="9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6"/>
        <w:gridCol w:w="856"/>
        <w:gridCol w:w="709"/>
        <w:gridCol w:w="704"/>
        <w:gridCol w:w="733"/>
        <w:gridCol w:w="740"/>
        <w:gridCol w:w="707"/>
        <w:gridCol w:w="679"/>
        <w:gridCol w:w="808"/>
        <w:gridCol w:w="785"/>
        <w:gridCol w:w="719"/>
      </w:tblGrid>
      <w:tr w:rsidR="00DC5E92" w:rsidRPr="009778AF" w14:paraId="68C95496" w14:textId="77777777" w:rsidTr="00DC5E92">
        <w:trPr>
          <w:trHeight w:val="1440"/>
        </w:trPr>
        <w:tc>
          <w:tcPr>
            <w:tcW w:w="516" w:type="pct"/>
            <w:shd w:val="clear" w:color="000000" w:fill="D9D9D9"/>
            <w:vAlign w:val="center"/>
            <w:hideMark/>
          </w:tcPr>
          <w:p w14:paraId="5BE1436A" w14:textId="77777777" w:rsidR="00DC5E92" w:rsidRPr="009778AF" w:rsidRDefault="00DC5E92" w:rsidP="00AB5AAA">
            <w:pPr>
              <w:spacing w:line="240" w:lineRule="auto"/>
              <w:jc w:val="left"/>
              <w:rPr>
                <w:rFonts w:ascii="Calibri" w:hAnsi="Calibri" w:cs="Calibri"/>
                <w:b/>
                <w:bCs/>
                <w:color w:val="000000"/>
                <w:sz w:val="22"/>
                <w:lang w:eastAsia="en-GB"/>
              </w:rPr>
            </w:pPr>
            <w:r w:rsidRPr="009778AF">
              <w:rPr>
                <w:rFonts w:ascii="Calibri" w:hAnsi="Calibri" w:cs="Calibri"/>
                <w:b/>
                <w:bCs/>
                <w:color w:val="000000"/>
                <w:sz w:val="22"/>
                <w:lang w:eastAsia="en-GB"/>
              </w:rPr>
              <w:t>Residential Users (No.)</w:t>
            </w:r>
          </w:p>
        </w:tc>
        <w:tc>
          <w:tcPr>
            <w:tcW w:w="516" w:type="pct"/>
            <w:shd w:val="clear" w:color="000000" w:fill="D9D9D9"/>
            <w:vAlign w:val="center"/>
            <w:hideMark/>
          </w:tcPr>
          <w:p w14:paraId="6BE4313E" w14:textId="77777777" w:rsidR="00DC5E92" w:rsidRPr="009778AF" w:rsidRDefault="00DC5E92" w:rsidP="00AB5AAA">
            <w:pPr>
              <w:spacing w:line="240" w:lineRule="auto"/>
              <w:jc w:val="left"/>
              <w:rPr>
                <w:rFonts w:ascii="Calibri" w:hAnsi="Calibri" w:cs="Calibri"/>
                <w:b/>
                <w:bCs/>
                <w:color w:val="000000"/>
                <w:sz w:val="22"/>
                <w:lang w:eastAsia="en-GB"/>
              </w:rPr>
            </w:pPr>
            <w:r w:rsidRPr="009778AF">
              <w:rPr>
                <w:rFonts w:ascii="Calibri" w:hAnsi="Calibri" w:cs="Calibri"/>
                <w:b/>
                <w:bCs/>
                <w:color w:val="000000"/>
                <w:sz w:val="22"/>
                <w:lang w:eastAsia="en-GB"/>
              </w:rPr>
              <w:t>Non-Residential Users (No.)</w:t>
            </w:r>
          </w:p>
        </w:tc>
        <w:tc>
          <w:tcPr>
            <w:tcW w:w="427" w:type="pct"/>
            <w:shd w:val="clear" w:color="000000" w:fill="D9D9D9"/>
            <w:vAlign w:val="center"/>
            <w:hideMark/>
          </w:tcPr>
          <w:p w14:paraId="2C41FB68" w14:textId="77777777" w:rsidR="00DC5E92" w:rsidRPr="009778AF" w:rsidRDefault="00DC5E92" w:rsidP="00AB5AAA">
            <w:pPr>
              <w:spacing w:line="240" w:lineRule="auto"/>
              <w:jc w:val="left"/>
              <w:rPr>
                <w:rFonts w:ascii="Calibri" w:hAnsi="Calibri" w:cs="Calibri"/>
                <w:b/>
                <w:bCs/>
                <w:color w:val="000000"/>
                <w:sz w:val="22"/>
                <w:lang w:eastAsia="en-GB"/>
              </w:rPr>
            </w:pPr>
            <w:r w:rsidRPr="009778AF">
              <w:rPr>
                <w:rFonts w:ascii="Calibri" w:hAnsi="Calibri" w:cs="Calibri"/>
                <w:b/>
                <w:bCs/>
                <w:color w:val="000000"/>
                <w:sz w:val="22"/>
                <w:lang w:eastAsia="en-GB"/>
              </w:rPr>
              <w:t>Monthly Energy Demand (kWh)</w:t>
            </w:r>
          </w:p>
        </w:tc>
        <w:tc>
          <w:tcPr>
            <w:tcW w:w="424" w:type="pct"/>
            <w:shd w:val="clear" w:color="000000" w:fill="D9D9D9"/>
            <w:vAlign w:val="center"/>
            <w:hideMark/>
          </w:tcPr>
          <w:p w14:paraId="7A567D33" w14:textId="77777777" w:rsidR="00DC5E92" w:rsidRPr="009778AF" w:rsidRDefault="00DC5E92" w:rsidP="00AB5AAA">
            <w:pPr>
              <w:spacing w:line="240" w:lineRule="auto"/>
              <w:jc w:val="left"/>
              <w:rPr>
                <w:rFonts w:ascii="Calibri" w:hAnsi="Calibri" w:cs="Calibri"/>
                <w:b/>
                <w:bCs/>
                <w:color w:val="000000"/>
                <w:sz w:val="22"/>
                <w:lang w:eastAsia="en-GB"/>
              </w:rPr>
            </w:pPr>
            <w:r w:rsidRPr="009778AF">
              <w:rPr>
                <w:rFonts w:ascii="Calibri" w:hAnsi="Calibri" w:cs="Calibri"/>
                <w:b/>
                <w:bCs/>
                <w:color w:val="000000"/>
                <w:sz w:val="22"/>
                <w:lang w:eastAsia="en-GB"/>
              </w:rPr>
              <w:t>Daily  Energy Demand (kWh)</w:t>
            </w:r>
          </w:p>
        </w:tc>
        <w:tc>
          <w:tcPr>
            <w:tcW w:w="442" w:type="pct"/>
            <w:shd w:val="clear" w:color="000000" w:fill="D9D9D9"/>
            <w:vAlign w:val="center"/>
            <w:hideMark/>
          </w:tcPr>
          <w:p w14:paraId="630E051C" w14:textId="77777777" w:rsidR="00DC5E92" w:rsidRPr="009778AF" w:rsidRDefault="00DC5E92" w:rsidP="00AB5AAA">
            <w:pPr>
              <w:spacing w:line="240" w:lineRule="auto"/>
              <w:jc w:val="left"/>
              <w:rPr>
                <w:rFonts w:ascii="Calibri" w:hAnsi="Calibri" w:cs="Calibri"/>
                <w:b/>
                <w:bCs/>
                <w:color w:val="000000"/>
                <w:sz w:val="22"/>
                <w:lang w:eastAsia="en-GB"/>
              </w:rPr>
            </w:pPr>
            <w:r w:rsidRPr="009778AF">
              <w:rPr>
                <w:rFonts w:ascii="Calibri" w:hAnsi="Calibri" w:cs="Calibri"/>
                <w:b/>
                <w:bCs/>
                <w:color w:val="000000"/>
                <w:sz w:val="22"/>
                <w:lang w:eastAsia="en-GB"/>
              </w:rPr>
              <w:t xml:space="preserve">Peak demand  (kW) </w:t>
            </w:r>
          </w:p>
        </w:tc>
        <w:tc>
          <w:tcPr>
            <w:tcW w:w="446" w:type="pct"/>
            <w:shd w:val="clear" w:color="000000" w:fill="D9D9D9"/>
            <w:vAlign w:val="center"/>
            <w:hideMark/>
          </w:tcPr>
          <w:p w14:paraId="2BE6FF7B" w14:textId="77777777" w:rsidR="00DC5E92" w:rsidRPr="009778AF" w:rsidRDefault="00DC5E92" w:rsidP="00AB5AAA">
            <w:pPr>
              <w:spacing w:line="240" w:lineRule="auto"/>
              <w:jc w:val="left"/>
              <w:rPr>
                <w:rFonts w:ascii="Calibri" w:hAnsi="Calibri" w:cs="Calibri"/>
                <w:b/>
                <w:bCs/>
                <w:sz w:val="22"/>
                <w:lang w:eastAsia="en-GB"/>
              </w:rPr>
            </w:pPr>
            <w:r w:rsidRPr="009778AF">
              <w:rPr>
                <w:rFonts w:ascii="Calibri" w:hAnsi="Calibri" w:cs="Calibri"/>
                <w:b/>
                <w:bCs/>
                <w:sz w:val="22"/>
                <w:lang w:eastAsia="en-GB"/>
              </w:rPr>
              <w:t>PV Capacity   (kWp)</w:t>
            </w:r>
          </w:p>
        </w:tc>
        <w:tc>
          <w:tcPr>
            <w:tcW w:w="426" w:type="pct"/>
            <w:shd w:val="clear" w:color="000000" w:fill="D9D9D9"/>
            <w:vAlign w:val="center"/>
            <w:hideMark/>
          </w:tcPr>
          <w:p w14:paraId="57E3D245" w14:textId="77777777" w:rsidR="00DC5E92" w:rsidRPr="009778AF" w:rsidRDefault="00DC5E92" w:rsidP="00AB5AAA">
            <w:pPr>
              <w:spacing w:line="240" w:lineRule="auto"/>
              <w:jc w:val="left"/>
              <w:rPr>
                <w:rFonts w:ascii="Calibri" w:hAnsi="Calibri" w:cs="Calibri"/>
                <w:b/>
                <w:bCs/>
                <w:sz w:val="22"/>
                <w:lang w:eastAsia="en-GB"/>
              </w:rPr>
            </w:pPr>
            <w:r w:rsidRPr="009778AF">
              <w:rPr>
                <w:rFonts w:ascii="Calibri" w:hAnsi="Calibri" w:cs="Calibri"/>
                <w:b/>
                <w:bCs/>
                <w:sz w:val="22"/>
                <w:lang w:eastAsia="en-GB"/>
              </w:rPr>
              <w:t>Battery Capacity (kWh)</w:t>
            </w:r>
          </w:p>
        </w:tc>
        <w:tc>
          <w:tcPr>
            <w:tcW w:w="409" w:type="pct"/>
            <w:shd w:val="clear" w:color="000000" w:fill="D9D9D9"/>
            <w:vAlign w:val="center"/>
            <w:hideMark/>
          </w:tcPr>
          <w:p w14:paraId="5A0690EF" w14:textId="77777777" w:rsidR="00DC5E92" w:rsidRPr="009778AF" w:rsidRDefault="00DC5E92" w:rsidP="00AB5AAA">
            <w:pPr>
              <w:spacing w:line="240" w:lineRule="auto"/>
              <w:jc w:val="left"/>
              <w:rPr>
                <w:rFonts w:ascii="Calibri" w:hAnsi="Calibri" w:cs="Calibri"/>
                <w:b/>
                <w:bCs/>
                <w:sz w:val="22"/>
                <w:lang w:eastAsia="en-GB"/>
              </w:rPr>
            </w:pPr>
            <w:r w:rsidRPr="009778AF">
              <w:rPr>
                <w:rFonts w:ascii="Calibri" w:hAnsi="Calibri" w:cs="Calibri"/>
                <w:b/>
                <w:bCs/>
                <w:sz w:val="22"/>
                <w:lang w:eastAsia="en-GB"/>
              </w:rPr>
              <w:t xml:space="preserve">PV Inverter  (kW) </w:t>
            </w:r>
          </w:p>
        </w:tc>
        <w:tc>
          <w:tcPr>
            <w:tcW w:w="487" w:type="pct"/>
            <w:shd w:val="clear" w:color="000000" w:fill="D9D9D9"/>
            <w:vAlign w:val="center"/>
            <w:hideMark/>
          </w:tcPr>
          <w:p w14:paraId="48F301EE" w14:textId="77777777" w:rsidR="00DC5E92" w:rsidRPr="009778AF" w:rsidRDefault="00DC5E92" w:rsidP="00AB5AAA">
            <w:pPr>
              <w:spacing w:line="240" w:lineRule="auto"/>
              <w:jc w:val="left"/>
              <w:rPr>
                <w:rFonts w:ascii="Calibri" w:hAnsi="Calibri" w:cs="Calibri"/>
                <w:b/>
                <w:bCs/>
                <w:color w:val="000000"/>
                <w:sz w:val="22"/>
                <w:lang w:eastAsia="en-GB"/>
              </w:rPr>
            </w:pPr>
            <w:r w:rsidRPr="009778AF">
              <w:rPr>
                <w:rFonts w:ascii="Calibri" w:hAnsi="Calibri" w:cs="Calibri"/>
                <w:b/>
                <w:bCs/>
                <w:color w:val="000000"/>
                <w:sz w:val="22"/>
                <w:lang w:eastAsia="en-GB"/>
              </w:rPr>
              <w:t xml:space="preserve"> Generator Capacity (kVA) </w:t>
            </w:r>
          </w:p>
        </w:tc>
        <w:tc>
          <w:tcPr>
            <w:tcW w:w="473" w:type="pct"/>
            <w:shd w:val="clear" w:color="000000" w:fill="D9D9D9"/>
            <w:vAlign w:val="center"/>
            <w:hideMark/>
          </w:tcPr>
          <w:p w14:paraId="2D9DF0E3" w14:textId="77777777" w:rsidR="00DC5E92" w:rsidRPr="009778AF" w:rsidRDefault="00DC5E92" w:rsidP="00AB5AAA">
            <w:pPr>
              <w:spacing w:line="240" w:lineRule="auto"/>
              <w:jc w:val="left"/>
              <w:rPr>
                <w:rFonts w:ascii="Calibri" w:hAnsi="Calibri" w:cs="Calibri"/>
                <w:b/>
                <w:bCs/>
                <w:sz w:val="22"/>
                <w:lang w:eastAsia="en-GB"/>
              </w:rPr>
            </w:pPr>
            <w:r w:rsidRPr="009778AF">
              <w:rPr>
                <w:rFonts w:ascii="Calibri" w:hAnsi="Calibri" w:cs="Calibri"/>
                <w:b/>
                <w:bCs/>
                <w:sz w:val="22"/>
                <w:lang w:eastAsia="en-GB"/>
              </w:rPr>
              <w:t xml:space="preserve"> Fuel Tank for diesel generator (Litres) </w:t>
            </w:r>
          </w:p>
        </w:tc>
        <w:tc>
          <w:tcPr>
            <w:tcW w:w="433" w:type="pct"/>
            <w:shd w:val="clear" w:color="000000" w:fill="D9D9D9"/>
            <w:vAlign w:val="center"/>
            <w:hideMark/>
          </w:tcPr>
          <w:p w14:paraId="1F2EFDBF" w14:textId="77777777" w:rsidR="00DC5E92" w:rsidRPr="009778AF" w:rsidRDefault="00DC5E92" w:rsidP="00AB5AAA">
            <w:pPr>
              <w:spacing w:line="240" w:lineRule="auto"/>
              <w:jc w:val="left"/>
              <w:rPr>
                <w:rFonts w:ascii="Calibri" w:hAnsi="Calibri" w:cs="Calibri"/>
                <w:b/>
                <w:bCs/>
                <w:sz w:val="22"/>
                <w:lang w:eastAsia="en-GB"/>
              </w:rPr>
            </w:pPr>
            <w:r w:rsidRPr="009778AF">
              <w:rPr>
                <w:rFonts w:ascii="Calibri" w:hAnsi="Calibri" w:cs="Calibri"/>
                <w:b/>
                <w:bCs/>
                <w:sz w:val="22"/>
                <w:lang w:eastAsia="en-GB"/>
              </w:rPr>
              <w:t>LV Network (km)</w:t>
            </w:r>
          </w:p>
        </w:tc>
      </w:tr>
      <w:tr w:rsidR="00DC5E92" w:rsidRPr="009778AF" w14:paraId="7587D1F9" w14:textId="77777777" w:rsidTr="00DC5E92">
        <w:trPr>
          <w:trHeight w:val="288"/>
        </w:trPr>
        <w:tc>
          <w:tcPr>
            <w:tcW w:w="516" w:type="pct"/>
            <w:shd w:val="clear" w:color="auto" w:fill="auto"/>
            <w:noWrap/>
            <w:vAlign w:val="bottom"/>
            <w:hideMark/>
          </w:tcPr>
          <w:p w14:paraId="0EBEF448" w14:textId="77777777" w:rsidR="00DC5E92" w:rsidRPr="009778AF" w:rsidRDefault="00DC5E92" w:rsidP="00AB5AAA">
            <w:pPr>
              <w:spacing w:line="240" w:lineRule="auto"/>
              <w:jc w:val="right"/>
              <w:rPr>
                <w:rFonts w:ascii="Calibri" w:hAnsi="Calibri" w:cs="Calibri"/>
                <w:color w:val="000000"/>
                <w:sz w:val="22"/>
                <w:lang w:eastAsia="en-GB"/>
              </w:rPr>
            </w:pPr>
            <w:r w:rsidRPr="009778AF">
              <w:rPr>
                <w:rFonts w:ascii="Calibri" w:hAnsi="Calibri" w:cs="Calibri"/>
                <w:color w:val="000000"/>
                <w:sz w:val="22"/>
                <w:lang w:eastAsia="en-GB"/>
              </w:rPr>
              <w:t>457</w:t>
            </w:r>
          </w:p>
        </w:tc>
        <w:tc>
          <w:tcPr>
            <w:tcW w:w="516" w:type="pct"/>
            <w:shd w:val="clear" w:color="auto" w:fill="auto"/>
            <w:noWrap/>
            <w:vAlign w:val="bottom"/>
            <w:hideMark/>
          </w:tcPr>
          <w:p w14:paraId="4EAE3650" w14:textId="77777777" w:rsidR="00DC5E92" w:rsidRPr="009778AF" w:rsidRDefault="00DC5E92" w:rsidP="00AB5AAA">
            <w:pPr>
              <w:spacing w:line="240" w:lineRule="auto"/>
              <w:jc w:val="right"/>
              <w:rPr>
                <w:rFonts w:ascii="Calibri" w:hAnsi="Calibri" w:cs="Calibri"/>
                <w:color w:val="000000"/>
                <w:sz w:val="22"/>
                <w:lang w:eastAsia="en-GB"/>
              </w:rPr>
            </w:pPr>
            <w:r w:rsidRPr="009778AF">
              <w:rPr>
                <w:rFonts w:ascii="Calibri" w:hAnsi="Calibri" w:cs="Calibri"/>
                <w:color w:val="000000"/>
                <w:sz w:val="22"/>
                <w:lang w:eastAsia="en-GB"/>
              </w:rPr>
              <w:t>5</w:t>
            </w:r>
          </w:p>
        </w:tc>
        <w:tc>
          <w:tcPr>
            <w:tcW w:w="427" w:type="pct"/>
            <w:shd w:val="clear" w:color="auto" w:fill="auto"/>
            <w:noWrap/>
            <w:vAlign w:val="bottom"/>
            <w:hideMark/>
          </w:tcPr>
          <w:p w14:paraId="0C6671D5" w14:textId="77777777" w:rsidR="00DC5E92" w:rsidRPr="009778AF" w:rsidRDefault="00DC5E92" w:rsidP="00AB5AAA">
            <w:pPr>
              <w:spacing w:line="240" w:lineRule="auto"/>
              <w:jc w:val="right"/>
              <w:rPr>
                <w:rFonts w:ascii="Calibri" w:hAnsi="Calibri" w:cs="Calibri"/>
                <w:color w:val="000000"/>
                <w:sz w:val="22"/>
                <w:lang w:eastAsia="en-GB"/>
              </w:rPr>
            </w:pPr>
            <w:r w:rsidRPr="009778AF">
              <w:rPr>
                <w:rFonts w:ascii="Calibri" w:hAnsi="Calibri" w:cs="Calibri"/>
                <w:color w:val="000000"/>
                <w:sz w:val="22"/>
                <w:lang w:eastAsia="en-GB"/>
              </w:rPr>
              <w:t>13,106</w:t>
            </w:r>
          </w:p>
        </w:tc>
        <w:tc>
          <w:tcPr>
            <w:tcW w:w="424" w:type="pct"/>
            <w:shd w:val="clear" w:color="auto" w:fill="auto"/>
            <w:noWrap/>
            <w:vAlign w:val="bottom"/>
            <w:hideMark/>
          </w:tcPr>
          <w:p w14:paraId="5129B8E4" w14:textId="77777777" w:rsidR="00DC5E92" w:rsidRPr="009778AF" w:rsidRDefault="00DC5E92" w:rsidP="00AB5AAA">
            <w:pPr>
              <w:spacing w:line="240" w:lineRule="auto"/>
              <w:jc w:val="right"/>
              <w:rPr>
                <w:rFonts w:ascii="Calibri" w:hAnsi="Calibri" w:cs="Calibri"/>
                <w:color w:val="000000"/>
                <w:sz w:val="22"/>
                <w:lang w:eastAsia="en-GB"/>
              </w:rPr>
            </w:pPr>
            <w:r w:rsidRPr="009778AF">
              <w:rPr>
                <w:rFonts w:ascii="Calibri" w:hAnsi="Calibri" w:cs="Calibri"/>
                <w:color w:val="000000"/>
                <w:sz w:val="22"/>
                <w:lang w:eastAsia="en-GB"/>
              </w:rPr>
              <w:t>437</w:t>
            </w:r>
          </w:p>
        </w:tc>
        <w:tc>
          <w:tcPr>
            <w:tcW w:w="442" w:type="pct"/>
            <w:shd w:val="clear" w:color="auto" w:fill="auto"/>
            <w:noWrap/>
            <w:vAlign w:val="bottom"/>
            <w:hideMark/>
          </w:tcPr>
          <w:p w14:paraId="48A6EBBA" w14:textId="77777777" w:rsidR="00DC5E92" w:rsidRPr="009778AF" w:rsidRDefault="00DC5E92" w:rsidP="00AB5AAA">
            <w:pPr>
              <w:spacing w:line="240" w:lineRule="auto"/>
              <w:jc w:val="left"/>
              <w:rPr>
                <w:rFonts w:ascii="Calibri" w:hAnsi="Calibri" w:cs="Calibri"/>
                <w:color w:val="000000"/>
                <w:sz w:val="22"/>
                <w:lang w:eastAsia="en-GB"/>
              </w:rPr>
            </w:pPr>
            <w:r w:rsidRPr="009778AF">
              <w:rPr>
                <w:rFonts w:ascii="Calibri" w:hAnsi="Calibri" w:cs="Calibri"/>
                <w:color w:val="000000"/>
                <w:sz w:val="22"/>
                <w:lang w:eastAsia="en-GB"/>
              </w:rPr>
              <w:t xml:space="preserve">            53 </w:t>
            </w:r>
          </w:p>
        </w:tc>
        <w:tc>
          <w:tcPr>
            <w:tcW w:w="446" w:type="pct"/>
            <w:shd w:val="clear" w:color="auto" w:fill="auto"/>
            <w:noWrap/>
            <w:vAlign w:val="center"/>
            <w:hideMark/>
          </w:tcPr>
          <w:p w14:paraId="46AE23CC" w14:textId="77777777" w:rsidR="00DC5E92" w:rsidRPr="009778AF" w:rsidRDefault="00DC5E92" w:rsidP="00AB5AAA">
            <w:pPr>
              <w:spacing w:line="240" w:lineRule="auto"/>
              <w:jc w:val="right"/>
              <w:rPr>
                <w:rFonts w:ascii="Calibri" w:hAnsi="Calibri" w:cs="Calibri"/>
                <w:color w:val="000000"/>
                <w:sz w:val="22"/>
                <w:lang w:eastAsia="en-GB"/>
              </w:rPr>
            </w:pPr>
            <w:r w:rsidRPr="009778AF">
              <w:rPr>
                <w:rFonts w:ascii="Calibri" w:hAnsi="Calibri" w:cs="Calibri"/>
                <w:color w:val="000000"/>
                <w:sz w:val="22"/>
                <w:lang w:eastAsia="en-GB"/>
              </w:rPr>
              <w:t xml:space="preserve">          120 </w:t>
            </w:r>
          </w:p>
        </w:tc>
        <w:tc>
          <w:tcPr>
            <w:tcW w:w="426" w:type="pct"/>
            <w:shd w:val="clear" w:color="auto" w:fill="auto"/>
            <w:noWrap/>
            <w:vAlign w:val="bottom"/>
            <w:hideMark/>
          </w:tcPr>
          <w:p w14:paraId="21A03229" w14:textId="77777777" w:rsidR="00DC5E92" w:rsidRPr="009778AF" w:rsidRDefault="00DC5E92" w:rsidP="00AB5AAA">
            <w:pPr>
              <w:spacing w:line="240" w:lineRule="auto"/>
              <w:jc w:val="right"/>
              <w:rPr>
                <w:rFonts w:ascii="Calibri" w:hAnsi="Calibri" w:cs="Calibri"/>
                <w:color w:val="000000"/>
                <w:sz w:val="22"/>
                <w:lang w:eastAsia="en-GB"/>
              </w:rPr>
            </w:pPr>
            <w:r w:rsidRPr="009778AF">
              <w:rPr>
                <w:rFonts w:ascii="Calibri" w:hAnsi="Calibri" w:cs="Calibri"/>
                <w:color w:val="000000"/>
                <w:sz w:val="22"/>
                <w:lang w:eastAsia="en-GB"/>
              </w:rPr>
              <w:t>389</w:t>
            </w:r>
          </w:p>
        </w:tc>
        <w:tc>
          <w:tcPr>
            <w:tcW w:w="409" w:type="pct"/>
            <w:shd w:val="clear" w:color="auto" w:fill="auto"/>
            <w:noWrap/>
            <w:vAlign w:val="bottom"/>
            <w:hideMark/>
          </w:tcPr>
          <w:p w14:paraId="19B11BB3" w14:textId="77777777" w:rsidR="00DC5E92" w:rsidRPr="009778AF" w:rsidRDefault="00DC5E92" w:rsidP="00AB5AAA">
            <w:pPr>
              <w:spacing w:line="240" w:lineRule="auto"/>
              <w:jc w:val="right"/>
              <w:rPr>
                <w:rFonts w:ascii="Calibri" w:hAnsi="Calibri" w:cs="Calibri"/>
                <w:color w:val="000000"/>
                <w:sz w:val="22"/>
                <w:lang w:eastAsia="en-GB"/>
              </w:rPr>
            </w:pPr>
            <w:r w:rsidRPr="009778AF">
              <w:rPr>
                <w:rFonts w:ascii="Calibri" w:hAnsi="Calibri" w:cs="Calibri"/>
                <w:color w:val="000000"/>
                <w:sz w:val="22"/>
                <w:lang w:eastAsia="en-GB"/>
              </w:rPr>
              <w:t>100</w:t>
            </w:r>
          </w:p>
        </w:tc>
        <w:tc>
          <w:tcPr>
            <w:tcW w:w="487" w:type="pct"/>
            <w:shd w:val="clear" w:color="auto" w:fill="auto"/>
            <w:vAlign w:val="center"/>
            <w:hideMark/>
          </w:tcPr>
          <w:p w14:paraId="3A805C79" w14:textId="77777777" w:rsidR="00DC5E92" w:rsidRPr="009778AF" w:rsidRDefault="00DC5E92" w:rsidP="00AB5AAA">
            <w:pPr>
              <w:spacing w:line="240" w:lineRule="auto"/>
              <w:jc w:val="right"/>
              <w:rPr>
                <w:rFonts w:ascii="Calibri" w:hAnsi="Calibri" w:cs="Calibri"/>
                <w:color w:val="000000"/>
                <w:sz w:val="22"/>
                <w:lang w:eastAsia="en-GB"/>
              </w:rPr>
            </w:pPr>
            <w:r w:rsidRPr="009778AF">
              <w:rPr>
                <w:rFonts w:ascii="Calibri" w:hAnsi="Calibri" w:cs="Calibri"/>
                <w:color w:val="000000"/>
                <w:sz w:val="22"/>
                <w:lang w:eastAsia="en-GB"/>
              </w:rPr>
              <w:t>65</w:t>
            </w:r>
          </w:p>
        </w:tc>
        <w:tc>
          <w:tcPr>
            <w:tcW w:w="473" w:type="pct"/>
            <w:shd w:val="clear" w:color="auto" w:fill="auto"/>
            <w:vAlign w:val="center"/>
            <w:hideMark/>
          </w:tcPr>
          <w:p w14:paraId="69685B81" w14:textId="77777777" w:rsidR="00DC5E92" w:rsidRPr="009778AF" w:rsidRDefault="00DC5E92" w:rsidP="00AB5AAA">
            <w:pPr>
              <w:spacing w:line="240" w:lineRule="auto"/>
              <w:jc w:val="right"/>
              <w:rPr>
                <w:rFonts w:ascii="Calibri" w:hAnsi="Calibri" w:cs="Calibri"/>
                <w:color w:val="000000"/>
                <w:sz w:val="22"/>
                <w:lang w:eastAsia="en-GB"/>
              </w:rPr>
            </w:pPr>
            <w:r w:rsidRPr="009778AF">
              <w:rPr>
                <w:rFonts w:ascii="Calibri" w:hAnsi="Calibri" w:cs="Calibri"/>
                <w:color w:val="000000"/>
                <w:sz w:val="22"/>
                <w:lang w:eastAsia="en-GB"/>
              </w:rPr>
              <w:t>2,000</w:t>
            </w:r>
          </w:p>
        </w:tc>
        <w:tc>
          <w:tcPr>
            <w:tcW w:w="433" w:type="pct"/>
            <w:shd w:val="clear" w:color="auto" w:fill="auto"/>
            <w:noWrap/>
            <w:vAlign w:val="bottom"/>
            <w:hideMark/>
          </w:tcPr>
          <w:p w14:paraId="638B63FD" w14:textId="77777777" w:rsidR="00DC5E92" w:rsidRPr="009778AF" w:rsidRDefault="00DC5E92" w:rsidP="00AB5AAA">
            <w:pPr>
              <w:spacing w:line="240" w:lineRule="auto"/>
              <w:jc w:val="right"/>
              <w:rPr>
                <w:rFonts w:ascii="Calibri" w:hAnsi="Calibri" w:cs="Calibri"/>
                <w:color w:val="000000"/>
                <w:sz w:val="22"/>
                <w:lang w:eastAsia="en-GB"/>
              </w:rPr>
            </w:pPr>
            <w:r w:rsidRPr="009778AF">
              <w:rPr>
                <w:rFonts w:ascii="Calibri" w:hAnsi="Calibri" w:cs="Calibri"/>
                <w:color w:val="000000"/>
                <w:sz w:val="22"/>
                <w:lang w:eastAsia="en-GB"/>
              </w:rPr>
              <w:t>8</w:t>
            </w:r>
          </w:p>
        </w:tc>
      </w:tr>
    </w:tbl>
    <w:p w14:paraId="3B07A445" w14:textId="19B586A3" w:rsidR="00730571" w:rsidRPr="00E64C97" w:rsidRDefault="00730571" w:rsidP="00F10DFC">
      <w:pPr>
        <w:pStyle w:val="Caption"/>
        <w:rPr>
          <w:sz w:val="20"/>
        </w:rPr>
      </w:pPr>
    </w:p>
    <w:p w14:paraId="3BC755DA" w14:textId="77777777" w:rsidR="00526B0A" w:rsidRPr="00E64C97" w:rsidRDefault="00526B0A" w:rsidP="00526B0A">
      <w:pPr>
        <w:pStyle w:val="Heading4"/>
        <w:rPr>
          <w:rFonts w:cs="Tahoma"/>
          <w:lang w:eastAsia="zh-CN"/>
        </w:rPr>
      </w:pPr>
      <w:r w:rsidRPr="00E64C97">
        <w:rPr>
          <w:rFonts w:cs="Tahoma"/>
          <w:lang w:eastAsia="zh-CN"/>
        </w:rPr>
        <w:t>Solar PV modules</w:t>
      </w:r>
    </w:p>
    <w:p w14:paraId="69356116" w14:textId="77777777" w:rsidR="00526B0A" w:rsidRPr="00E64C97" w:rsidRDefault="00526B0A" w:rsidP="00526B0A">
      <w:pPr>
        <w:rPr>
          <w:rFonts w:cs="Tahoma"/>
          <w:szCs w:val="20"/>
          <w:lang w:eastAsia="zh-CN"/>
        </w:rPr>
      </w:pPr>
      <w:r w:rsidRPr="00E64C97">
        <w:rPr>
          <w:rFonts w:cs="Tahoma"/>
          <w:szCs w:val="20"/>
          <w:lang w:eastAsia="zh-CN"/>
        </w:rPr>
        <w:t xml:space="preserve">The project will use PV Array (DC-kW) </w:t>
      </w:r>
      <w:r w:rsidR="0072577C" w:rsidRPr="00E64C97">
        <w:rPr>
          <w:rFonts w:cs="Tahoma"/>
          <w:szCs w:val="20"/>
          <w:lang w:eastAsia="zh-CN"/>
        </w:rPr>
        <w:t>100</w:t>
      </w:r>
      <w:r w:rsidRPr="00E64C97">
        <w:rPr>
          <w:rFonts w:cs="Tahoma"/>
          <w:szCs w:val="20"/>
          <w:lang w:eastAsia="zh-CN"/>
        </w:rPr>
        <w:t xml:space="preserve"> polycrystalline silicon module with three strings connected in series. Each string will have five sets of panels connected in series, with output converged at the six-way combiners. The life expectancy of the PV modules is estimated at 25-30 years. </w:t>
      </w:r>
    </w:p>
    <w:p w14:paraId="3FDA817A" w14:textId="77777777" w:rsidR="007840B4" w:rsidRPr="00E64C97" w:rsidRDefault="007840B4" w:rsidP="007840B4">
      <w:pPr>
        <w:pStyle w:val="Heading4"/>
        <w:tabs>
          <w:tab w:val="clear" w:pos="3100"/>
        </w:tabs>
        <w:ind w:left="864" w:hanging="864"/>
        <w:rPr>
          <w:lang w:eastAsia="zh-CN"/>
        </w:rPr>
      </w:pPr>
      <w:r w:rsidRPr="00E64C97">
        <w:rPr>
          <w:lang w:eastAsia="zh-CN"/>
        </w:rPr>
        <w:t xml:space="preserve">Powerhouse </w:t>
      </w:r>
    </w:p>
    <w:p w14:paraId="3CA60228" w14:textId="77777777" w:rsidR="007840B4" w:rsidRPr="00E64C97" w:rsidRDefault="007840B4" w:rsidP="007840B4">
      <w:pPr>
        <w:autoSpaceDE w:val="0"/>
        <w:autoSpaceDN w:val="0"/>
        <w:adjustRightInd w:val="0"/>
        <w:rPr>
          <w:rFonts w:cs="Tahoma"/>
          <w:szCs w:val="20"/>
          <w:lang w:eastAsia="zh-CN"/>
        </w:rPr>
      </w:pPr>
      <w:r w:rsidRPr="00E64C97">
        <w:rPr>
          <w:rFonts w:cs="Tahoma"/>
          <w:szCs w:val="20"/>
          <w:lang w:eastAsia="zh-CN"/>
        </w:rPr>
        <w:t xml:space="preserve">The Battery, Multi-mode inverter and all monitoring equipment will be installed indoors with adequate air ventilation accordingly to the manufacturer’s recommendations. Thus, a powerhouse or a containerized solution, considering the equipment manufacturer’s recommendations shall be installed. All electrical boards and LV protections will also be installed indoors. The batteries will be installed in the powerhouse in a separate room, specifically for their use and meeting the electrical safety requirements according to its voltage class. </w:t>
      </w:r>
    </w:p>
    <w:p w14:paraId="47AD9465" w14:textId="77777777" w:rsidR="007840B4" w:rsidRPr="00E64C97" w:rsidRDefault="007840B4" w:rsidP="007840B4">
      <w:pPr>
        <w:pStyle w:val="Heading4"/>
        <w:tabs>
          <w:tab w:val="clear" w:pos="3100"/>
        </w:tabs>
        <w:ind w:left="864" w:hanging="864"/>
        <w:rPr>
          <w:lang w:eastAsia="zh-CN"/>
        </w:rPr>
      </w:pPr>
      <w:r w:rsidRPr="00E64C97">
        <w:rPr>
          <w:lang w:eastAsia="zh-CN"/>
        </w:rPr>
        <w:t xml:space="preserve">Battery </w:t>
      </w:r>
    </w:p>
    <w:p w14:paraId="0BA8DA0E" w14:textId="649AE034" w:rsidR="00BD6AFE" w:rsidRPr="00E64C97" w:rsidRDefault="00AB5AAA" w:rsidP="007840B4">
      <w:pPr>
        <w:rPr>
          <w:rFonts w:cs="Tahoma"/>
          <w:szCs w:val="20"/>
          <w:lang w:eastAsia="zh-CN"/>
        </w:rPr>
      </w:pPr>
      <w:r>
        <w:rPr>
          <w:rFonts w:cs="Tahoma"/>
          <w:szCs w:val="20"/>
        </w:rPr>
        <w:t>The battery will have a capacity of 389kWh</w:t>
      </w:r>
      <w:r w:rsidR="007840B4" w:rsidRPr="00E64C97">
        <w:rPr>
          <w:rFonts w:cs="Tahoma"/>
          <w:szCs w:val="20"/>
        </w:rPr>
        <w:t>.</w:t>
      </w:r>
    </w:p>
    <w:p w14:paraId="67C1F81E" w14:textId="77777777" w:rsidR="00526B0A" w:rsidRPr="00E64C97" w:rsidRDefault="00BD6AFE" w:rsidP="00526B0A">
      <w:pPr>
        <w:pStyle w:val="Heading4"/>
        <w:rPr>
          <w:rFonts w:cs="Tahoma"/>
          <w:lang w:eastAsia="zh-CN"/>
        </w:rPr>
      </w:pPr>
      <w:r w:rsidRPr="00E64C97">
        <w:rPr>
          <w:rFonts w:cs="Tahoma"/>
          <w:lang w:eastAsia="zh-CN"/>
        </w:rPr>
        <w:t xml:space="preserve">Multi-mode </w:t>
      </w:r>
      <w:r w:rsidR="00526B0A" w:rsidRPr="00E64C97">
        <w:rPr>
          <w:rFonts w:cs="Tahoma"/>
          <w:lang w:eastAsia="zh-CN"/>
        </w:rPr>
        <w:t>Inverters</w:t>
      </w:r>
    </w:p>
    <w:p w14:paraId="1758771C" w14:textId="77777777" w:rsidR="00526B0A" w:rsidRPr="00E64C97" w:rsidRDefault="00526B0A" w:rsidP="00526B0A">
      <w:pPr>
        <w:pStyle w:val="PPStandardReport"/>
        <w:ind w:left="0"/>
        <w:rPr>
          <w:rFonts w:cs="Tahoma"/>
          <w:szCs w:val="20"/>
        </w:rPr>
      </w:pPr>
      <w:r w:rsidRPr="00E64C97">
        <w:rPr>
          <w:rFonts w:cs="Tahoma"/>
          <w:szCs w:val="20"/>
        </w:rPr>
        <w:t xml:space="preserve">The </w:t>
      </w:r>
      <w:r w:rsidR="00CF2A97" w:rsidRPr="00E64C97">
        <w:rPr>
          <w:rFonts w:cs="Tahoma"/>
          <w:szCs w:val="20"/>
        </w:rPr>
        <w:t>i</w:t>
      </w:r>
      <w:r w:rsidRPr="00E64C97">
        <w:rPr>
          <w:rFonts w:cs="Tahoma"/>
          <w:szCs w:val="20"/>
        </w:rPr>
        <w:t xml:space="preserve">nverters shall be designed for continuous, reliable power supply as per specification and shall have internal protection arrangement against any sustained fault in the feeder line and against lightning strikes in the feeder line. The inverters shall be capable of complete automatic operation including wake-up, synchronization </w:t>
      </w:r>
      <w:r w:rsidR="00926045" w:rsidRPr="00E64C97">
        <w:rPr>
          <w:rFonts w:cs="Tahoma"/>
          <w:szCs w:val="20"/>
        </w:rPr>
        <w:t xml:space="preserve">and </w:t>
      </w:r>
      <w:r w:rsidRPr="00E64C97">
        <w:rPr>
          <w:rFonts w:cs="Tahoma"/>
          <w:szCs w:val="20"/>
        </w:rPr>
        <w:t xml:space="preserve">shut down independently </w:t>
      </w:r>
      <w:r w:rsidR="00926045" w:rsidRPr="00E64C97">
        <w:rPr>
          <w:rFonts w:cs="Tahoma"/>
          <w:szCs w:val="20"/>
        </w:rPr>
        <w:t>and</w:t>
      </w:r>
      <w:r w:rsidRPr="00E64C97">
        <w:rPr>
          <w:rFonts w:cs="Tahoma"/>
          <w:szCs w:val="20"/>
        </w:rPr>
        <w:t xml:space="preserve"> automatically.</w:t>
      </w:r>
    </w:p>
    <w:p w14:paraId="37DE2957" w14:textId="77777777" w:rsidR="00624A4E" w:rsidRPr="00E64C97" w:rsidRDefault="00624A4E" w:rsidP="00624A4E">
      <w:pPr>
        <w:pStyle w:val="Heading4"/>
        <w:tabs>
          <w:tab w:val="clear" w:pos="3100"/>
        </w:tabs>
        <w:ind w:left="864" w:hanging="864"/>
        <w:rPr>
          <w:lang w:eastAsia="zh-CN"/>
        </w:rPr>
      </w:pPr>
      <w:bookmarkStart w:id="99" w:name="_Hlk105406046"/>
      <w:bookmarkStart w:id="100" w:name="_Hlk105497551"/>
      <w:r w:rsidRPr="00E64C97">
        <w:rPr>
          <w:lang w:eastAsia="zh-CN"/>
        </w:rPr>
        <w:t>Cable Requirements</w:t>
      </w:r>
    </w:p>
    <w:p w14:paraId="60E4C2F9" w14:textId="77777777" w:rsidR="00624A4E" w:rsidRPr="00E64C97" w:rsidRDefault="00624A4E" w:rsidP="00624A4E">
      <w:pPr>
        <w:pStyle w:val="PPStandardReport"/>
        <w:ind w:left="0"/>
        <w:rPr>
          <w:rFonts w:cs="Tahoma"/>
          <w:szCs w:val="20"/>
          <w:lang w:eastAsia="zh-CN"/>
        </w:rPr>
      </w:pPr>
      <w:r w:rsidRPr="00E64C97">
        <w:rPr>
          <w:rFonts w:cs="Tahoma"/>
          <w:szCs w:val="20"/>
          <w:lang w:eastAsia="zh-CN"/>
        </w:rPr>
        <w:t xml:space="preserve">The cables used in the site shall fulfil these requirements: </w:t>
      </w:r>
    </w:p>
    <w:p w14:paraId="4318B887" w14:textId="77777777" w:rsidR="00624A4E" w:rsidRPr="00E64C97" w:rsidRDefault="00624A4E" w:rsidP="00B91D98">
      <w:pPr>
        <w:pStyle w:val="paragraph"/>
        <w:numPr>
          <w:ilvl w:val="0"/>
          <w:numId w:val="99"/>
        </w:numPr>
        <w:spacing w:before="0" w:beforeAutospacing="0" w:after="0" w:afterAutospacing="0" w:line="276" w:lineRule="auto"/>
        <w:ind w:left="360"/>
        <w:jc w:val="both"/>
        <w:textAlignment w:val="baseline"/>
        <w:rPr>
          <w:rFonts w:ascii="Tahoma" w:hAnsi="Tahoma" w:cs="Tahoma"/>
          <w:sz w:val="20"/>
          <w:szCs w:val="20"/>
        </w:rPr>
      </w:pPr>
      <w:r w:rsidRPr="00E64C97">
        <w:rPr>
          <w:rStyle w:val="normaltextrun"/>
          <w:rFonts w:ascii="Tahoma" w:hAnsi="Tahoma" w:cs="Tahoma"/>
          <w:sz w:val="20"/>
          <w:szCs w:val="20"/>
        </w:rPr>
        <w:t>The cables shall be suitable for laying on racks, in ducts, trenches, trestles, conduits and under-ground buried installation with chances of flooding by water. </w:t>
      </w:r>
      <w:r w:rsidRPr="00E64C97">
        <w:rPr>
          <w:rStyle w:val="eop"/>
          <w:rFonts w:ascii="Tahoma" w:eastAsia="Symbol" w:hAnsi="Tahoma" w:cs="Tahoma"/>
          <w:sz w:val="20"/>
          <w:szCs w:val="20"/>
        </w:rPr>
        <w:t> </w:t>
      </w:r>
    </w:p>
    <w:p w14:paraId="266BE65D" w14:textId="77777777" w:rsidR="00624A4E" w:rsidRPr="00E64C97" w:rsidRDefault="00624A4E" w:rsidP="00B91D98">
      <w:pPr>
        <w:pStyle w:val="paragraph"/>
        <w:numPr>
          <w:ilvl w:val="0"/>
          <w:numId w:val="99"/>
        </w:numPr>
        <w:spacing w:before="0" w:beforeAutospacing="0" w:after="0" w:afterAutospacing="0" w:line="276" w:lineRule="auto"/>
        <w:ind w:left="360"/>
        <w:jc w:val="both"/>
        <w:textAlignment w:val="baseline"/>
        <w:rPr>
          <w:rFonts w:ascii="Tahoma" w:hAnsi="Tahoma" w:cs="Tahoma"/>
          <w:sz w:val="20"/>
          <w:szCs w:val="20"/>
        </w:rPr>
      </w:pPr>
      <w:r w:rsidRPr="00E64C97">
        <w:rPr>
          <w:rStyle w:val="normaltextrun"/>
          <w:rFonts w:ascii="Tahoma" w:hAnsi="Tahoma" w:cs="Tahoma"/>
          <w:sz w:val="20"/>
          <w:szCs w:val="20"/>
        </w:rPr>
        <w:t>All cables of module area if laid on cable trays shall be covered. If cables are to be laid underground, laying shall be as per latest relevant code. </w:t>
      </w:r>
      <w:r w:rsidRPr="00E64C97">
        <w:rPr>
          <w:rStyle w:val="eop"/>
          <w:rFonts w:ascii="Tahoma" w:eastAsia="Symbol" w:hAnsi="Tahoma" w:cs="Tahoma"/>
          <w:sz w:val="20"/>
          <w:szCs w:val="20"/>
        </w:rPr>
        <w:t> </w:t>
      </w:r>
    </w:p>
    <w:p w14:paraId="14715707" w14:textId="77777777" w:rsidR="00624A4E" w:rsidRPr="00E64C97" w:rsidRDefault="00624A4E" w:rsidP="00B91D98">
      <w:pPr>
        <w:pStyle w:val="paragraph"/>
        <w:numPr>
          <w:ilvl w:val="0"/>
          <w:numId w:val="99"/>
        </w:numPr>
        <w:spacing w:before="0" w:beforeAutospacing="0" w:after="0" w:afterAutospacing="0" w:line="276" w:lineRule="auto"/>
        <w:ind w:left="360"/>
        <w:jc w:val="both"/>
        <w:textAlignment w:val="baseline"/>
        <w:rPr>
          <w:rFonts w:ascii="Tahoma" w:hAnsi="Tahoma" w:cs="Tahoma"/>
          <w:sz w:val="20"/>
          <w:szCs w:val="20"/>
        </w:rPr>
      </w:pPr>
      <w:r w:rsidRPr="00E64C97">
        <w:rPr>
          <w:rStyle w:val="normaltextrun"/>
          <w:rFonts w:ascii="Tahoma" w:hAnsi="Tahoma" w:cs="Tahoma"/>
          <w:sz w:val="20"/>
          <w:szCs w:val="20"/>
        </w:rPr>
        <w:t>Cables with Copper conductor on DC side &amp; that with aluminum conductor in AC side to be used as power cables shall have tensile strength as per relevant standards. Conductors shall be stranded. </w:t>
      </w:r>
      <w:r w:rsidRPr="00E64C97">
        <w:rPr>
          <w:rStyle w:val="eop"/>
          <w:rFonts w:ascii="Tahoma" w:eastAsia="Symbol" w:hAnsi="Tahoma" w:cs="Tahoma"/>
          <w:sz w:val="20"/>
          <w:szCs w:val="20"/>
        </w:rPr>
        <w:t> </w:t>
      </w:r>
    </w:p>
    <w:p w14:paraId="5B2467D5" w14:textId="77777777" w:rsidR="00624A4E" w:rsidRPr="00E64C97" w:rsidRDefault="00624A4E" w:rsidP="00B91D98">
      <w:pPr>
        <w:pStyle w:val="paragraph"/>
        <w:numPr>
          <w:ilvl w:val="0"/>
          <w:numId w:val="99"/>
        </w:numPr>
        <w:spacing w:before="0" w:beforeAutospacing="0" w:after="0" w:afterAutospacing="0" w:line="276" w:lineRule="auto"/>
        <w:ind w:left="360"/>
        <w:jc w:val="both"/>
        <w:textAlignment w:val="baseline"/>
        <w:rPr>
          <w:rFonts w:ascii="Tahoma" w:hAnsi="Tahoma" w:cs="Tahoma"/>
          <w:sz w:val="20"/>
          <w:szCs w:val="20"/>
        </w:rPr>
      </w:pPr>
      <w:r w:rsidRPr="00E64C97">
        <w:rPr>
          <w:rStyle w:val="normaltextrun"/>
          <w:rFonts w:ascii="Tahoma" w:hAnsi="Tahoma" w:cs="Tahoma"/>
          <w:sz w:val="20"/>
          <w:szCs w:val="20"/>
        </w:rPr>
        <w:t>Cables with XLPE insulation, PVC sheathed &amp; armored suitable for a continuous conductor temperature of 90</w:t>
      </w:r>
      <w:r w:rsidRPr="00E64C97">
        <w:rPr>
          <w:rStyle w:val="normaltextrun"/>
          <w:rFonts w:ascii="Tahoma" w:hAnsi="Tahoma" w:cs="Tahoma"/>
          <w:sz w:val="20"/>
          <w:szCs w:val="20"/>
          <w:vertAlign w:val="superscript"/>
        </w:rPr>
        <w:t>0</w:t>
      </w:r>
      <w:r w:rsidRPr="00E64C97">
        <w:rPr>
          <w:rStyle w:val="normaltextrun"/>
          <w:rFonts w:ascii="Tahoma" w:hAnsi="Tahoma" w:cs="Tahoma"/>
          <w:sz w:val="20"/>
          <w:szCs w:val="20"/>
        </w:rPr>
        <w:t>C and short circuit conductor temperature of 250</w:t>
      </w:r>
      <w:r w:rsidRPr="00E64C97">
        <w:rPr>
          <w:rStyle w:val="normaltextrun"/>
          <w:rFonts w:ascii="Tahoma" w:hAnsi="Tahoma" w:cs="Tahoma"/>
          <w:sz w:val="20"/>
          <w:szCs w:val="20"/>
          <w:vertAlign w:val="superscript"/>
        </w:rPr>
        <w:t>0</w:t>
      </w:r>
      <w:r w:rsidRPr="00E64C97">
        <w:rPr>
          <w:rStyle w:val="normaltextrun"/>
          <w:rFonts w:ascii="Tahoma" w:hAnsi="Tahoma" w:cs="Tahoma"/>
          <w:sz w:val="20"/>
          <w:szCs w:val="20"/>
        </w:rPr>
        <w:t>C shall be used. </w:t>
      </w:r>
      <w:r w:rsidRPr="00E64C97">
        <w:rPr>
          <w:rStyle w:val="eop"/>
          <w:rFonts w:ascii="Tahoma" w:eastAsia="Symbol" w:hAnsi="Tahoma" w:cs="Tahoma"/>
          <w:sz w:val="20"/>
          <w:szCs w:val="20"/>
        </w:rPr>
        <w:t> </w:t>
      </w:r>
    </w:p>
    <w:p w14:paraId="1EB02A60" w14:textId="77777777" w:rsidR="00624A4E" w:rsidRPr="00E64C97" w:rsidRDefault="00624A4E" w:rsidP="00B91D98">
      <w:pPr>
        <w:pStyle w:val="paragraph"/>
        <w:numPr>
          <w:ilvl w:val="0"/>
          <w:numId w:val="99"/>
        </w:numPr>
        <w:spacing w:before="0" w:beforeAutospacing="0" w:after="0" w:afterAutospacing="0" w:line="276" w:lineRule="auto"/>
        <w:ind w:left="360"/>
        <w:jc w:val="both"/>
        <w:textAlignment w:val="baseline"/>
        <w:rPr>
          <w:rFonts w:ascii="Tahoma" w:hAnsi="Tahoma" w:cs="Tahoma"/>
          <w:sz w:val="20"/>
          <w:szCs w:val="20"/>
        </w:rPr>
      </w:pPr>
      <w:r w:rsidRPr="00E64C97">
        <w:rPr>
          <w:rStyle w:val="normaltextrun"/>
          <w:rFonts w:ascii="Tahoma" w:hAnsi="Tahoma" w:cs="Tahoma"/>
          <w:sz w:val="20"/>
          <w:szCs w:val="20"/>
        </w:rPr>
        <w:t>PVC insulation shall be suitable for continuous conductor temperature of 70</w:t>
      </w:r>
      <w:r w:rsidRPr="00E64C97">
        <w:rPr>
          <w:rStyle w:val="normaltextrun"/>
          <w:rFonts w:ascii="Tahoma" w:hAnsi="Tahoma" w:cs="Tahoma"/>
          <w:sz w:val="20"/>
          <w:szCs w:val="20"/>
          <w:vertAlign w:val="superscript"/>
        </w:rPr>
        <w:t>0</w:t>
      </w:r>
      <w:r w:rsidRPr="00E64C97">
        <w:rPr>
          <w:rStyle w:val="normaltextrun"/>
          <w:rFonts w:ascii="Tahoma" w:hAnsi="Tahoma" w:cs="Tahoma"/>
          <w:sz w:val="20"/>
          <w:szCs w:val="20"/>
        </w:rPr>
        <w:t>C and short circuit conductor temperature of 160</w:t>
      </w:r>
      <w:r w:rsidRPr="00E64C97">
        <w:rPr>
          <w:rStyle w:val="normaltextrun"/>
          <w:rFonts w:ascii="Tahoma" w:hAnsi="Tahoma" w:cs="Tahoma"/>
          <w:sz w:val="20"/>
          <w:szCs w:val="20"/>
          <w:vertAlign w:val="superscript"/>
        </w:rPr>
        <w:t>0</w:t>
      </w:r>
      <w:r w:rsidRPr="00E64C97">
        <w:rPr>
          <w:rStyle w:val="normaltextrun"/>
          <w:rFonts w:ascii="Tahoma" w:hAnsi="Tahoma" w:cs="Tahoma"/>
          <w:sz w:val="20"/>
          <w:szCs w:val="20"/>
        </w:rPr>
        <w:t>C. </w:t>
      </w:r>
      <w:r w:rsidRPr="00E64C97">
        <w:rPr>
          <w:rStyle w:val="eop"/>
          <w:rFonts w:ascii="Tahoma" w:eastAsia="Symbol" w:hAnsi="Tahoma" w:cs="Tahoma"/>
          <w:sz w:val="20"/>
          <w:szCs w:val="20"/>
        </w:rPr>
        <w:t> </w:t>
      </w:r>
    </w:p>
    <w:p w14:paraId="6756701A" w14:textId="77777777" w:rsidR="00624A4E" w:rsidRPr="00E64C97" w:rsidRDefault="00624A4E" w:rsidP="00B91D98">
      <w:pPr>
        <w:pStyle w:val="paragraph"/>
        <w:numPr>
          <w:ilvl w:val="0"/>
          <w:numId w:val="99"/>
        </w:numPr>
        <w:spacing w:before="0" w:beforeAutospacing="0" w:after="0" w:afterAutospacing="0" w:line="276" w:lineRule="auto"/>
        <w:ind w:left="360"/>
        <w:jc w:val="both"/>
        <w:textAlignment w:val="baseline"/>
        <w:rPr>
          <w:rFonts w:ascii="Tahoma" w:hAnsi="Tahoma" w:cs="Tahoma"/>
          <w:sz w:val="20"/>
          <w:szCs w:val="20"/>
        </w:rPr>
      </w:pPr>
      <w:r w:rsidRPr="00E64C97">
        <w:rPr>
          <w:rStyle w:val="normaltextrun"/>
          <w:rFonts w:ascii="Tahoma" w:hAnsi="Tahoma" w:cs="Tahoma"/>
          <w:sz w:val="20"/>
          <w:szCs w:val="20"/>
        </w:rPr>
        <w:t>Only terminal cable joints shall be accepted. No cable joints to join two cable ends shall be accepted. </w:t>
      </w:r>
      <w:r w:rsidRPr="00E64C97">
        <w:rPr>
          <w:rStyle w:val="eop"/>
          <w:rFonts w:ascii="Tahoma" w:eastAsia="Symbol" w:hAnsi="Tahoma" w:cs="Tahoma"/>
          <w:sz w:val="20"/>
          <w:szCs w:val="20"/>
        </w:rPr>
        <w:t> </w:t>
      </w:r>
    </w:p>
    <w:p w14:paraId="7A177D5E" w14:textId="77777777" w:rsidR="00624A4E" w:rsidRPr="00E64C97" w:rsidRDefault="00624A4E" w:rsidP="00B91D98">
      <w:pPr>
        <w:pStyle w:val="paragraph"/>
        <w:numPr>
          <w:ilvl w:val="0"/>
          <w:numId w:val="99"/>
        </w:numPr>
        <w:spacing w:before="0" w:beforeAutospacing="0" w:after="0" w:afterAutospacing="0" w:line="276" w:lineRule="auto"/>
        <w:ind w:left="360"/>
        <w:jc w:val="both"/>
        <w:textAlignment w:val="baseline"/>
        <w:rPr>
          <w:rFonts w:ascii="Tahoma" w:hAnsi="Tahoma" w:cs="Tahoma"/>
          <w:sz w:val="20"/>
          <w:szCs w:val="20"/>
        </w:rPr>
      </w:pPr>
      <w:r w:rsidRPr="00E64C97">
        <w:rPr>
          <w:rStyle w:val="normaltextrun"/>
          <w:rFonts w:ascii="Tahoma" w:hAnsi="Tahoma" w:cs="Tahoma"/>
          <w:sz w:val="20"/>
          <w:szCs w:val="20"/>
        </w:rPr>
        <w:t>Cables inside the control room shall be laid in suitable Cable Trays of approved type. </w:t>
      </w:r>
      <w:r w:rsidRPr="00E64C97">
        <w:rPr>
          <w:rStyle w:val="eop"/>
          <w:rFonts w:ascii="Tahoma" w:eastAsia="Symbol" w:hAnsi="Tahoma" w:cs="Tahoma"/>
          <w:sz w:val="20"/>
          <w:szCs w:val="20"/>
        </w:rPr>
        <w:t> </w:t>
      </w:r>
    </w:p>
    <w:p w14:paraId="72317CE0" w14:textId="77777777" w:rsidR="00624A4E" w:rsidRPr="00E64C97" w:rsidRDefault="00624A4E" w:rsidP="00B91D98">
      <w:pPr>
        <w:pStyle w:val="paragraph"/>
        <w:numPr>
          <w:ilvl w:val="0"/>
          <w:numId w:val="99"/>
        </w:numPr>
        <w:spacing w:before="0" w:beforeAutospacing="0" w:after="0" w:afterAutospacing="0" w:line="276" w:lineRule="auto"/>
        <w:ind w:left="360"/>
        <w:jc w:val="both"/>
        <w:textAlignment w:val="baseline"/>
        <w:rPr>
          <w:rFonts w:ascii="Tahoma" w:hAnsi="Tahoma" w:cs="Tahoma"/>
          <w:sz w:val="20"/>
          <w:szCs w:val="20"/>
        </w:rPr>
      </w:pPr>
      <w:r w:rsidRPr="00E64C97">
        <w:rPr>
          <w:rStyle w:val="normaltextrun"/>
          <w:rFonts w:ascii="Tahoma" w:hAnsi="Tahoma" w:cs="Tahoma"/>
          <w:sz w:val="20"/>
          <w:szCs w:val="20"/>
        </w:rPr>
        <w:t>Cable terminations for LT cables shall be made with suitable cable lugs &amp; sockets etc. crimped properly and passed through brass compression type cable glands at the entry and exit point of the cubicles. </w:t>
      </w:r>
      <w:r w:rsidRPr="00E64C97">
        <w:rPr>
          <w:rStyle w:val="eop"/>
          <w:rFonts w:ascii="Tahoma" w:eastAsia="Symbol" w:hAnsi="Tahoma" w:cs="Tahoma"/>
          <w:sz w:val="20"/>
          <w:szCs w:val="20"/>
        </w:rPr>
        <w:t> </w:t>
      </w:r>
    </w:p>
    <w:p w14:paraId="6F9095C8" w14:textId="77777777" w:rsidR="00624A4E" w:rsidRPr="00E64C97" w:rsidRDefault="00624A4E" w:rsidP="00B91D98">
      <w:pPr>
        <w:pStyle w:val="paragraph"/>
        <w:numPr>
          <w:ilvl w:val="0"/>
          <w:numId w:val="99"/>
        </w:numPr>
        <w:spacing w:before="0" w:beforeAutospacing="0" w:after="0" w:afterAutospacing="0" w:line="276" w:lineRule="auto"/>
        <w:ind w:left="360"/>
        <w:jc w:val="both"/>
        <w:textAlignment w:val="baseline"/>
        <w:rPr>
          <w:rFonts w:ascii="Tahoma" w:hAnsi="Tahoma" w:cs="Tahoma"/>
          <w:sz w:val="20"/>
          <w:szCs w:val="20"/>
        </w:rPr>
      </w:pPr>
      <w:r w:rsidRPr="00E64C97">
        <w:rPr>
          <w:rStyle w:val="normaltextrun"/>
          <w:rFonts w:ascii="Tahoma" w:hAnsi="Tahoma" w:cs="Tahoma"/>
          <w:sz w:val="20"/>
          <w:szCs w:val="20"/>
        </w:rPr>
        <w:t>The panels’ bottoms shall be properly sealed to prevent entry of snakes/lizard etc. inside the panel. </w:t>
      </w:r>
      <w:r w:rsidRPr="00E64C97">
        <w:rPr>
          <w:rStyle w:val="eop"/>
          <w:rFonts w:ascii="Tahoma" w:eastAsia="Symbol" w:hAnsi="Tahoma" w:cs="Tahoma"/>
          <w:sz w:val="20"/>
          <w:szCs w:val="20"/>
        </w:rPr>
        <w:t> </w:t>
      </w:r>
    </w:p>
    <w:p w14:paraId="18CF15F7" w14:textId="77777777" w:rsidR="00624A4E" w:rsidRPr="00E64C97" w:rsidRDefault="00624A4E" w:rsidP="00B91D98">
      <w:pPr>
        <w:pStyle w:val="paragraph"/>
        <w:numPr>
          <w:ilvl w:val="0"/>
          <w:numId w:val="99"/>
        </w:numPr>
        <w:spacing w:before="0" w:beforeAutospacing="0" w:after="0" w:afterAutospacing="0" w:line="276" w:lineRule="auto"/>
        <w:ind w:left="360"/>
        <w:jc w:val="both"/>
        <w:textAlignment w:val="baseline"/>
        <w:rPr>
          <w:rFonts w:ascii="Tahoma" w:hAnsi="Tahoma" w:cs="Tahoma"/>
          <w:sz w:val="20"/>
          <w:szCs w:val="20"/>
        </w:rPr>
      </w:pPr>
      <w:r w:rsidRPr="00E64C97">
        <w:rPr>
          <w:rStyle w:val="normaltextrun"/>
          <w:rFonts w:ascii="Tahoma" w:hAnsi="Tahoma" w:cs="Tahoma"/>
          <w:sz w:val="20"/>
          <w:szCs w:val="20"/>
        </w:rPr>
        <w:t>The terminal end of cables and wires are to be fitted with good quality letter and number ferrules of proper sizes so that the cables can be identified easily.</w:t>
      </w:r>
      <w:bookmarkEnd w:id="99"/>
      <w:r w:rsidRPr="00E64C97">
        <w:rPr>
          <w:rStyle w:val="normaltextrun"/>
          <w:rFonts w:ascii="Tahoma" w:hAnsi="Tahoma" w:cs="Tahoma"/>
          <w:sz w:val="20"/>
          <w:szCs w:val="20"/>
        </w:rPr>
        <w:t> </w:t>
      </w:r>
      <w:r w:rsidRPr="00E64C97">
        <w:rPr>
          <w:rStyle w:val="eop"/>
          <w:rFonts w:ascii="Tahoma" w:eastAsia="Symbol" w:hAnsi="Tahoma" w:cs="Tahoma"/>
          <w:sz w:val="20"/>
          <w:szCs w:val="20"/>
        </w:rPr>
        <w:t> </w:t>
      </w:r>
      <w:bookmarkEnd w:id="100"/>
    </w:p>
    <w:p w14:paraId="5B8A6564" w14:textId="77777777" w:rsidR="00624A4E" w:rsidRPr="00E64C97" w:rsidRDefault="00624A4E" w:rsidP="00624A4E">
      <w:pPr>
        <w:pStyle w:val="Heading4"/>
        <w:tabs>
          <w:tab w:val="clear" w:pos="3100"/>
        </w:tabs>
        <w:ind w:left="864" w:hanging="864"/>
      </w:pPr>
      <w:r w:rsidRPr="00E64C97">
        <w:t xml:space="preserve">Diesel Genset </w:t>
      </w:r>
    </w:p>
    <w:p w14:paraId="6760A42A" w14:textId="4004883C" w:rsidR="00624A4E" w:rsidRPr="00E64C97" w:rsidRDefault="00624A4E" w:rsidP="00624A4E">
      <w:pPr>
        <w:autoSpaceDE w:val="0"/>
        <w:autoSpaceDN w:val="0"/>
        <w:adjustRightInd w:val="0"/>
        <w:rPr>
          <w:rFonts w:cs="Tahoma"/>
          <w:szCs w:val="20"/>
        </w:rPr>
      </w:pPr>
      <w:r w:rsidRPr="00E64C97">
        <w:rPr>
          <w:rFonts w:cs="Tahoma"/>
          <w:szCs w:val="20"/>
        </w:rPr>
        <w:t xml:space="preserve">The Diesel Generator Set shall </w:t>
      </w:r>
      <w:r w:rsidRPr="00A0506A">
        <w:rPr>
          <w:rFonts w:cs="Tahoma"/>
          <w:szCs w:val="20"/>
        </w:rPr>
        <w:t xml:space="preserve">have a </w:t>
      </w:r>
      <w:r w:rsidR="00AB5AAA" w:rsidRPr="00A0506A">
        <w:rPr>
          <w:rFonts w:cs="Tahoma"/>
          <w:szCs w:val="20"/>
        </w:rPr>
        <w:t>65kvA</w:t>
      </w:r>
      <w:r w:rsidR="00AB5AAA">
        <w:rPr>
          <w:rFonts w:cs="Tahoma"/>
          <w:szCs w:val="20"/>
        </w:rPr>
        <w:t xml:space="preserve"> </w:t>
      </w:r>
      <w:r w:rsidRPr="00E64C97">
        <w:rPr>
          <w:rFonts w:cs="Tahoma"/>
          <w:szCs w:val="20"/>
        </w:rPr>
        <w:t>capacity. It should include a highly corrosion resistant enclosure, control panel and monitoring, fuel tank and circuit breaker protections. The Diesel Genset shall be suitable for indoor or outdoor installation and shall perform accordingly with Multi-mode Inverter and the mentioned architecture model. The Diesel Genset shall be working in a fully automatic manner with the above stated components. The diesel gensets will have base mounted fuel tanks that will be factory tested for leaks. There will also be an external reserve fuel tank with a capacity of not less than 500 liters. The proponent, through the operating entity will have regular inspection by the manufacturer. The noise rating for the generator set will be 75dBA @ 1 meter at 75% load under free field conditions. The generator sets will have a high-quality noise absorbent and fire-retardant grade acoustic insulation material complying to IS 8183.</w:t>
      </w:r>
    </w:p>
    <w:p w14:paraId="648A951B" w14:textId="77777777" w:rsidR="00526B0A" w:rsidRPr="00E64C97" w:rsidRDefault="00526B0A" w:rsidP="00526B0A">
      <w:pPr>
        <w:pStyle w:val="Heading4"/>
        <w:rPr>
          <w:rFonts w:cs="Tahoma"/>
          <w:lang w:eastAsia="zh-CN"/>
        </w:rPr>
      </w:pPr>
      <w:r w:rsidRPr="00E64C97">
        <w:rPr>
          <w:rFonts w:cs="Tahoma"/>
          <w:lang w:eastAsia="zh-CN"/>
        </w:rPr>
        <w:t>Distribution lines</w:t>
      </w:r>
    </w:p>
    <w:p w14:paraId="33870CC1" w14:textId="2AA38248" w:rsidR="00526B0A" w:rsidRPr="00E64C97" w:rsidRDefault="00F403C0" w:rsidP="00526B0A">
      <w:pPr>
        <w:pStyle w:val="PPStandardReport"/>
        <w:ind w:left="0"/>
        <w:rPr>
          <w:rFonts w:cs="Tahoma"/>
          <w:szCs w:val="20"/>
        </w:rPr>
      </w:pPr>
      <w:r w:rsidRPr="00E64C97">
        <w:rPr>
          <w:rFonts w:cs="Tahoma"/>
          <w:szCs w:val="20"/>
        </w:rPr>
        <w:t>Welhar</w:t>
      </w:r>
      <w:r w:rsidR="00526B0A" w:rsidRPr="00E64C97">
        <w:rPr>
          <w:rFonts w:cs="Tahoma"/>
          <w:szCs w:val="20"/>
        </w:rPr>
        <w:t xml:space="preserve"> site will </w:t>
      </w:r>
      <w:r w:rsidR="00526B0A" w:rsidRPr="00A0506A">
        <w:rPr>
          <w:rFonts w:cs="Tahoma"/>
          <w:szCs w:val="20"/>
        </w:rPr>
        <w:t>have a</w:t>
      </w:r>
      <w:r w:rsidR="00AB5AAA" w:rsidRPr="00A0506A">
        <w:rPr>
          <w:rFonts w:cs="Tahoma"/>
          <w:szCs w:val="20"/>
        </w:rPr>
        <w:t xml:space="preserve"> d</w:t>
      </w:r>
      <w:r w:rsidR="00526B0A" w:rsidRPr="00A0506A">
        <w:rPr>
          <w:rFonts w:cs="Tahoma"/>
          <w:szCs w:val="20"/>
        </w:rPr>
        <w:t>istribution</w:t>
      </w:r>
      <w:r w:rsidR="00526B0A" w:rsidRPr="00E64C97">
        <w:rPr>
          <w:rFonts w:cs="Tahoma"/>
          <w:szCs w:val="20"/>
        </w:rPr>
        <w:t xml:space="preserve"> line circuit of </w:t>
      </w:r>
      <w:r w:rsidR="00DC5E92">
        <w:rPr>
          <w:rFonts w:cs="Tahoma"/>
          <w:szCs w:val="20"/>
        </w:rPr>
        <w:t>8km</w:t>
      </w:r>
      <w:r w:rsidR="00526B0A" w:rsidRPr="00E64C97">
        <w:rPr>
          <w:rFonts w:cs="Tahoma"/>
          <w:szCs w:val="20"/>
        </w:rPr>
        <w:t xml:space="preserve"> in total. Supply of concrete poles for the distribution lines will be based on detailed survey and accessories like phase plates, circuit plates, number plates, danger plates, anti-climbing devices as per KP requirements/specifications. Erection of the poles, fixing of insulator strings, stringing of conductor and earth wires along with all necessary line accessories and earthing will be as per KP requirements/specifications.</w:t>
      </w:r>
    </w:p>
    <w:p w14:paraId="5F012579" w14:textId="77777777" w:rsidR="00526B0A" w:rsidRPr="00E64C97" w:rsidRDefault="00526B0A" w:rsidP="00AB5AAA">
      <w:pPr>
        <w:pStyle w:val="Heading3"/>
        <w:rPr>
          <w:lang w:eastAsia="zh-CN"/>
        </w:rPr>
      </w:pPr>
      <w:bookmarkStart w:id="101" w:name="_Toc152063033"/>
      <w:r w:rsidRPr="00E64C97">
        <w:rPr>
          <w:lang w:eastAsia="zh-CN"/>
        </w:rPr>
        <w:t>Project Activities</w:t>
      </w:r>
      <w:bookmarkEnd w:id="101"/>
    </w:p>
    <w:p w14:paraId="4A07793C" w14:textId="77777777" w:rsidR="00526B0A" w:rsidRPr="00E64C97" w:rsidRDefault="00624A4E" w:rsidP="00526B0A">
      <w:pPr>
        <w:pStyle w:val="PPStandardReport"/>
        <w:ind w:left="0"/>
        <w:rPr>
          <w:rFonts w:cs="Tahoma"/>
          <w:szCs w:val="20"/>
          <w:lang w:eastAsia="zh-CN"/>
        </w:rPr>
      </w:pPr>
      <w:r w:rsidRPr="00E64C97">
        <w:rPr>
          <w:rFonts w:cs="Tahoma"/>
          <w:szCs w:val="20"/>
          <w:lang w:eastAsia="zh-CN"/>
        </w:rPr>
        <w:t>The main activities during the pre-construction phase will be land acquisition for generation assets, wayleaves, contractor facilities and workers‘ camps. During the construction phase, there will be site clearance and leveling, civil works and construction of utilities and structures for the facilities, installation and connection of the power plant.</w:t>
      </w:r>
    </w:p>
    <w:p w14:paraId="1BC2CA51" w14:textId="77777777" w:rsidR="00526B0A" w:rsidRPr="00E64C97" w:rsidRDefault="00526B0A" w:rsidP="00526B0A">
      <w:pPr>
        <w:pStyle w:val="Heading4"/>
        <w:rPr>
          <w:rFonts w:cs="Tahoma"/>
          <w:lang w:eastAsia="zh-CN"/>
        </w:rPr>
      </w:pPr>
      <w:r w:rsidRPr="00E64C97">
        <w:rPr>
          <w:rFonts w:cs="Tahoma"/>
          <w:lang w:eastAsia="zh-CN"/>
        </w:rPr>
        <w:t>Construction Procedures</w:t>
      </w:r>
    </w:p>
    <w:p w14:paraId="1AD83EE6" w14:textId="77777777" w:rsidR="00526B0A" w:rsidRPr="00E64C97" w:rsidRDefault="00526B0A" w:rsidP="00526B0A">
      <w:pPr>
        <w:pStyle w:val="PPStandardReport"/>
        <w:ind w:left="0"/>
        <w:rPr>
          <w:rFonts w:cs="Tahoma"/>
          <w:szCs w:val="20"/>
          <w:lang w:eastAsia="zh-CN"/>
        </w:rPr>
      </w:pPr>
      <w:r w:rsidRPr="00E64C97">
        <w:rPr>
          <w:rFonts w:cs="Tahoma"/>
          <w:szCs w:val="20"/>
        </w:rPr>
        <w:t>The project will be constructed based on applicable standards of Kenya, environmental guidelines and health and safety measures in line with OSHA Act 2007.</w:t>
      </w:r>
    </w:p>
    <w:p w14:paraId="74F1BD3E" w14:textId="77777777" w:rsidR="00526B0A" w:rsidRPr="00E64C97" w:rsidRDefault="00526B0A" w:rsidP="00526B0A">
      <w:pPr>
        <w:tabs>
          <w:tab w:val="left" w:pos="3405"/>
        </w:tabs>
        <w:rPr>
          <w:rFonts w:cs="Tahoma"/>
          <w:szCs w:val="20"/>
        </w:rPr>
      </w:pPr>
      <w:r w:rsidRPr="00E64C97">
        <w:rPr>
          <w:rFonts w:cs="Tahoma"/>
          <w:szCs w:val="20"/>
        </w:rPr>
        <w:t>The project inputs will include the following;</w:t>
      </w:r>
    </w:p>
    <w:p w14:paraId="78F5DC7F" w14:textId="77777777" w:rsidR="00526B0A" w:rsidRPr="00E64C97" w:rsidRDefault="00526B0A" w:rsidP="00526B0A">
      <w:pPr>
        <w:tabs>
          <w:tab w:val="left" w:pos="3405"/>
        </w:tabs>
        <w:ind w:left="720"/>
        <w:rPr>
          <w:rFonts w:cs="Tahoma"/>
          <w:szCs w:val="20"/>
        </w:rPr>
      </w:pPr>
      <w:r w:rsidRPr="00E64C97">
        <w:rPr>
          <w:rFonts w:cs="Tahoma"/>
          <w:szCs w:val="20"/>
        </w:rPr>
        <w:t>-Construction</w:t>
      </w:r>
      <w:r w:rsidR="00DD3C3C" w:rsidRPr="00E64C97">
        <w:rPr>
          <w:rFonts w:cs="Tahoma"/>
          <w:szCs w:val="20"/>
        </w:rPr>
        <w:t xml:space="preserve"> </w:t>
      </w:r>
      <w:r w:rsidRPr="00E64C97">
        <w:rPr>
          <w:rFonts w:cs="Tahoma"/>
          <w:szCs w:val="20"/>
        </w:rPr>
        <w:t xml:space="preserve">raw materials will include </w:t>
      </w:r>
      <w:r w:rsidR="00222621" w:rsidRPr="00E64C97">
        <w:rPr>
          <w:rFonts w:cs="Tahoma"/>
          <w:szCs w:val="20"/>
        </w:rPr>
        <w:t>solar modules</w:t>
      </w:r>
      <w:r w:rsidRPr="00E64C97">
        <w:rPr>
          <w:rFonts w:cs="Tahoma"/>
          <w:szCs w:val="20"/>
        </w:rPr>
        <w:t>, inverter, wires, metals, among others. All these will be obtained from licensed dealers and especially those that have complied with the environmental management guidelines and policies.</w:t>
      </w:r>
    </w:p>
    <w:p w14:paraId="0B18E069" w14:textId="77777777" w:rsidR="00526B0A" w:rsidRPr="00E64C97" w:rsidRDefault="00526B0A" w:rsidP="00526B0A">
      <w:pPr>
        <w:tabs>
          <w:tab w:val="left" w:pos="3405"/>
        </w:tabs>
        <w:ind w:left="720"/>
        <w:rPr>
          <w:rFonts w:cs="Tahoma"/>
          <w:szCs w:val="20"/>
        </w:rPr>
      </w:pPr>
      <w:r w:rsidRPr="00E64C97">
        <w:rPr>
          <w:rFonts w:cs="Tahoma"/>
          <w:szCs w:val="20"/>
        </w:rPr>
        <w:t>-Construction machines will include trucks and other relevant construction equipment. These will be used for the transportation of materials, clearing of resulting construction debris.</w:t>
      </w:r>
    </w:p>
    <w:p w14:paraId="5465E1C1" w14:textId="77777777" w:rsidR="00526B0A" w:rsidRPr="00E64C97" w:rsidRDefault="00526B0A" w:rsidP="00526B0A">
      <w:pPr>
        <w:tabs>
          <w:tab w:val="left" w:pos="3405"/>
        </w:tabs>
        <w:ind w:left="720"/>
        <w:rPr>
          <w:rFonts w:cs="Tahoma"/>
          <w:szCs w:val="20"/>
        </w:rPr>
      </w:pPr>
      <w:r w:rsidRPr="00E64C97">
        <w:rPr>
          <w:rFonts w:cs="Tahoma"/>
          <w:szCs w:val="20"/>
        </w:rPr>
        <w:t>- A construction labour force of both skilled and non-skilled workers will be required.</w:t>
      </w:r>
    </w:p>
    <w:p w14:paraId="63927923" w14:textId="77777777" w:rsidR="00526B0A" w:rsidRPr="00E64C97" w:rsidRDefault="00526B0A" w:rsidP="00526B0A">
      <w:pPr>
        <w:tabs>
          <w:tab w:val="left" w:pos="3405"/>
        </w:tabs>
        <w:rPr>
          <w:rFonts w:cs="Tahoma"/>
          <w:b/>
          <w:szCs w:val="20"/>
        </w:rPr>
      </w:pPr>
      <w:r w:rsidRPr="00E64C97">
        <w:rPr>
          <w:rFonts w:cs="Tahoma"/>
          <w:b/>
          <w:szCs w:val="20"/>
        </w:rPr>
        <w:t>Construction activities will include the following:</w:t>
      </w:r>
    </w:p>
    <w:p w14:paraId="053E0D42" w14:textId="77777777" w:rsidR="00526B0A" w:rsidRPr="00E64C97" w:rsidRDefault="00526B0A" w:rsidP="00526B0A">
      <w:pPr>
        <w:tabs>
          <w:tab w:val="left" w:pos="3405"/>
        </w:tabs>
        <w:ind w:left="720"/>
        <w:rPr>
          <w:rFonts w:cs="Tahoma"/>
          <w:szCs w:val="20"/>
        </w:rPr>
      </w:pPr>
      <w:r w:rsidRPr="00E64C97">
        <w:rPr>
          <w:rFonts w:cs="Tahoma"/>
          <w:b/>
          <w:szCs w:val="20"/>
        </w:rPr>
        <w:t>-</w:t>
      </w:r>
      <w:r w:rsidRPr="00E64C97">
        <w:rPr>
          <w:rFonts w:cs="Tahoma"/>
          <w:szCs w:val="20"/>
        </w:rPr>
        <w:t>Contractor mobilization;</w:t>
      </w:r>
    </w:p>
    <w:p w14:paraId="388F52C7" w14:textId="77777777" w:rsidR="00526B0A" w:rsidRPr="00E64C97" w:rsidRDefault="00526B0A" w:rsidP="00526B0A">
      <w:pPr>
        <w:tabs>
          <w:tab w:val="left" w:pos="3405"/>
        </w:tabs>
        <w:ind w:left="720"/>
        <w:rPr>
          <w:rFonts w:cs="Tahoma"/>
          <w:szCs w:val="20"/>
        </w:rPr>
      </w:pPr>
      <w:r w:rsidRPr="00E64C97">
        <w:rPr>
          <w:rFonts w:cs="Tahoma"/>
          <w:b/>
          <w:szCs w:val="20"/>
        </w:rPr>
        <w:t>-</w:t>
      </w:r>
      <w:r w:rsidRPr="00E64C97">
        <w:rPr>
          <w:rFonts w:cs="Tahoma"/>
          <w:szCs w:val="20"/>
        </w:rPr>
        <w:t>Site Preparation;</w:t>
      </w:r>
    </w:p>
    <w:p w14:paraId="6D675FCD" w14:textId="77777777" w:rsidR="00526B0A" w:rsidRPr="00E64C97" w:rsidRDefault="00526B0A" w:rsidP="00526B0A">
      <w:pPr>
        <w:tabs>
          <w:tab w:val="left" w:pos="3405"/>
        </w:tabs>
        <w:ind w:left="720"/>
        <w:rPr>
          <w:rFonts w:cs="Tahoma"/>
          <w:szCs w:val="20"/>
        </w:rPr>
      </w:pPr>
      <w:r w:rsidRPr="00E64C97">
        <w:rPr>
          <w:rFonts w:cs="Tahoma"/>
          <w:b/>
          <w:szCs w:val="20"/>
        </w:rPr>
        <w:t>-</w:t>
      </w:r>
      <w:r w:rsidRPr="00E64C97">
        <w:rPr>
          <w:rFonts w:cs="Tahoma"/>
          <w:szCs w:val="20"/>
        </w:rPr>
        <w:t>Procurement of construction material from approved dealers and transport to the site.</w:t>
      </w:r>
    </w:p>
    <w:p w14:paraId="31D32E90" w14:textId="77777777" w:rsidR="00526B0A" w:rsidRPr="00E64C97" w:rsidRDefault="00526B0A" w:rsidP="00526B0A">
      <w:pPr>
        <w:tabs>
          <w:tab w:val="left" w:pos="3405"/>
        </w:tabs>
        <w:ind w:left="720"/>
        <w:rPr>
          <w:rFonts w:cs="Tahoma"/>
          <w:szCs w:val="20"/>
        </w:rPr>
      </w:pPr>
      <w:r w:rsidRPr="00E64C97">
        <w:rPr>
          <w:rFonts w:cs="Tahoma"/>
          <w:b/>
          <w:szCs w:val="20"/>
        </w:rPr>
        <w:t>-</w:t>
      </w:r>
      <w:r w:rsidRPr="00E64C97">
        <w:rPr>
          <w:rFonts w:cs="Tahoma"/>
          <w:szCs w:val="20"/>
        </w:rPr>
        <w:t>Storage of PV modules delivery and their installation;</w:t>
      </w:r>
    </w:p>
    <w:p w14:paraId="0DAE2428" w14:textId="77777777" w:rsidR="00526B0A" w:rsidRPr="00E64C97" w:rsidRDefault="00526B0A" w:rsidP="00526B0A">
      <w:pPr>
        <w:tabs>
          <w:tab w:val="left" w:pos="3405"/>
        </w:tabs>
        <w:ind w:left="720"/>
        <w:rPr>
          <w:rFonts w:cs="Tahoma"/>
          <w:szCs w:val="20"/>
        </w:rPr>
      </w:pPr>
      <w:r w:rsidRPr="00E64C97">
        <w:rPr>
          <w:rFonts w:cs="Tahoma"/>
          <w:b/>
          <w:szCs w:val="20"/>
        </w:rPr>
        <w:t>-</w:t>
      </w:r>
      <w:r w:rsidRPr="00E64C97">
        <w:rPr>
          <w:rFonts w:cs="Tahoma"/>
          <w:szCs w:val="20"/>
        </w:rPr>
        <w:t xml:space="preserve"> Laying of internal electrical connections;</w:t>
      </w:r>
    </w:p>
    <w:p w14:paraId="6CADBDD6" w14:textId="77777777" w:rsidR="00526B0A" w:rsidRPr="00E64C97" w:rsidRDefault="00526B0A" w:rsidP="00526B0A">
      <w:pPr>
        <w:tabs>
          <w:tab w:val="left" w:pos="3405"/>
        </w:tabs>
        <w:ind w:left="720"/>
        <w:rPr>
          <w:rFonts w:cs="Tahoma"/>
          <w:szCs w:val="20"/>
        </w:rPr>
      </w:pPr>
      <w:r w:rsidRPr="00E64C97">
        <w:rPr>
          <w:rFonts w:cs="Tahoma"/>
          <w:b/>
          <w:szCs w:val="20"/>
        </w:rPr>
        <w:t xml:space="preserve">- </w:t>
      </w:r>
      <w:r w:rsidRPr="00E64C97">
        <w:rPr>
          <w:rFonts w:cs="Tahoma"/>
          <w:szCs w:val="20"/>
        </w:rPr>
        <w:t xml:space="preserve">Installation of inverters, Battery Energy </w:t>
      </w:r>
      <w:r w:rsidR="00926045" w:rsidRPr="00E64C97">
        <w:rPr>
          <w:rFonts w:cs="Tahoma"/>
          <w:szCs w:val="20"/>
        </w:rPr>
        <w:t>S</w:t>
      </w:r>
      <w:r w:rsidRPr="00E64C97">
        <w:rPr>
          <w:rFonts w:cs="Tahoma"/>
          <w:szCs w:val="20"/>
        </w:rPr>
        <w:t xml:space="preserve">torage </w:t>
      </w:r>
      <w:r w:rsidR="00926045" w:rsidRPr="00E64C97">
        <w:rPr>
          <w:rFonts w:cs="Tahoma"/>
          <w:szCs w:val="20"/>
        </w:rPr>
        <w:t>S</w:t>
      </w:r>
      <w:r w:rsidRPr="00E64C97">
        <w:rPr>
          <w:rFonts w:cs="Tahoma"/>
          <w:szCs w:val="20"/>
        </w:rPr>
        <w:t>ystem;</w:t>
      </w:r>
    </w:p>
    <w:p w14:paraId="6058BA7E" w14:textId="77777777" w:rsidR="003E5EB8" w:rsidRPr="00E64C97" w:rsidRDefault="003E5EB8" w:rsidP="003E5EB8">
      <w:pPr>
        <w:pStyle w:val="CM3"/>
        <w:rPr>
          <w:rFonts w:ascii="Tahoma" w:hAnsi="Tahoma" w:cs="Tahoma"/>
          <w:sz w:val="20"/>
          <w:szCs w:val="20"/>
        </w:rPr>
      </w:pPr>
    </w:p>
    <w:p w14:paraId="46F76870" w14:textId="77777777" w:rsidR="006F7287" w:rsidRPr="007A1F1B" w:rsidRDefault="006F7287" w:rsidP="00AB5AAA">
      <w:pPr>
        <w:pStyle w:val="Heading3"/>
        <w:rPr>
          <w:lang w:eastAsia="zh-CN"/>
        </w:rPr>
      </w:pPr>
      <w:bookmarkStart w:id="102" w:name="_Toc152063034"/>
      <w:r w:rsidRPr="007A1F1B">
        <w:rPr>
          <w:lang w:eastAsia="zh-CN"/>
        </w:rPr>
        <w:t>Project cost</w:t>
      </w:r>
      <w:bookmarkEnd w:id="102"/>
    </w:p>
    <w:p w14:paraId="1C6E6369" w14:textId="1D0AA6DC" w:rsidR="00BF4298" w:rsidRPr="00E64C97" w:rsidRDefault="006C5381" w:rsidP="00624A4E">
      <w:pPr>
        <w:pStyle w:val="PPStandardReport"/>
        <w:spacing w:after="240"/>
        <w:ind w:left="0"/>
        <w:rPr>
          <w:rFonts w:cs="Tahoma"/>
          <w:szCs w:val="20"/>
          <w:lang w:eastAsia="zh-CN"/>
        </w:rPr>
      </w:pPr>
      <w:bookmarkStart w:id="103" w:name="_Hlk87525670"/>
      <w:r w:rsidRPr="007A1F1B">
        <w:rPr>
          <w:rFonts w:cs="Tahoma"/>
          <w:szCs w:val="20"/>
          <w:lang w:eastAsia="zh-CN"/>
        </w:rPr>
        <w:t>Welhar</w:t>
      </w:r>
      <w:r w:rsidR="006F7287" w:rsidRPr="007A1F1B">
        <w:rPr>
          <w:rFonts w:cs="Tahoma"/>
          <w:szCs w:val="20"/>
          <w:lang w:eastAsia="zh-CN"/>
        </w:rPr>
        <w:t xml:space="preserve"> project cost is estimated at USD. </w:t>
      </w:r>
      <w:bookmarkEnd w:id="103"/>
      <w:r w:rsidR="00AB5AAA" w:rsidRPr="007A1F1B">
        <w:rPr>
          <w:rFonts w:cs="Tahoma"/>
          <w:szCs w:val="20"/>
          <w:lang w:val="en-US" w:eastAsia="en-US"/>
        </w:rPr>
        <w:t>595,523</w:t>
      </w:r>
      <w:r w:rsidR="006F7287" w:rsidRPr="007A1F1B">
        <w:rPr>
          <w:rFonts w:cs="Tahoma"/>
          <w:szCs w:val="20"/>
          <w:lang w:val="en-US" w:eastAsia="en-US"/>
        </w:rPr>
        <w:t>.</w:t>
      </w:r>
      <w:r w:rsidR="00874A76" w:rsidRPr="00AB5AAA">
        <w:rPr>
          <w:rFonts w:cs="Tahoma"/>
          <w:szCs w:val="20"/>
          <w:lang w:val="en-US" w:eastAsia="en-US"/>
        </w:rPr>
        <w:tab/>
      </w:r>
    </w:p>
    <w:p w14:paraId="51E87B00" w14:textId="77777777" w:rsidR="007866EA" w:rsidRPr="00E64C97" w:rsidRDefault="007866EA" w:rsidP="00AB5AAA">
      <w:pPr>
        <w:pStyle w:val="Heading3"/>
      </w:pPr>
      <w:bookmarkStart w:id="104" w:name="_Hlk87525841"/>
      <w:bookmarkStart w:id="105" w:name="_Toc152063035"/>
      <w:r w:rsidRPr="00E64C97">
        <w:t>Land Requirement</w:t>
      </w:r>
      <w:bookmarkEnd w:id="105"/>
      <w:r w:rsidRPr="00E64C97">
        <w:t xml:space="preserve"> </w:t>
      </w:r>
    </w:p>
    <w:p w14:paraId="5EC39041" w14:textId="77777777" w:rsidR="007866EA" w:rsidRPr="00E64C97" w:rsidRDefault="00730571" w:rsidP="00326D81">
      <w:pPr>
        <w:pStyle w:val="CM147"/>
        <w:spacing w:after="0"/>
        <w:jc w:val="both"/>
        <w:rPr>
          <w:rFonts w:ascii="Tahoma" w:eastAsia="Times New Roman" w:hAnsi="Tahoma" w:cs="Tahoma"/>
          <w:sz w:val="20"/>
          <w:szCs w:val="20"/>
          <w:lang w:eastAsia="de-DE"/>
        </w:rPr>
      </w:pPr>
      <w:r w:rsidRPr="00E64C97">
        <w:rPr>
          <w:rFonts w:ascii="Tahoma" w:eastAsia="Times New Roman" w:hAnsi="Tahoma" w:cs="Tahoma"/>
          <w:sz w:val="20"/>
          <w:szCs w:val="20"/>
          <w:lang w:eastAsia="de-DE"/>
        </w:rPr>
        <w:t xml:space="preserve">The land on which the proposed Welhar minigrid will be constructed covers a </w:t>
      </w:r>
      <w:r w:rsidRPr="007A1F1B">
        <w:rPr>
          <w:rFonts w:ascii="Tahoma" w:eastAsia="Times New Roman" w:hAnsi="Tahoma" w:cs="Tahoma"/>
          <w:sz w:val="20"/>
          <w:szCs w:val="20"/>
          <w:lang w:eastAsia="de-DE"/>
        </w:rPr>
        <w:t>total of 2.189</w:t>
      </w:r>
      <w:r w:rsidRPr="00E64C97">
        <w:rPr>
          <w:rFonts w:ascii="Tahoma" w:eastAsia="Times New Roman" w:hAnsi="Tahoma" w:cs="Tahoma"/>
          <w:sz w:val="20"/>
          <w:szCs w:val="20"/>
          <w:lang w:eastAsia="de-DE"/>
        </w:rPr>
        <w:t xml:space="preserve"> Hectares in size.</w:t>
      </w:r>
      <w:r w:rsidR="00C50106" w:rsidRPr="00E64C97">
        <w:rPr>
          <w:rFonts w:ascii="Tahoma" w:eastAsia="Times New Roman" w:hAnsi="Tahoma" w:cs="Tahoma"/>
          <w:sz w:val="20"/>
          <w:szCs w:val="20"/>
          <w:lang w:eastAsia="de-DE"/>
        </w:rPr>
        <w:t xml:space="preserve">The land is acquired compulsorily by the Ministry of Energy and there will be a compensation in kind to the community through a project of the same value as the value of the land as will be determined by National Lands Commission. </w:t>
      </w:r>
    </w:p>
    <w:p w14:paraId="0F8204FA" w14:textId="77777777" w:rsidR="007866EA" w:rsidRPr="00E64C97" w:rsidRDefault="007866EA" w:rsidP="007866EA">
      <w:pPr>
        <w:pStyle w:val="Heading4"/>
        <w:rPr>
          <w:rFonts w:cs="Tahoma"/>
        </w:rPr>
      </w:pPr>
      <w:r w:rsidRPr="00E64C97">
        <w:rPr>
          <w:rFonts w:cs="Tahoma"/>
        </w:rPr>
        <w:t>Land Tenure</w:t>
      </w:r>
    </w:p>
    <w:p w14:paraId="0A05ABDD" w14:textId="77777777" w:rsidR="007866EA" w:rsidRPr="00E64C97" w:rsidRDefault="00730571" w:rsidP="007866EA">
      <w:pPr>
        <w:pStyle w:val="PPStandardReport"/>
        <w:ind w:left="0"/>
        <w:rPr>
          <w:rFonts w:cs="Tahoma"/>
          <w:szCs w:val="20"/>
        </w:rPr>
      </w:pPr>
      <w:r w:rsidRPr="00E64C97">
        <w:rPr>
          <w:rFonts w:cs="Tahoma"/>
          <w:szCs w:val="20"/>
        </w:rPr>
        <w:t>Land ownership in Garissa can be categorized into three main categories namely; community land, public land and private land. Welhar site is on unregistered community land. The land for the project is compulsorily acquired with just, prompt and full payment of compensation (in-kind) to the Welhar community.</w:t>
      </w:r>
    </w:p>
    <w:p w14:paraId="169EE3E0" w14:textId="77777777" w:rsidR="007866EA" w:rsidRPr="00E64C97" w:rsidRDefault="007866EA" w:rsidP="007866EA">
      <w:pPr>
        <w:pStyle w:val="Heading4"/>
        <w:rPr>
          <w:rFonts w:cs="Tahoma"/>
        </w:rPr>
      </w:pPr>
      <w:r w:rsidRPr="00E64C97">
        <w:rPr>
          <w:rFonts w:cs="Tahoma"/>
        </w:rPr>
        <w:t xml:space="preserve">Compensation Details </w:t>
      </w:r>
    </w:p>
    <w:p w14:paraId="6898D0C1" w14:textId="77777777" w:rsidR="00730571" w:rsidRPr="00E64C97" w:rsidRDefault="00730571" w:rsidP="00730571">
      <w:pPr>
        <w:pStyle w:val="PPStandardReport"/>
        <w:ind w:left="0"/>
        <w:rPr>
          <w:rFonts w:cs="Tahoma"/>
          <w:szCs w:val="20"/>
        </w:rPr>
      </w:pPr>
      <w:r w:rsidRPr="00E64C97">
        <w:rPr>
          <w:rFonts w:cs="Tahoma"/>
          <w:szCs w:val="20"/>
        </w:rPr>
        <w:t>Compensation for the land for the p</w:t>
      </w:r>
      <w:r w:rsidR="000063FF" w:rsidRPr="00E64C97">
        <w:rPr>
          <w:rFonts w:cs="Tahoma"/>
          <w:szCs w:val="20"/>
        </w:rPr>
        <w:t>roposed project will be in kind for the compulsory acquisition</w:t>
      </w:r>
      <w:r w:rsidRPr="00E64C97">
        <w:rPr>
          <w:rFonts w:cs="Tahoma"/>
          <w:szCs w:val="20"/>
        </w:rPr>
        <w:t>, the proponent will undertake some projects for the community. In Welhar, the community requested</w:t>
      </w:r>
      <w:r w:rsidR="000063FF" w:rsidRPr="00E64C97">
        <w:rPr>
          <w:rFonts w:cs="Tahoma"/>
          <w:szCs w:val="20"/>
        </w:rPr>
        <w:t>:</w:t>
      </w:r>
    </w:p>
    <w:p w14:paraId="498D67C9" w14:textId="77777777" w:rsidR="00730571" w:rsidRPr="00E64C97" w:rsidRDefault="00730571" w:rsidP="00B91D98">
      <w:pPr>
        <w:pStyle w:val="PPStandardReport"/>
        <w:numPr>
          <w:ilvl w:val="0"/>
          <w:numId w:val="158"/>
        </w:numPr>
        <w:rPr>
          <w:rFonts w:cs="Tahoma"/>
          <w:szCs w:val="20"/>
        </w:rPr>
      </w:pPr>
      <w:r w:rsidRPr="00E64C97">
        <w:rPr>
          <w:rFonts w:cs="Tahoma"/>
          <w:szCs w:val="20"/>
        </w:rPr>
        <w:t>Welhar Bore Hole</w:t>
      </w:r>
    </w:p>
    <w:p w14:paraId="50D36488" w14:textId="77777777" w:rsidR="00730571" w:rsidRPr="00E64C97" w:rsidRDefault="00730571" w:rsidP="00730571">
      <w:pPr>
        <w:pStyle w:val="PPStandardReport"/>
        <w:ind w:left="0"/>
        <w:rPr>
          <w:rFonts w:cs="Tahoma"/>
          <w:szCs w:val="20"/>
        </w:rPr>
      </w:pPr>
      <w:r w:rsidRPr="00E64C97">
        <w:rPr>
          <w:rFonts w:cs="Tahoma"/>
          <w:szCs w:val="20"/>
        </w:rPr>
        <w:t xml:space="preserve">The bore hole has been operational since 2008 and serves approximately 9,000 people. The community is not able to access water easily because of the bore hole location. They therefore require Piping of the water to 4 water kiosks in strategic places where access can be easy. </w:t>
      </w:r>
    </w:p>
    <w:p w14:paraId="58C49F6E" w14:textId="77777777" w:rsidR="00730571" w:rsidRPr="00E64C97" w:rsidRDefault="00730571" w:rsidP="00B91D98">
      <w:pPr>
        <w:pStyle w:val="PPStandardReport"/>
        <w:numPr>
          <w:ilvl w:val="0"/>
          <w:numId w:val="157"/>
        </w:numPr>
        <w:rPr>
          <w:rFonts w:cs="Tahoma"/>
          <w:szCs w:val="20"/>
        </w:rPr>
      </w:pPr>
      <w:r w:rsidRPr="00E64C97">
        <w:rPr>
          <w:rFonts w:cs="Tahoma"/>
          <w:szCs w:val="20"/>
        </w:rPr>
        <w:t>Welhar Public Toilets</w:t>
      </w:r>
    </w:p>
    <w:p w14:paraId="0A2519A1" w14:textId="77777777" w:rsidR="00730571" w:rsidRPr="00E64C97" w:rsidRDefault="00730571" w:rsidP="00730571">
      <w:pPr>
        <w:pStyle w:val="PPStandardReport"/>
        <w:ind w:left="0"/>
        <w:rPr>
          <w:rFonts w:cs="Tahoma"/>
          <w:szCs w:val="20"/>
        </w:rPr>
      </w:pPr>
      <w:r w:rsidRPr="00E64C97">
        <w:rPr>
          <w:rFonts w:cs="Tahoma"/>
          <w:szCs w:val="20"/>
        </w:rPr>
        <w:t>The people of Welhar have a problem disposing human waste. This causes a problem that is detrimental to general wellbeing and sanitation of approximately 5000 people. They require six (6) public toilets to ease this problem.</w:t>
      </w:r>
    </w:p>
    <w:p w14:paraId="4C54E0B9" w14:textId="77777777" w:rsidR="003E5EB8" w:rsidRPr="00E64C97" w:rsidRDefault="003E5EB8" w:rsidP="000205B6">
      <w:pPr>
        <w:pStyle w:val="Heading2"/>
        <w:rPr>
          <w:rFonts w:cs="Tahoma"/>
        </w:rPr>
      </w:pPr>
      <w:bookmarkStart w:id="106" w:name="_Toc152063036"/>
      <w:bookmarkEnd w:id="104"/>
      <w:r w:rsidRPr="00E64C97">
        <w:rPr>
          <w:rFonts w:cs="Tahoma"/>
        </w:rPr>
        <w:t>Resource Requirement</w:t>
      </w:r>
      <w:bookmarkEnd w:id="106"/>
      <w:r w:rsidRPr="00E64C97">
        <w:rPr>
          <w:rFonts w:cs="Tahoma"/>
        </w:rPr>
        <w:t xml:space="preserve"> </w:t>
      </w:r>
    </w:p>
    <w:p w14:paraId="6F3DEBA0" w14:textId="77777777" w:rsidR="003E5EB8" w:rsidRPr="00E64C97" w:rsidRDefault="003E5EB8" w:rsidP="00AB5AAA">
      <w:pPr>
        <w:pStyle w:val="Heading3"/>
      </w:pPr>
      <w:bookmarkStart w:id="107" w:name="_Toc152063037"/>
      <w:r w:rsidRPr="00E64C97">
        <w:t>Workforce Requirement</w:t>
      </w:r>
      <w:bookmarkEnd w:id="107"/>
      <w:r w:rsidRPr="00E64C97">
        <w:t xml:space="preserve"> </w:t>
      </w:r>
    </w:p>
    <w:p w14:paraId="00CE060D" w14:textId="3E649FBA" w:rsidR="002C47E6" w:rsidRDefault="00237E3C" w:rsidP="00283CA3">
      <w:pPr>
        <w:autoSpaceDE w:val="0"/>
        <w:autoSpaceDN w:val="0"/>
        <w:adjustRightInd w:val="0"/>
        <w:spacing w:line="240" w:lineRule="auto"/>
        <w:rPr>
          <w:rFonts w:cs="Tahoma"/>
          <w:szCs w:val="20"/>
          <w:lang w:val="en-US" w:eastAsia="en-US"/>
        </w:rPr>
      </w:pPr>
      <w:r w:rsidRPr="00F239E0">
        <w:rPr>
          <w:rFonts w:cs="Tahoma"/>
          <w:szCs w:val="20"/>
          <w:lang w:val="en-US" w:eastAsia="en-US"/>
        </w:rPr>
        <w:t>S</w:t>
      </w:r>
      <w:r w:rsidR="00091E8E" w:rsidRPr="00F239E0">
        <w:rPr>
          <w:rFonts w:cs="Tahoma"/>
          <w:szCs w:val="20"/>
          <w:lang w:val="en-US" w:eastAsia="en-US"/>
        </w:rPr>
        <w:t>killed,</w:t>
      </w:r>
      <w:r w:rsidR="007D467E" w:rsidRPr="00F239E0">
        <w:rPr>
          <w:rFonts w:cs="Tahoma"/>
          <w:szCs w:val="20"/>
          <w:lang w:val="en-US" w:eastAsia="en-US"/>
        </w:rPr>
        <w:t xml:space="preserve"> </w:t>
      </w:r>
      <w:r w:rsidR="00091E8E" w:rsidRPr="00F239E0">
        <w:rPr>
          <w:rFonts w:cs="Tahoma"/>
          <w:szCs w:val="20"/>
          <w:lang w:val="en-US" w:eastAsia="en-US"/>
        </w:rPr>
        <w:t>semi-</w:t>
      </w:r>
      <w:r w:rsidR="007D467E" w:rsidRPr="00F239E0">
        <w:rPr>
          <w:rFonts w:cs="Tahoma"/>
          <w:szCs w:val="20"/>
          <w:lang w:val="en-US" w:eastAsia="en-US"/>
        </w:rPr>
        <w:t>skilled and unskilled la</w:t>
      </w:r>
      <w:r w:rsidR="00283CA3" w:rsidRPr="00F239E0">
        <w:rPr>
          <w:rFonts w:cs="Tahoma"/>
          <w:szCs w:val="20"/>
          <w:lang w:val="en-US" w:eastAsia="en-US"/>
        </w:rPr>
        <w:t xml:space="preserve">bourers will be required at the </w:t>
      </w:r>
      <w:r w:rsidR="007D467E" w:rsidRPr="00F239E0">
        <w:rPr>
          <w:rFonts w:cs="Tahoma"/>
          <w:szCs w:val="20"/>
          <w:lang w:val="en-US" w:eastAsia="en-US"/>
        </w:rPr>
        <w:t xml:space="preserve">construction </w:t>
      </w:r>
      <w:r w:rsidRPr="00F239E0">
        <w:rPr>
          <w:rFonts w:cs="Tahoma"/>
          <w:szCs w:val="20"/>
          <w:lang w:val="en-US" w:eastAsia="en-US"/>
        </w:rPr>
        <w:t>and operation phases</w:t>
      </w:r>
      <w:r w:rsidR="007D467E" w:rsidRPr="00F239E0">
        <w:rPr>
          <w:rFonts w:cs="Tahoma"/>
          <w:szCs w:val="20"/>
          <w:lang w:val="en-US" w:eastAsia="en-US"/>
        </w:rPr>
        <w:t xml:space="preserve">. </w:t>
      </w:r>
      <w:r w:rsidR="00347495" w:rsidRPr="00F239E0">
        <w:rPr>
          <w:rFonts w:cs="Tahoma"/>
          <w:szCs w:val="20"/>
          <w:lang w:val="en-US" w:eastAsia="en-US"/>
        </w:rPr>
        <w:t xml:space="preserve">The minigrid will be </w:t>
      </w:r>
      <w:r w:rsidR="002C47E6" w:rsidRPr="00F239E0">
        <w:rPr>
          <w:rFonts w:cs="Tahoma"/>
          <w:szCs w:val="20"/>
          <w:lang w:val="en-US" w:eastAsia="en-US"/>
        </w:rPr>
        <w:t>operated by the contractor for 7</w:t>
      </w:r>
      <w:r w:rsidR="00347495" w:rsidRPr="00F239E0">
        <w:rPr>
          <w:rFonts w:cs="Tahoma"/>
          <w:szCs w:val="20"/>
          <w:lang w:val="en-US" w:eastAsia="en-US"/>
        </w:rPr>
        <w:t xml:space="preserve"> years afterwhich it will be handed</w:t>
      </w:r>
      <w:r w:rsidR="00BD5C5A" w:rsidRPr="00F239E0">
        <w:rPr>
          <w:rFonts w:cs="Tahoma"/>
          <w:szCs w:val="20"/>
          <w:lang w:val="en-US" w:eastAsia="en-US"/>
        </w:rPr>
        <w:t xml:space="preserve"> over to </w:t>
      </w:r>
      <w:r w:rsidR="00C544EB" w:rsidRPr="00F239E0">
        <w:rPr>
          <w:rFonts w:cs="Tahoma"/>
          <w:szCs w:val="20"/>
          <w:lang w:val="en-US" w:eastAsia="en-US"/>
        </w:rPr>
        <w:t>KP</w:t>
      </w:r>
      <w:r w:rsidR="00BD5C5A" w:rsidRPr="00F239E0">
        <w:rPr>
          <w:rFonts w:cs="Tahoma"/>
          <w:szCs w:val="20"/>
          <w:lang w:val="en-US" w:eastAsia="en-US"/>
        </w:rPr>
        <w:t>.</w:t>
      </w:r>
    </w:p>
    <w:p w14:paraId="111CB248" w14:textId="77777777" w:rsidR="002C47E6" w:rsidRPr="00E64C97" w:rsidRDefault="002C47E6" w:rsidP="00283CA3">
      <w:pPr>
        <w:autoSpaceDE w:val="0"/>
        <w:autoSpaceDN w:val="0"/>
        <w:adjustRightInd w:val="0"/>
        <w:spacing w:line="240" w:lineRule="auto"/>
        <w:rPr>
          <w:rFonts w:cs="Tahoma"/>
          <w:szCs w:val="20"/>
          <w:lang w:val="en-US" w:eastAsia="en-US"/>
        </w:rPr>
      </w:pPr>
    </w:p>
    <w:p w14:paraId="56A14A32" w14:textId="77777777" w:rsidR="007D467E" w:rsidRPr="00E64C97" w:rsidRDefault="007D467E" w:rsidP="007D467E">
      <w:pPr>
        <w:autoSpaceDE w:val="0"/>
        <w:autoSpaceDN w:val="0"/>
        <w:adjustRightInd w:val="0"/>
        <w:spacing w:line="240" w:lineRule="auto"/>
        <w:jc w:val="left"/>
        <w:rPr>
          <w:rFonts w:cs="Tahoma"/>
          <w:szCs w:val="20"/>
          <w:lang w:val="en-US" w:eastAsia="en-US"/>
        </w:rPr>
      </w:pPr>
    </w:p>
    <w:p w14:paraId="04A836A3" w14:textId="77777777" w:rsidR="003E5EB8" w:rsidRPr="00E64C97" w:rsidRDefault="003E5EB8" w:rsidP="00AB5AAA">
      <w:pPr>
        <w:pStyle w:val="Heading3"/>
      </w:pPr>
      <w:bookmarkStart w:id="108" w:name="_Toc152063038"/>
      <w:r w:rsidRPr="00E64C97">
        <w:t>Water Requirement and Source</w:t>
      </w:r>
      <w:bookmarkEnd w:id="108"/>
      <w:r w:rsidRPr="00E64C97">
        <w:t xml:space="preserve"> </w:t>
      </w:r>
    </w:p>
    <w:p w14:paraId="4444AFDB" w14:textId="77777777" w:rsidR="003E5EB8" w:rsidRPr="00E64C97" w:rsidRDefault="003E5EB8" w:rsidP="000205B6">
      <w:pPr>
        <w:pStyle w:val="Heading4"/>
        <w:rPr>
          <w:rFonts w:cs="Tahoma"/>
        </w:rPr>
      </w:pPr>
      <w:r w:rsidRPr="00E64C97">
        <w:rPr>
          <w:rFonts w:cs="Tahoma"/>
        </w:rPr>
        <w:t xml:space="preserve">Construction Phase </w:t>
      </w:r>
    </w:p>
    <w:p w14:paraId="1A1B3795" w14:textId="77777777" w:rsidR="003E5EB8" w:rsidRPr="00E64C97" w:rsidRDefault="00D736CC" w:rsidP="00540247">
      <w:pPr>
        <w:pStyle w:val="CM3"/>
        <w:jc w:val="both"/>
        <w:rPr>
          <w:rFonts w:ascii="Tahoma" w:hAnsi="Tahoma" w:cs="Tahoma"/>
          <w:sz w:val="20"/>
          <w:szCs w:val="20"/>
        </w:rPr>
      </w:pPr>
      <w:r w:rsidRPr="00E64C97">
        <w:rPr>
          <w:rFonts w:ascii="Tahoma" w:hAnsi="Tahoma" w:cs="Tahoma"/>
          <w:sz w:val="20"/>
          <w:szCs w:val="20"/>
        </w:rPr>
        <w:t>Water will be required on a daily basis for civil works during construction stage. Further, water will be required for workers at project site. However, the quantity of water requirement will vary depending on the mobilisation of construction workers at the site, specific activities and duration of the construction period. The water for the construction phase will be supplied by local vendors where applicable.</w:t>
      </w:r>
    </w:p>
    <w:p w14:paraId="21300C7F" w14:textId="77777777" w:rsidR="00D736CC" w:rsidRPr="00E64C97" w:rsidRDefault="00D736CC" w:rsidP="00D736CC">
      <w:pPr>
        <w:pStyle w:val="Default"/>
        <w:rPr>
          <w:rFonts w:ascii="Tahoma" w:hAnsi="Tahoma" w:cs="Tahoma"/>
          <w:sz w:val="20"/>
          <w:szCs w:val="20"/>
          <w:lang w:val="en-GB" w:eastAsia="en-GB"/>
        </w:rPr>
      </w:pPr>
    </w:p>
    <w:p w14:paraId="4B5C34E9" w14:textId="77777777" w:rsidR="003E5EB8" w:rsidRPr="00E64C97" w:rsidRDefault="003E5EB8" w:rsidP="000205B6">
      <w:pPr>
        <w:pStyle w:val="Heading4"/>
        <w:rPr>
          <w:rFonts w:cs="Tahoma"/>
        </w:rPr>
      </w:pPr>
      <w:r w:rsidRPr="00E64C97">
        <w:rPr>
          <w:rFonts w:cs="Tahoma"/>
        </w:rPr>
        <w:t xml:space="preserve">Operation Phase </w:t>
      </w:r>
    </w:p>
    <w:p w14:paraId="2B66A124" w14:textId="77777777" w:rsidR="002D3702" w:rsidRPr="00E64C97" w:rsidRDefault="00540247" w:rsidP="008F2E69">
      <w:pPr>
        <w:pStyle w:val="CM3"/>
        <w:jc w:val="both"/>
        <w:rPr>
          <w:rFonts w:ascii="Tahoma" w:hAnsi="Tahoma" w:cs="Tahoma"/>
          <w:sz w:val="20"/>
          <w:szCs w:val="20"/>
        </w:rPr>
      </w:pPr>
      <w:r w:rsidRPr="00E64C97">
        <w:rPr>
          <w:rFonts w:ascii="Tahoma" w:hAnsi="Tahoma" w:cs="Tahoma"/>
          <w:sz w:val="20"/>
          <w:szCs w:val="20"/>
        </w:rPr>
        <w:t>The water required during operation phase of the project will be mainly for washing</w:t>
      </w:r>
      <w:r w:rsidR="00D51A9A" w:rsidRPr="00E64C97">
        <w:rPr>
          <w:rFonts w:ascii="Tahoma" w:hAnsi="Tahoma" w:cs="Tahoma"/>
          <w:sz w:val="20"/>
          <w:szCs w:val="20"/>
        </w:rPr>
        <w:t xml:space="preserve"> </w:t>
      </w:r>
      <w:r w:rsidR="002D3702" w:rsidRPr="00E64C97">
        <w:rPr>
          <w:rFonts w:ascii="Tahoma" w:hAnsi="Tahoma" w:cs="Tahoma"/>
          <w:sz w:val="20"/>
          <w:szCs w:val="20"/>
        </w:rPr>
        <w:t>the face of the solar modules, m</w:t>
      </w:r>
      <w:r w:rsidR="008F2E69" w:rsidRPr="00E64C97">
        <w:rPr>
          <w:rFonts w:ascii="Tahoma" w:hAnsi="Tahoma" w:cs="Tahoma"/>
          <w:sz w:val="20"/>
          <w:szCs w:val="20"/>
        </w:rPr>
        <w:t>inimal water will be used for this purpose</w:t>
      </w:r>
      <w:r w:rsidRPr="00E64C97">
        <w:rPr>
          <w:rFonts w:ascii="Tahoma" w:hAnsi="Tahoma" w:cs="Tahoma"/>
          <w:sz w:val="20"/>
          <w:szCs w:val="20"/>
        </w:rPr>
        <w:t xml:space="preserve">. </w:t>
      </w:r>
      <w:r w:rsidR="002D3702" w:rsidRPr="00E64C97">
        <w:rPr>
          <w:rFonts w:ascii="Tahoma" w:hAnsi="Tahoma" w:cs="Tahoma"/>
          <w:sz w:val="20"/>
          <w:szCs w:val="20"/>
        </w:rPr>
        <w:t>The quantity of w</w:t>
      </w:r>
      <w:r w:rsidRPr="00E64C97">
        <w:rPr>
          <w:rFonts w:ascii="Tahoma" w:hAnsi="Tahoma" w:cs="Tahoma"/>
          <w:sz w:val="20"/>
          <w:szCs w:val="20"/>
        </w:rPr>
        <w:t>ater requirement during operational phase of the project</w:t>
      </w:r>
      <w:r w:rsidR="002D3702" w:rsidRPr="00E64C97">
        <w:rPr>
          <w:rFonts w:ascii="Tahoma" w:hAnsi="Tahoma" w:cs="Tahoma"/>
          <w:sz w:val="20"/>
          <w:szCs w:val="20"/>
        </w:rPr>
        <w:t xml:space="preserve"> is not known at this stage of the project. </w:t>
      </w:r>
    </w:p>
    <w:p w14:paraId="1B40BB65" w14:textId="77777777" w:rsidR="00D51A9A" w:rsidRPr="00E64C97" w:rsidRDefault="00D51A9A" w:rsidP="00D51A9A">
      <w:pPr>
        <w:pStyle w:val="Default"/>
        <w:rPr>
          <w:rFonts w:ascii="Tahoma" w:hAnsi="Tahoma" w:cs="Tahoma"/>
          <w:sz w:val="20"/>
          <w:szCs w:val="20"/>
          <w:lang w:val="en-GB" w:eastAsia="en-GB"/>
        </w:rPr>
      </w:pPr>
    </w:p>
    <w:p w14:paraId="1D61D8F3" w14:textId="77777777" w:rsidR="003E5EB8" w:rsidRPr="00E64C97" w:rsidRDefault="003E5EB8" w:rsidP="00AB5AAA">
      <w:pPr>
        <w:pStyle w:val="Heading3"/>
      </w:pPr>
      <w:bookmarkStart w:id="109" w:name="_Toc152063039"/>
      <w:r w:rsidRPr="00E64C97">
        <w:t>Raw Material Requirement</w:t>
      </w:r>
      <w:bookmarkEnd w:id="109"/>
      <w:r w:rsidRPr="00E64C97">
        <w:t xml:space="preserve"> </w:t>
      </w:r>
    </w:p>
    <w:p w14:paraId="4DCCB226" w14:textId="77777777" w:rsidR="003E5EB8" w:rsidRPr="00E64C97" w:rsidRDefault="003E5EB8" w:rsidP="009F1F4D">
      <w:pPr>
        <w:pStyle w:val="Heading4"/>
        <w:rPr>
          <w:rFonts w:cs="Tahoma"/>
        </w:rPr>
      </w:pPr>
      <w:r w:rsidRPr="00E64C97">
        <w:rPr>
          <w:rFonts w:cs="Tahoma"/>
        </w:rPr>
        <w:t xml:space="preserve">Construction Phase </w:t>
      </w:r>
    </w:p>
    <w:p w14:paraId="40DB4DC5" w14:textId="77777777" w:rsidR="00D51A9A" w:rsidRPr="00E64C97" w:rsidRDefault="008F2E69" w:rsidP="00A247BB">
      <w:pPr>
        <w:pStyle w:val="CM3"/>
        <w:jc w:val="both"/>
        <w:rPr>
          <w:rFonts w:ascii="Tahoma" w:hAnsi="Tahoma" w:cs="Tahoma"/>
          <w:sz w:val="20"/>
          <w:szCs w:val="20"/>
        </w:rPr>
      </w:pPr>
      <w:r w:rsidRPr="00E64C97">
        <w:rPr>
          <w:rFonts w:ascii="Tahoma" w:hAnsi="Tahoma" w:cs="Tahoma"/>
          <w:sz w:val="20"/>
          <w:szCs w:val="20"/>
        </w:rPr>
        <w:t xml:space="preserve">The major raw materials required for the construction phase will be solar modules, fencing materials, construction materials like cement, sand and aggregate. The fencing materials and the construction materials will be sourced from the local hardware facilities. Solar </w:t>
      </w:r>
      <w:r w:rsidR="006E626C" w:rsidRPr="00E64C97">
        <w:rPr>
          <w:rFonts w:ascii="Tahoma" w:hAnsi="Tahoma" w:cs="Tahoma"/>
          <w:sz w:val="20"/>
          <w:szCs w:val="20"/>
        </w:rPr>
        <w:t>m</w:t>
      </w:r>
      <w:r w:rsidRPr="00E64C97">
        <w:rPr>
          <w:rFonts w:ascii="Tahoma" w:hAnsi="Tahoma" w:cs="Tahoma"/>
          <w:sz w:val="20"/>
          <w:szCs w:val="20"/>
        </w:rPr>
        <w:t>odules for the project al</w:t>
      </w:r>
      <w:r w:rsidR="00D51A9A" w:rsidRPr="00E64C97">
        <w:rPr>
          <w:rFonts w:ascii="Tahoma" w:hAnsi="Tahoma" w:cs="Tahoma"/>
          <w:sz w:val="20"/>
          <w:szCs w:val="20"/>
        </w:rPr>
        <w:t xml:space="preserve">ong with associated structures </w:t>
      </w:r>
      <w:r w:rsidRPr="00E64C97">
        <w:rPr>
          <w:rFonts w:ascii="Tahoma" w:hAnsi="Tahoma" w:cs="Tahoma"/>
          <w:sz w:val="20"/>
          <w:szCs w:val="20"/>
        </w:rPr>
        <w:t>will be obtained from</w:t>
      </w:r>
      <w:r w:rsidR="002D3702" w:rsidRPr="00E64C97">
        <w:rPr>
          <w:rFonts w:ascii="Tahoma" w:hAnsi="Tahoma" w:cs="Tahoma"/>
          <w:sz w:val="20"/>
          <w:szCs w:val="20"/>
        </w:rPr>
        <w:t xml:space="preserve"> suppliers in the country and if not available imported from suppliers outside the country</w:t>
      </w:r>
      <w:r w:rsidRPr="00E64C97">
        <w:rPr>
          <w:rFonts w:ascii="Tahoma" w:hAnsi="Tahoma" w:cs="Tahoma"/>
          <w:sz w:val="20"/>
          <w:szCs w:val="20"/>
        </w:rPr>
        <w:t>.</w:t>
      </w:r>
    </w:p>
    <w:p w14:paraId="384362F9" w14:textId="77777777" w:rsidR="003E5EB8" w:rsidRPr="00E64C97" w:rsidRDefault="003E5EB8" w:rsidP="009F1F4D">
      <w:pPr>
        <w:pStyle w:val="Heading4"/>
        <w:rPr>
          <w:rFonts w:cs="Tahoma"/>
        </w:rPr>
      </w:pPr>
      <w:r w:rsidRPr="00E64C97">
        <w:rPr>
          <w:rFonts w:cs="Tahoma"/>
        </w:rPr>
        <w:t xml:space="preserve">Operation Phase </w:t>
      </w:r>
    </w:p>
    <w:p w14:paraId="0C38AD39" w14:textId="77777777" w:rsidR="003E5EB8" w:rsidRPr="00E64C97" w:rsidRDefault="008F2E69" w:rsidP="002F7024">
      <w:pPr>
        <w:pStyle w:val="CM147"/>
        <w:spacing w:line="258" w:lineRule="atLeast"/>
        <w:jc w:val="both"/>
        <w:rPr>
          <w:rFonts w:ascii="Tahoma" w:hAnsi="Tahoma" w:cs="Tahoma"/>
          <w:sz w:val="20"/>
          <w:szCs w:val="20"/>
        </w:rPr>
      </w:pPr>
      <w:r w:rsidRPr="00E64C97">
        <w:rPr>
          <w:rFonts w:ascii="Tahoma" w:hAnsi="Tahoma" w:cs="Tahoma"/>
          <w:sz w:val="20"/>
          <w:szCs w:val="20"/>
        </w:rPr>
        <w:t>There will be</w:t>
      </w:r>
      <w:r w:rsidR="002D3702" w:rsidRPr="00E64C97">
        <w:rPr>
          <w:rFonts w:ascii="Tahoma" w:hAnsi="Tahoma" w:cs="Tahoma"/>
          <w:sz w:val="20"/>
          <w:szCs w:val="20"/>
        </w:rPr>
        <w:t xml:space="preserve"> no</w:t>
      </w:r>
      <w:r w:rsidRPr="00E64C97">
        <w:rPr>
          <w:rFonts w:ascii="Tahoma" w:hAnsi="Tahoma" w:cs="Tahoma"/>
          <w:sz w:val="20"/>
          <w:szCs w:val="20"/>
        </w:rPr>
        <w:t xml:space="preserve"> major requirement of raw materia</w:t>
      </w:r>
      <w:r w:rsidR="002F7024" w:rsidRPr="00E64C97">
        <w:rPr>
          <w:rFonts w:ascii="Tahoma" w:hAnsi="Tahoma" w:cs="Tahoma"/>
          <w:sz w:val="20"/>
          <w:szCs w:val="20"/>
        </w:rPr>
        <w:t xml:space="preserve">ls during operation phase. Only </w:t>
      </w:r>
      <w:r w:rsidRPr="00E64C97">
        <w:rPr>
          <w:rFonts w:ascii="Tahoma" w:hAnsi="Tahoma" w:cs="Tahoma"/>
          <w:sz w:val="20"/>
          <w:szCs w:val="20"/>
        </w:rPr>
        <w:t>maintenance spares will be required at this phase.</w:t>
      </w:r>
    </w:p>
    <w:p w14:paraId="755A111C" w14:textId="77777777" w:rsidR="003E5EB8" w:rsidRPr="00E64C97" w:rsidRDefault="003E5EB8" w:rsidP="00AB5AAA">
      <w:pPr>
        <w:pStyle w:val="Heading3"/>
      </w:pPr>
      <w:bookmarkStart w:id="110" w:name="_Toc152063040"/>
      <w:r w:rsidRPr="00E64C97">
        <w:t>Power Requirement</w:t>
      </w:r>
      <w:bookmarkEnd w:id="110"/>
      <w:r w:rsidRPr="00E64C97">
        <w:t xml:space="preserve"> </w:t>
      </w:r>
    </w:p>
    <w:p w14:paraId="1B4F6239" w14:textId="77777777" w:rsidR="000733A6" w:rsidRPr="00E64C97" w:rsidRDefault="000733A6" w:rsidP="000733A6">
      <w:pPr>
        <w:pStyle w:val="CM3"/>
        <w:jc w:val="both"/>
        <w:rPr>
          <w:rFonts w:ascii="Tahoma" w:hAnsi="Tahoma" w:cs="Tahoma"/>
          <w:sz w:val="20"/>
          <w:szCs w:val="20"/>
        </w:rPr>
      </w:pPr>
      <w:r w:rsidRPr="00E64C97">
        <w:rPr>
          <w:rFonts w:ascii="Tahoma" w:hAnsi="Tahoma" w:cs="Tahoma"/>
          <w:sz w:val="20"/>
          <w:szCs w:val="20"/>
        </w:rPr>
        <w:t xml:space="preserve">Power requirement during the construction phase will be met through </w:t>
      </w:r>
      <w:r w:rsidR="003A1BEC" w:rsidRPr="00E64C97">
        <w:rPr>
          <w:rFonts w:ascii="Tahoma" w:hAnsi="Tahoma" w:cs="Tahoma"/>
          <w:sz w:val="20"/>
          <w:szCs w:val="20"/>
        </w:rPr>
        <w:t>d</w:t>
      </w:r>
      <w:r w:rsidRPr="00E64C97">
        <w:rPr>
          <w:rFonts w:ascii="Tahoma" w:hAnsi="Tahoma" w:cs="Tahoma"/>
          <w:sz w:val="20"/>
          <w:szCs w:val="20"/>
        </w:rPr>
        <w:t xml:space="preserve">iesel </w:t>
      </w:r>
      <w:r w:rsidR="003A1BEC" w:rsidRPr="00E64C97">
        <w:rPr>
          <w:rFonts w:ascii="Tahoma" w:hAnsi="Tahoma" w:cs="Tahoma"/>
          <w:sz w:val="20"/>
          <w:szCs w:val="20"/>
        </w:rPr>
        <w:t>g</w:t>
      </w:r>
      <w:r w:rsidRPr="00E64C97">
        <w:rPr>
          <w:rFonts w:ascii="Tahoma" w:hAnsi="Tahoma" w:cs="Tahoma"/>
          <w:sz w:val="20"/>
          <w:szCs w:val="20"/>
        </w:rPr>
        <w:t>enerators sets. The exact</w:t>
      </w:r>
      <w:r w:rsidR="002F7024" w:rsidRPr="00E64C97">
        <w:rPr>
          <w:rFonts w:ascii="Tahoma" w:hAnsi="Tahoma" w:cs="Tahoma"/>
          <w:sz w:val="20"/>
          <w:szCs w:val="20"/>
        </w:rPr>
        <w:t xml:space="preserve"> </w:t>
      </w:r>
      <w:r w:rsidRPr="00E64C97">
        <w:rPr>
          <w:rFonts w:ascii="Tahoma" w:hAnsi="Tahoma" w:cs="Tahoma"/>
          <w:sz w:val="20"/>
          <w:szCs w:val="20"/>
        </w:rPr>
        <w:t xml:space="preserve">number of </w:t>
      </w:r>
      <w:r w:rsidR="003A1BEC" w:rsidRPr="00E64C97">
        <w:rPr>
          <w:rFonts w:ascii="Tahoma" w:hAnsi="Tahoma" w:cs="Tahoma"/>
          <w:sz w:val="20"/>
          <w:szCs w:val="20"/>
        </w:rPr>
        <w:t>d</w:t>
      </w:r>
      <w:r w:rsidRPr="00E64C97">
        <w:rPr>
          <w:rFonts w:ascii="Tahoma" w:hAnsi="Tahoma" w:cs="Tahoma"/>
          <w:sz w:val="20"/>
          <w:szCs w:val="20"/>
        </w:rPr>
        <w:t xml:space="preserve">iesel </w:t>
      </w:r>
      <w:r w:rsidR="003A1BEC" w:rsidRPr="00E64C97">
        <w:rPr>
          <w:rFonts w:ascii="Tahoma" w:hAnsi="Tahoma" w:cs="Tahoma"/>
          <w:sz w:val="20"/>
          <w:szCs w:val="20"/>
        </w:rPr>
        <w:t>g</w:t>
      </w:r>
      <w:r w:rsidRPr="00E64C97">
        <w:rPr>
          <w:rFonts w:ascii="Tahoma" w:hAnsi="Tahoma" w:cs="Tahoma"/>
          <w:sz w:val="20"/>
          <w:szCs w:val="20"/>
        </w:rPr>
        <w:t xml:space="preserve">enerator sets to be used, as well as the quantity of fuel, will </w:t>
      </w:r>
      <w:r w:rsidR="002D3702" w:rsidRPr="00E64C97">
        <w:rPr>
          <w:rFonts w:ascii="Tahoma" w:hAnsi="Tahoma" w:cs="Tahoma"/>
          <w:sz w:val="20"/>
          <w:szCs w:val="20"/>
        </w:rPr>
        <w:t xml:space="preserve">be ascertained once </w:t>
      </w:r>
      <w:r w:rsidR="002F7024" w:rsidRPr="00E64C97">
        <w:rPr>
          <w:rFonts w:ascii="Tahoma" w:hAnsi="Tahoma" w:cs="Tahoma"/>
          <w:sz w:val="20"/>
          <w:szCs w:val="20"/>
        </w:rPr>
        <w:t>the project design is finalized</w:t>
      </w:r>
      <w:r w:rsidRPr="00E64C97">
        <w:rPr>
          <w:rFonts w:ascii="Tahoma" w:hAnsi="Tahoma" w:cs="Tahoma"/>
          <w:sz w:val="20"/>
          <w:szCs w:val="20"/>
        </w:rPr>
        <w:t>.</w:t>
      </w:r>
    </w:p>
    <w:p w14:paraId="4F77F2B5" w14:textId="77777777" w:rsidR="004F3046" w:rsidRPr="00E64C97" w:rsidRDefault="004F3046" w:rsidP="00AB5AAA">
      <w:pPr>
        <w:pStyle w:val="Heading3"/>
      </w:pPr>
      <w:bookmarkStart w:id="111" w:name="_Toc105064429"/>
      <w:bookmarkStart w:id="112" w:name="_Toc152063041"/>
      <w:r w:rsidRPr="00E64C97">
        <w:t>Fire Safety</w:t>
      </w:r>
      <w:bookmarkEnd w:id="111"/>
      <w:bookmarkEnd w:id="112"/>
      <w:r w:rsidRPr="00E64C97">
        <w:t xml:space="preserve"> </w:t>
      </w:r>
    </w:p>
    <w:p w14:paraId="47A6E6F7" w14:textId="77777777" w:rsidR="004F3046" w:rsidRPr="00E64C97" w:rsidRDefault="004F3046" w:rsidP="004F3046">
      <w:pPr>
        <w:pStyle w:val="Heading4"/>
        <w:rPr>
          <w:rFonts w:cs="Tahoma"/>
        </w:rPr>
      </w:pPr>
      <w:r w:rsidRPr="00E64C97">
        <w:rPr>
          <w:rFonts w:cs="Tahoma"/>
        </w:rPr>
        <w:t xml:space="preserve"> Construction Phase </w:t>
      </w:r>
    </w:p>
    <w:p w14:paraId="68F76A12" w14:textId="77777777" w:rsidR="004F3046" w:rsidRPr="00E64C97" w:rsidRDefault="004F3046" w:rsidP="004F3046">
      <w:pPr>
        <w:pStyle w:val="CM3"/>
        <w:spacing w:line="276" w:lineRule="auto"/>
        <w:jc w:val="both"/>
        <w:rPr>
          <w:rFonts w:ascii="Tahoma" w:hAnsi="Tahoma" w:cs="Tahoma"/>
          <w:sz w:val="20"/>
          <w:szCs w:val="20"/>
        </w:rPr>
      </w:pPr>
      <w:r w:rsidRPr="00E64C97">
        <w:rPr>
          <w:rFonts w:ascii="Tahoma" w:hAnsi="Tahoma" w:cs="Tahoma"/>
          <w:sz w:val="20"/>
          <w:szCs w:val="20"/>
        </w:rPr>
        <w:t>Appropriate firefighting system and equipment shall be provided throughout the construction period. The fire extinguishers will be well distributed according to the fire risks and will be available in areas such as the site office, security area, storage yard etc. A comprehensive emergency response plan with all the emergency numbers will be well displayed at the project site.</w:t>
      </w:r>
    </w:p>
    <w:p w14:paraId="76AD144B" w14:textId="77777777" w:rsidR="004F3046" w:rsidRPr="00E64C97" w:rsidRDefault="004F3046" w:rsidP="004F3046">
      <w:pPr>
        <w:pStyle w:val="Heading4"/>
        <w:rPr>
          <w:rFonts w:cs="Tahoma"/>
        </w:rPr>
      </w:pPr>
      <w:r w:rsidRPr="00E64C97">
        <w:rPr>
          <w:rFonts w:cs="Tahoma"/>
        </w:rPr>
        <w:t xml:space="preserve"> Operation Phase       </w:t>
      </w:r>
    </w:p>
    <w:p w14:paraId="68F086B1" w14:textId="77777777" w:rsidR="004F3046" w:rsidRPr="00E64C97" w:rsidRDefault="004F3046" w:rsidP="004F3046">
      <w:pPr>
        <w:pStyle w:val="CM3"/>
        <w:spacing w:line="276" w:lineRule="auto"/>
        <w:jc w:val="both"/>
        <w:rPr>
          <w:rFonts w:ascii="Tahoma" w:hAnsi="Tahoma" w:cs="Tahoma"/>
          <w:sz w:val="20"/>
          <w:szCs w:val="20"/>
        </w:rPr>
      </w:pPr>
      <w:r w:rsidRPr="00E64C97">
        <w:rPr>
          <w:rFonts w:ascii="Tahoma" w:hAnsi="Tahoma" w:cs="Tahoma"/>
          <w:sz w:val="20"/>
          <w:szCs w:val="20"/>
        </w:rPr>
        <w:t xml:space="preserve">Suitable fire protection and fighting systems that will include portable fire extinguishers, automatic fire detection system and means of fire communication will be made available at the entire PV array area, inverter stations, main control room and switchyard. </w:t>
      </w:r>
    </w:p>
    <w:p w14:paraId="6E6C2178" w14:textId="77777777" w:rsidR="004F3046" w:rsidRPr="00E64C97" w:rsidRDefault="004F3046" w:rsidP="004F3046">
      <w:pPr>
        <w:pStyle w:val="CM3"/>
        <w:spacing w:line="276" w:lineRule="auto"/>
        <w:jc w:val="both"/>
        <w:rPr>
          <w:rFonts w:ascii="Tahoma" w:hAnsi="Tahoma" w:cs="Tahoma"/>
          <w:sz w:val="20"/>
          <w:szCs w:val="20"/>
        </w:rPr>
      </w:pPr>
      <w:r w:rsidRPr="00E64C97">
        <w:rPr>
          <w:rFonts w:ascii="Tahoma" w:hAnsi="Tahoma" w:cs="Tahoma"/>
          <w:sz w:val="20"/>
          <w:szCs w:val="20"/>
        </w:rPr>
        <w:t>The systems and equipment’s will align to the Kenyan Fire Reduction Rules of 2007. The Fire protection and fighting systems will be maintained and serviced after every 6 months. The team managing the site will be trained on Fire safety as per the requirement on Fire Risk reduction rules. Further the proponent will be required to undertake Annual OSH Audits, Fire audits and Risk assessment as per the requirement of OSHA 2007 and the relevant subsidiary legislation.</w:t>
      </w:r>
    </w:p>
    <w:p w14:paraId="454CEB62" w14:textId="77777777" w:rsidR="004F3046" w:rsidRPr="00E64C97" w:rsidRDefault="004F3046" w:rsidP="00AB5AAA">
      <w:pPr>
        <w:pStyle w:val="Heading3"/>
      </w:pPr>
      <w:bookmarkStart w:id="113" w:name="_Toc105064430"/>
      <w:bookmarkStart w:id="114" w:name="_Toc152063042"/>
      <w:r w:rsidRPr="00E64C97">
        <w:t>Electrical safety</w:t>
      </w:r>
      <w:bookmarkEnd w:id="113"/>
      <w:bookmarkEnd w:id="114"/>
    </w:p>
    <w:p w14:paraId="32EEF2EF" w14:textId="77777777" w:rsidR="004F3046" w:rsidRPr="00E64C97" w:rsidRDefault="004F3046" w:rsidP="004F3046">
      <w:pPr>
        <w:pStyle w:val="PPStandardReport"/>
        <w:ind w:left="0"/>
        <w:rPr>
          <w:rFonts w:eastAsia="SimSun" w:cs="Tahoma"/>
          <w:szCs w:val="20"/>
          <w:lang w:eastAsia="en-GB"/>
        </w:rPr>
      </w:pPr>
      <w:r w:rsidRPr="00E64C97">
        <w:rPr>
          <w:rFonts w:eastAsia="SimSun" w:cs="Tahoma"/>
          <w:szCs w:val="20"/>
          <w:lang w:eastAsia="en-GB"/>
        </w:rPr>
        <w:t>The Contractor shall ensure that all safety equipment such as safety helmet, shoes, gumboots, dust respirator, hand gloves etc are available at the site and shall take adequate steps to ensure the proper use of the equipment at all times.</w:t>
      </w:r>
    </w:p>
    <w:p w14:paraId="13EA769F" w14:textId="77777777" w:rsidR="004F3046" w:rsidRPr="00E64C97" w:rsidRDefault="004F3046" w:rsidP="00AB5AAA">
      <w:pPr>
        <w:pStyle w:val="Heading3"/>
      </w:pPr>
      <w:bookmarkStart w:id="115" w:name="_Toc454973894"/>
      <w:bookmarkStart w:id="116" w:name="_Toc58873558"/>
      <w:bookmarkStart w:id="117" w:name="_Toc92879005"/>
      <w:bookmarkStart w:id="118" w:name="_Toc92879209"/>
      <w:bookmarkStart w:id="119" w:name="_Toc92902306"/>
      <w:bookmarkStart w:id="120" w:name="_Toc103781215"/>
      <w:bookmarkStart w:id="121" w:name="_Toc103846919"/>
      <w:bookmarkStart w:id="122" w:name="_Toc105064431"/>
      <w:bookmarkStart w:id="123" w:name="_Toc152063043"/>
      <w:r w:rsidRPr="00E64C97">
        <w:t>Fencing and Security</w:t>
      </w:r>
      <w:bookmarkEnd w:id="115"/>
      <w:bookmarkEnd w:id="116"/>
      <w:bookmarkEnd w:id="117"/>
      <w:bookmarkEnd w:id="118"/>
      <w:bookmarkEnd w:id="119"/>
      <w:bookmarkEnd w:id="120"/>
      <w:bookmarkEnd w:id="121"/>
      <w:bookmarkEnd w:id="122"/>
      <w:bookmarkEnd w:id="123"/>
    </w:p>
    <w:p w14:paraId="24D5634B" w14:textId="77777777" w:rsidR="004F3046" w:rsidRPr="00E64C97" w:rsidRDefault="004F3046" w:rsidP="004F3046">
      <w:pPr>
        <w:autoSpaceDE w:val="0"/>
        <w:autoSpaceDN w:val="0"/>
        <w:adjustRightInd w:val="0"/>
        <w:rPr>
          <w:rFonts w:cs="Tahoma"/>
          <w:szCs w:val="20"/>
        </w:rPr>
      </w:pPr>
      <w:r w:rsidRPr="00E64C97">
        <w:rPr>
          <w:rFonts w:cs="Tahoma"/>
          <w:szCs w:val="20"/>
        </w:rPr>
        <w:t xml:space="preserve">The site is in an area that is basically open and in close proximity to residential homes and a  public facility. This calls for proper security measures to be put in place to protect both human and domestic animals from accessing the Solar Mini-grid site. Therefore, the Mini-grid will have a chain link fence to keep off the electrical installation away from access by unauthorized persons or animals. A gate will be constructed at the entrance to the site which will be locked at all times. The Mini-grid will be lit at night, and a photocell will be used to automatically switch on the lights at a set time each evening. The Mini-grid will also be guarded at all times by two security guards during the day and two guards at night. </w:t>
      </w:r>
    </w:p>
    <w:p w14:paraId="294EEA32" w14:textId="77777777" w:rsidR="004F3046" w:rsidRPr="00E64C97" w:rsidRDefault="004F3046" w:rsidP="00AB5AAA">
      <w:pPr>
        <w:pStyle w:val="Heading3"/>
      </w:pPr>
      <w:bookmarkStart w:id="124" w:name="_Toc103781217"/>
      <w:bookmarkStart w:id="125" w:name="_Toc103846921"/>
      <w:bookmarkStart w:id="126" w:name="_Toc105064432"/>
      <w:bookmarkStart w:id="127" w:name="_Toc152063044"/>
      <w:r w:rsidRPr="00E64C97">
        <w:t>Vegetation Undergrowth</w:t>
      </w:r>
      <w:bookmarkEnd w:id="124"/>
      <w:bookmarkEnd w:id="125"/>
      <w:bookmarkEnd w:id="126"/>
      <w:bookmarkEnd w:id="127"/>
    </w:p>
    <w:p w14:paraId="537B519C" w14:textId="77777777" w:rsidR="004F3046" w:rsidRPr="00E64C97" w:rsidRDefault="004F3046" w:rsidP="004F3046">
      <w:pPr>
        <w:rPr>
          <w:rFonts w:cs="Tahoma"/>
          <w:color w:val="000000"/>
          <w:szCs w:val="20"/>
        </w:rPr>
      </w:pPr>
      <w:r w:rsidRPr="00E64C97">
        <w:rPr>
          <w:rFonts w:cs="Tahoma"/>
          <w:color w:val="000000"/>
          <w:szCs w:val="20"/>
        </w:rPr>
        <w:t>Concrete will be used on surfaces where it is required leaving the rest of the areas covered with vegetation. Vegetation undergrowth will be managed by regular slashing and cleaning up of the site compound.</w:t>
      </w:r>
    </w:p>
    <w:p w14:paraId="3CF6B885" w14:textId="77777777" w:rsidR="00932085" w:rsidRPr="00E64C97" w:rsidRDefault="00932085" w:rsidP="004F3046">
      <w:pPr>
        <w:rPr>
          <w:rFonts w:cs="Tahoma"/>
          <w:color w:val="000000"/>
          <w:szCs w:val="20"/>
        </w:rPr>
      </w:pPr>
    </w:p>
    <w:p w14:paraId="6011A0E7" w14:textId="77777777" w:rsidR="00932085" w:rsidRPr="00E64C97" w:rsidRDefault="00932085" w:rsidP="00D270D4">
      <w:pPr>
        <w:pStyle w:val="Heading1"/>
        <w:rPr>
          <w:sz w:val="20"/>
        </w:rPr>
      </w:pPr>
      <w:bookmarkStart w:id="128" w:name="_Toc152063045"/>
      <w:r w:rsidRPr="00E64C97">
        <w:rPr>
          <w:sz w:val="20"/>
        </w:rPr>
        <w:t>ANALYSIS OF ALTERNATIVES AND PROJECT JUSTIFICATION</w:t>
      </w:r>
      <w:bookmarkEnd w:id="128"/>
    </w:p>
    <w:p w14:paraId="1F56AEEA" w14:textId="77777777" w:rsidR="00932085" w:rsidRPr="00E64C97" w:rsidRDefault="00932085" w:rsidP="00932085">
      <w:pPr>
        <w:pStyle w:val="CM147"/>
        <w:spacing w:line="258" w:lineRule="atLeast"/>
        <w:jc w:val="both"/>
        <w:rPr>
          <w:rFonts w:ascii="Tahoma" w:hAnsi="Tahoma" w:cs="Tahoma"/>
          <w:sz w:val="20"/>
          <w:szCs w:val="20"/>
        </w:rPr>
      </w:pPr>
      <w:r w:rsidRPr="00E64C97">
        <w:rPr>
          <w:rFonts w:ascii="Tahoma" w:hAnsi="Tahoma" w:cs="Tahoma"/>
          <w:sz w:val="20"/>
          <w:szCs w:val="20"/>
        </w:rPr>
        <w:t>This section analyses the project alternatives in terms of site and technology. Solar projects are non -polluting energy generation projects which are site specific and dependent on the availability of solar irradiance resource. The current site selected is a high solar power potential site with high irradiation and consistent sunny days throughout the year.</w:t>
      </w:r>
    </w:p>
    <w:p w14:paraId="5B80F72F" w14:textId="77777777" w:rsidR="00932085" w:rsidRPr="00AB5AAA" w:rsidRDefault="00932085" w:rsidP="00AB5AAA">
      <w:pPr>
        <w:pStyle w:val="Heading3"/>
      </w:pPr>
      <w:bookmarkStart w:id="129" w:name="_Toc82157633"/>
      <w:bookmarkStart w:id="130" w:name="_Toc152063046"/>
      <w:r w:rsidRPr="00AB5AAA">
        <w:t>Present Power Supply Position</w:t>
      </w:r>
      <w:bookmarkEnd w:id="129"/>
      <w:bookmarkEnd w:id="130"/>
      <w:r w:rsidRPr="00AB5AAA">
        <w:t xml:space="preserve"> </w:t>
      </w:r>
    </w:p>
    <w:p w14:paraId="7D97BE68" w14:textId="77777777" w:rsidR="00875CBB" w:rsidRPr="00E64C97" w:rsidRDefault="00875CBB" w:rsidP="00932085">
      <w:pPr>
        <w:pStyle w:val="Default"/>
        <w:rPr>
          <w:rFonts w:ascii="Tahoma" w:hAnsi="Tahoma" w:cs="Tahoma"/>
          <w:sz w:val="20"/>
          <w:szCs w:val="20"/>
        </w:rPr>
      </w:pPr>
      <w:r w:rsidRPr="00E64C97">
        <w:rPr>
          <w:rFonts w:ascii="Tahoma" w:hAnsi="Tahoma" w:cs="Tahoma"/>
          <w:sz w:val="20"/>
          <w:szCs w:val="20"/>
        </w:rPr>
        <w:t>In Garissa county, only 1.5 per cent of the population have access to electricity. Ministry of Energy has installed solar systems in health facilities, schools and watering points. Other sources of energy such as biogas and solar are used on a limited scale both at 0.3 per cent. The county government of Garissa needs to invest in solar power which remains a sustainable option for lighting up rural and remote areas of the country and that the sector has the potential to drive economic development in the county. With an arid climate and a vast desert landmass, Garissa is geographically optimal for harnessing the solar power.</w:t>
      </w:r>
    </w:p>
    <w:p w14:paraId="4170910B" w14:textId="77777777" w:rsidR="00932085" w:rsidRPr="00E64C97" w:rsidRDefault="00932085" w:rsidP="00932085">
      <w:pPr>
        <w:pStyle w:val="Default"/>
        <w:rPr>
          <w:rFonts w:ascii="Tahoma" w:hAnsi="Tahoma" w:cs="Tahoma"/>
          <w:sz w:val="20"/>
          <w:szCs w:val="20"/>
          <w:lang w:val="en-GB" w:eastAsia="en-GB"/>
        </w:rPr>
      </w:pPr>
    </w:p>
    <w:p w14:paraId="1679372E" w14:textId="77777777" w:rsidR="00932085" w:rsidRPr="00E64C97" w:rsidRDefault="00932085" w:rsidP="00AB5AAA">
      <w:pPr>
        <w:pStyle w:val="Heading3"/>
      </w:pPr>
      <w:bookmarkStart w:id="131" w:name="_Toc82157634"/>
      <w:bookmarkStart w:id="132" w:name="_Toc152063047"/>
      <w:r w:rsidRPr="00E64C97">
        <w:t>Alternate Location for Project Site</w:t>
      </w:r>
      <w:bookmarkEnd w:id="131"/>
      <w:bookmarkEnd w:id="132"/>
      <w:r w:rsidRPr="00E64C97">
        <w:t xml:space="preserve"> </w:t>
      </w:r>
    </w:p>
    <w:p w14:paraId="43468D91" w14:textId="77777777" w:rsidR="00932085" w:rsidRPr="00E64C97" w:rsidRDefault="00932085" w:rsidP="00932085">
      <w:pPr>
        <w:pStyle w:val="CM25"/>
        <w:spacing w:after="240"/>
        <w:ind w:right="-64"/>
        <w:rPr>
          <w:rFonts w:ascii="Tahoma" w:hAnsi="Tahoma" w:cs="Tahoma"/>
          <w:sz w:val="20"/>
          <w:szCs w:val="20"/>
        </w:rPr>
      </w:pPr>
      <w:r w:rsidRPr="00E64C97">
        <w:rPr>
          <w:rFonts w:ascii="Tahoma" w:hAnsi="Tahoma" w:cs="Tahoma"/>
          <w:sz w:val="20"/>
          <w:szCs w:val="20"/>
        </w:rPr>
        <w:t>In determining the most appropriate site for the establishment of the minigrid, several options were explored. This site selection process considered the following criteria:</w:t>
      </w:r>
    </w:p>
    <w:p w14:paraId="04B1D3D0" w14:textId="77777777" w:rsidR="00932085" w:rsidRPr="00E64C97" w:rsidRDefault="00932085" w:rsidP="00B53327">
      <w:pPr>
        <w:pStyle w:val="CM25"/>
        <w:numPr>
          <w:ilvl w:val="0"/>
          <w:numId w:val="26"/>
        </w:numPr>
        <w:spacing w:line="276" w:lineRule="auto"/>
        <w:rPr>
          <w:rFonts w:ascii="Tahoma" w:hAnsi="Tahoma" w:cs="Tahoma"/>
          <w:sz w:val="20"/>
          <w:szCs w:val="20"/>
        </w:rPr>
      </w:pPr>
      <w:r w:rsidRPr="00E64C97">
        <w:rPr>
          <w:rFonts w:ascii="Tahoma" w:hAnsi="Tahoma" w:cs="Tahoma"/>
          <w:sz w:val="20"/>
          <w:szCs w:val="20"/>
        </w:rPr>
        <w:t>The availability of primary resources required for the operation of the minigrid, such as Sun</w:t>
      </w:r>
    </w:p>
    <w:p w14:paraId="351787C3" w14:textId="77777777" w:rsidR="00932085" w:rsidRPr="00E64C97" w:rsidRDefault="00932085" w:rsidP="00B53327">
      <w:pPr>
        <w:pStyle w:val="CM25"/>
        <w:numPr>
          <w:ilvl w:val="0"/>
          <w:numId w:val="26"/>
        </w:numPr>
        <w:spacing w:line="276" w:lineRule="auto"/>
        <w:rPr>
          <w:rFonts w:ascii="Tahoma" w:hAnsi="Tahoma" w:cs="Tahoma"/>
          <w:sz w:val="20"/>
          <w:szCs w:val="20"/>
        </w:rPr>
      </w:pPr>
      <w:r w:rsidRPr="00E64C97">
        <w:rPr>
          <w:rFonts w:ascii="Tahoma" w:hAnsi="Tahoma" w:cs="Tahoma"/>
          <w:sz w:val="20"/>
          <w:szCs w:val="20"/>
        </w:rPr>
        <w:t>Availability of land to locate the site and associated infrastructure;</w:t>
      </w:r>
    </w:p>
    <w:p w14:paraId="62C01C54" w14:textId="77777777" w:rsidR="00932085" w:rsidRPr="00E64C97" w:rsidRDefault="00932085" w:rsidP="00B53327">
      <w:pPr>
        <w:pStyle w:val="CM25"/>
        <w:numPr>
          <w:ilvl w:val="0"/>
          <w:numId w:val="26"/>
        </w:numPr>
        <w:spacing w:line="276" w:lineRule="auto"/>
        <w:rPr>
          <w:rFonts w:ascii="Tahoma" w:hAnsi="Tahoma" w:cs="Tahoma"/>
          <w:sz w:val="20"/>
          <w:szCs w:val="20"/>
        </w:rPr>
      </w:pPr>
      <w:r w:rsidRPr="00E64C97">
        <w:rPr>
          <w:rFonts w:ascii="Tahoma" w:hAnsi="Tahoma" w:cs="Tahoma"/>
          <w:sz w:val="20"/>
          <w:szCs w:val="20"/>
        </w:rPr>
        <w:t>The availability and accessibility of infrastructure for the provision of services, manpower and social structure for the construction and operation of the power plant;</w:t>
      </w:r>
    </w:p>
    <w:p w14:paraId="7F0BB035" w14:textId="77777777" w:rsidR="00932085" w:rsidRPr="00E64C97" w:rsidRDefault="00932085" w:rsidP="00B53327">
      <w:pPr>
        <w:pStyle w:val="CM25"/>
        <w:numPr>
          <w:ilvl w:val="0"/>
          <w:numId w:val="26"/>
        </w:numPr>
        <w:spacing w:line="276" w:lineRule="auto"/>
        <w:rPr>
          <w:rFonts w:ascii="Tahoma" w:hAnsi="Tahoma" w:cs="Tahoma"/>
          <w:sz w:val="20"/>
          <w:szCs w:val="20"/>
        </w:rPr>
      </w:pPr>
      <w:r w:rsidRPr="00E64C97">
        <w:rPr>
          <w:rFonts w:ascii="Tahoma" w:hAnsi="Tahoma" w:cs="Tahoma"/>
          <w:sz w:val="20"/>
          <w:szCs w:val="20"/>
        </w:rPr>
        <w:t>General environmental acceptability in terms of social impacts, water utilization, general ecology, etc.</w:t>
      </w:r>
    </w:p>
    <w:p w14:paraId="7E73DE75" w14:textId="77777777" w:rsidR="00932085" w:rsidRPr="00E64C97" w:rsidRDefault="00A62F87" w:rsidP="00932085">
      <w:pPr>
        <w:pStyle w:val="CM25"/>
        <w:spacing w:after="240"/>
        <w:jc w:val="both"/>
        <w:rPr>
          <w:rFonts w:ascii="Tahoma" w:hAnsi="Tahoma" w:cs="Tahoma"/>
          <w:sz w:val="20"/>
          <w:szCs w:val="20"/>
        </w:rPr>
      </w:pPr>
      <w:r w:rsidRPr="00E64C97">
        <w:rPr>
          <w:rFonts w:ascii="Tahoma" w:hAnsi="Tahoma" w:cs="Tahoma"/>
          <w:sz w:val="20"/>
          <w:szCs w:val="20"/>
        </w:rPr>
        <w:t>Welhar</w:t>
      </w:r>
      <w:r w:rsidR="00932085" w:rsidRPr="00E64C97">
        <w:rPr>
          <w:rFonts w:ascii="Tahoma" w:hAnsi="Tahoma" w:cs="Tahoma"/>
          <w:sz w:val="20"/>
          <w:szCs w:val="20"/>
        </w:rPr>
        <w:t xml:space="preserve"> shopping centre was identified as the most suitable area for the establishment of the proposed minigrid based on the following factors:</w:t>
      </w:r>
    </w:p>
    <w:p w14:paraId="3E2A1C6D" w14:textId="77777777" w:rsidR="00932085" w:rsidRPr="00E64C97" w:rsidRDefault="00932085" w:rsidP="00932085">
      <w:pPr>
        <w:pStyle w:val="CM25"/>
        <w:spacing w:after="240"/>
        <w:jc w:val="both"/>
        <w:rPr>
          <w:rFonts w:ascii="Tahoma" w:hAnsi="Tahoma" w:cs="Tahoma"/>
          <w:sz w:val="20"/>
          <w:szCs w:val="20"/>
        </w:rPr>
      </w:pPr>
      <w:r w:rsidRPr="00E64C97">
        <w:rPr>
          <w:rFonts w:ascii="Tahoma" w:hAnsi="Tahoma" w:cs="Tahoma"/>
          <w:b/>
          <w:bCs/>
          <w:sz w:val="20"/>
          <w:szCs w:val="20"/>
        </w:rPr>
        <w:t>Primary Resource</w:t>
      </w:r>
      <w:r w:rsidRPr="00E64C97">
        <w:rPr>
          <w:rFonts w:ascii="Tahoma" w:hAnsi="Tahoma" w:cs="Tahoma"/>
          <w:sz w:val="20"/>
          <w:szCs w:val="20"/>
        </w:rPr>
        <w:t xml:space="preserve">: </w:t>
      </w:r>
      <w:r w:rsidR="00F22F32" w:rsidRPr="00E64C97">
        <w:rPr>
          <w:rFonts w:ascii="Tahoma" w:hAnsi="Tahoma" w:cs="Tahoma"/>
          <w:sz w:val="20"/>
          <w:szCs w:val="20"/>
        </w:rPr>
        <w:t>Welhar</w:t>
      </w:r>
      <w:r w:rsidRPr="00E64C97">
        <w:rPr>
          <w:rFonts w:ascii="Tahoma" w:hAnsi="Tahoma" w:cs="Tahoma"/>
          <w:sz w:val="20"/>
          <w:szCs w:val="20"/>
        </w:rPr>
        <w:t xml:space="preserve"> village receives sunlight up to 8 hours a day, the availability of sun makes it suitable for a solar mini grid. The community is further marginalised with no electricity grid connectivity compared to other regions in the country</w:t>
      </w:r>
    </w:p>
    <w:p w14:paraId="7091470E" w14:textId="77777777" w:rsidR="00932085" w:rsidRPr="00E64C97" w:rsidRDefault="00932085" w:rsidP="00932085">
      <w:pPr>
        <w:pStyle w:val="CM25"/>
        <w:spacing w:after="240"/>
        <w:jc w:val="both"/>
        <w:rPr>
          <w:rFonts w:ascii="Tahoma" w:hAnsi="Tahoma" w:cs="Tahoma"/>
          <w:sz w:val="20"/>
          <w:szCs w:val="20"/>
        </w:rPr>
      </w:pPr>
      <w:r w:rsidRPr="00E64C97">
        <w:rPr>
          <w:rFonts w:ascii="Tahoma" w:hAnsi="Tahoma" w:cs="Tahoma"/>
          <w:b/>
          <w:bCs/>
          <w:sz w:val="20"/>
          <w:szCs w:val="20"/>
        </w:rPr>
        <w:t>Grid Connection</w:t>
      </w:r>
      <w:r w:rsidRPr="00E64C97">
        <w:rPr>
          <w:rFonts w:ascii="Tahoma" w:hAnsi="Tahoma" w:cs="Tahoma"/>
          <w:sz w:val="20"/>
          <w:szCs w:val="20"/>
        </w:rPr>
        <w:t xml:space="preserve">: A grid connection with enough capacity and material was recommended due to the anticipated increasing demand in solar energy. This eliminates the need to overhaul the grid connection when the population increases in </w:t>
      </w:r>
      <w:r w:rsidR="00A62F87" w:rsidRPr="00E64C97">
        <w:rPr>
          <w:rFonts w:ascii="Tahoma" w:hAnsi="Tahoma" w:cs="Tahoma"/>
          <w:sz w:val="20"/>
          <w:szCs w:val="20"/>
        </w:rPr>
        <w:t>Labissigale</w:t>
      </w:r>
      <w:r w:rsidRPr="00E64C97">
        <w:rPr>
          <w:rFonts w:ascii="Tahoma" w:hAnsi="Tahoma" w:cs="Tahoma"/>
          <w:sz w:val="20"/>
          <w:szCs w:val="20"/>
        </w:rPr>
        <w:t xml:space="preserve"> location.</w:t>
      </w:r>
    </w:p>
    <w:p w14:paraId="105FCC8A" w14:textId="77777777" w:rsidR="00932085" w:rsidRPr="00E64C97" w:rsidRDefault="00932085" w:rsidP="00AB5AAA">
      <w:pPr>
        <w:pStyle w:val="Heading3"/>
      </w:pPr>
      <w:bookmarkStart w:id="133" w:name="_Toc84298701"/>
      <w:bookmarkStart w:id="134" w:name="_Toc82157635"/>
      <w:bookmarkStart w:id="135" w:name="_Toc152063048"/>
      <w:r w:rsidRPr="00E64C97">
        <w:t>Alternate Method of Power Generation</w:t>
      </w:r>
      <w:bookmarkEnd w:id="133"/>
      <w:bookmarkEnd w:id="134"/>
      <w:bookmarkEnd w:id="135"/>
      <w:r w:rsidRPr="00E64C97">
        <w:t xml:space="preserve"> </w:t>
      </w:r>
    </w:p>
    <w:p w14:paraId="463685B3" w14:textId="77777777" w:rsidR="00932085" w:rsidRPr="00E64C97" w:rsidRDefault="00932085" w:rsidP="00932085">
      <w:pPr>
        <w:pStyle w:val="CM148"/>
        <w:jc w:val="both"/>
        <w:rPr>
          <w:rFonts w:ascii="Tahoma" w:hAnsi="Tahoma" w:cs="Tahoma"/>
          <w:sz w:val="20"/>
          <w:szCs w:val="20"/>
        </w:rPr>
      </w:pPr>
      <w:r w:rsidRPr="00E64C97">
        <w:rPr>
          <w:rFonts w:ascii="Tahoma" w:hAnsi="Tahoma" w:cs="Tahoma"/>
          <w:sz w:val="20"/>
          <w:szCs w:val="20"/>
        </w:rPr>
        <w:t>The possible alternatives to electrical energy could be solar power, wind power, thermal power, fossil fuel and firewood. Power import from neighbouring countries is another option. Wind power is also a source of clean energy.</w:t>
      </w:r>
    </w:p>
    <w:p w14:paraId="34B40D61" w14:textId="77777777" w:rsidR="00932085" w:rsidRPr="00E64C97" w:rsidRDefault="00932085" w:rsidP="00932085">
      <w:pPr>
        <w:pStyle w:val="CM148"/>
        <w:jc w:val="both"/>
        <w:rPr>
          <w:rFonts w:ascii="Tahoma" w:hAnsi="Tahoma" w:cs="Tahoma"/>
          <w:sz w:val="20"/>
          <w:szCs w:val="20"/>
        </w:rPr>
      </w:pPr>
      <w:r w:rsidRPr="00E64C97">
        <w:rPr>
          <w:rFonts w:ascii="Tahoma" w:hAnsi="Tahoma" w:cs="Tahoma"/>
          <w:sz w:val="20"/>
          <w:szCs w:val="20"/>
        </w:rPr>
        <w:t xml:space="preserve">The problems in operation of wind power are lack of time series data of wind, trained human resources to intricate design of wind power etc. In addition, providing wind power for </w:t>
      </w:r>
      <w:r w:rsidR="00A62F87" w:rsidRPr="00E64C97">
        <w:rPr>
          <w:rFonts w:ascii="Tahoma" w:hAnsi="Tahoma" w:cs="Tahoma"/>
          <w:sz w:val="20"/>
          <w:szCs w:val="20"/>
        </w:rPr>
        <w:t>Welhar</w:t>
      </w:r>
      <w:r w:rsidRPr="00E64C97">
        <w:rPr>
          <w:rFonts w:ascii="Tahoma" w:hAnsi="Tahoma" w:cs="Tahoma"/>
          <w:sz w:val="20"/>
          <w:szCs w:val="20"/>
        </w:rPr>
        <w:t xml:space="preserve"> residents is technically and financially challenging.</w:t>
      </w:r>
    </w:p>
    <w:p w14:paraId="7A72048C" w14:textId="77777777" w:rsidR="00932085" w:rsidRPr="00E64C97" w:rsidRDefault="00932085" w:rsidP="00932085">
      <w:pPr>
        <w:pStyle w:val="CM148"/>
        <w:jc w:val="both"/>
        <w:rPr>
          <w:rFonts w:ascii="Tahoma" w:hAnsi="Tahoma" w:cs="Tahoma"/>
          <w:sz w:val="20"/>
          <w:szCs w:val="20"/>
        </w:rPr>
      </w:pPr>
      <w:r w:rsidRPr="00E64C97">
        <w:rPr>
          <w:rFonts w:ascii="Tahoma" w:hAnsi="Tahoma" w:cs="Tahoma"/>
          <w:sz w:val="20"/>
          <w:szCs w:val="20"/>
        </w:rPr>
        <w:t xml:space="preserve">Thermal power plants are associated with serious environmental problems like air pollution, waste pollution, noise pollution, temperature pollution etc. Besides coal and petroleum products, the basic input required for the conventional thermal power plants will have to be imported. Therefore, thermal power option based on coal and petroleum products is not a viable option for </w:t>
      </w:r>
      <w:r w:rsidR="00F22F32" w:rsidRPr="00E64C97">
        <w:rPr>
          <w:rFonts w:ascii="Tahoma" w:hAnsi="Tahoma" w:cs="Tahoma"/>
          <w:sz w:val="20"/>
          <w:szCs w:val="20"/>
        </w:rPr>
        <w:t>Welhar</w:t>
      </w:r>
      <w:r w:rsidRPr="00E64C97">
        <w:rPr>
          <w:rFonts w:ascii="Tahoma" w:hAnsi="Tahoma" w:cs="Tahoma"/>
          <w:sz w:val="20"/>
          <w:szCs w:val="20"/>
        </w:rPr>
        <w:t>.</w:t>
      </w:r>
    </w:p>
    <w:p w14:paraId="0325658D" w14:textId="77777777" w:rsidR="00932085" w:rsidRPr="00E64C97" w:rsidRDefault="00932085" w:rsidP="00932085">
      <w:pPr>
        <w:pStyle w:val="CM148"/>
        <w:jc w:val="both"/>
        <w:rPr>
          <w:rFonts w:ascii="Tahoma" w:hAnsi="Tahoma" w:cs="Tahoma"/>
          <w:sz w:val="20"/>
          <w:szCs w:val="20"/>
        </w:rPr>
      </w:pPr>
      <w:r w:rsidRPr="00E64C97">
        <w:rPr>
          <w:rFonts w:ascii="Tahoma" w:hAnsi="Tahoma" w:cs="Tahoma"/>
          <w:sz w:val="20"/>
          <w:szCs w:val="20"/>
        </w:rPr>
        <w:t xml:space="preserve">The use of firewood and solid waste for electricity generation by the use of thermal technology is another option. But the issue of air pollution and forest degradation already are environmental problems of serious concern which will further aggravate the natural environment. For these reasons, the thermal power options evaluated above seem inappropriate for </w:t>
      </w:r>
      <w:r w:rsidR="00A62F87" w:rsidRPr="00E64C97">
        <w:rPr>
          <w:rFonts w:ascii="Tahoma" w:hAnsi="Tahoma" w:cs="Tahoma"/>
          <w:sz w:val="20"/>
          <w:szCs w:val="20"/>
        </w:rPr>
        <w:t>Welhar</w:t>
      </w:r>
      <w:r w:rsidRPr="00E64C97">
        <w:rPr>
          <w:rFonts w:ascii="Tahoma" w:hAnsi="Tahoma" w:cs="Tahoma"/>
          <w:sz w:val="20"/>
          <w:szCs w:val="20"/>
        </w:rPr>
        <w:t xml:space="preserve"> on environmental as well as economic grounds.</w:t>
      </w:r>
    </w:p>
    <w:p w14:paraId="4CB57AE9" w14:textId="77777777" w:rsidR="00932085" w:rsidRPr="00E64C97" w:rsidRDefault="00932085" w:rsidP="00932085">
      <w:pPr>
        <w:pStyle w:val="Default"/>
        <w:rPr>
          <w:rFonts w:ascii="Tahoma" w:hAnsi="Tahoma" w:cs="Tahoma"/>
          <w:sz w:val="20"/>
          <w:szCs w:val="20"/>
          <w:lang w:val="en-GB" w:eastAsia="en-GB"/>
        </w:rPr>
      </w:pPr>
      <w:r w:rsidRPr="00E64C97">
        <w:rPr>
          <w:rFonts w:ascii="Tahoma" w:hAnsi="Tahoma" w:cs="Tahoma"/>
          <w:sz w:val="20"/>
          <w:szCs w:val="20"/>
          <w:lang w:val="en-GB" w:eastAsia="en-GB"/>
        </w:rPr>
        <w:t xml:space="preserve">Solar energy was a desirable option because: </w:t>
      </w:r>
    </w:p>
    <w:p w14:paraId="69390852" w14:textId="77777777" w:rsidR="00932085" w:rsidRPr="00E64C97" w:rsidRDefault="00932085" w:rsidP="00B53327">
      <w:pPr>
        <w:pStyle w:val="Default"/>
        <w:numPr>
          <w:ilvl w:val="0"/>
          <w:numId w:val="73"/>
        </w:numPr>
        <w:rPr>
          <w:rFonts w:ascii="Tahoma" w:hAnsi="Tahoma" w:cs="Tahoma"/>
          <w:sz w:val="20"/>
          <w:szCs w:val="20"/>
          <w:lang w:val="en-GB" w:eastAsia="en-GB"/>
        </w:rPr>
      </w:pPr>
      <w:r w:rsidRPr="00E64C97">
        <w:rPr>
          <w:rFonts w:ascii="Tahoma" w:hAnsi="Tahoma" w:cs="Tahoma"/>
          <w:sz w:val="20"/>
          <w:szCs w:val="20"/>
          <w:lang w:val="en-GB" w:eastAsia="en-GB"/>
        </w:rPr>
        <w:t>It has low energy-production costs</w:t>
      </w:r>
    </w:p>
    <w:p w14:paraId="4C01342A" w14:textId="77777777" w:rsidR="00932085" w:rsidRPr="00E64C97" w:rsidRDefault="00932085" w:rsidP="00B53327">
      <w:pPr>
        <w:pStyle w:val="Default"/>
        <w:numPr>
          <w:ilvl w:val="0"/>
          <w:numId w:val="73"/>
        </w:numPr>
        <w:rPr>
          <w:rFonts w:ascii="Tahoma" w:hAnsi="Tahoma" w:cs="Tahoma"/>
          <w:sz w:val="20"/>
          <w:szCs w:val="20"/>
          <w:lang w:val="en-GB" w:eastAsia="en-GB"/>
        </w:rPr>
      </w:pPr>
      <w:r w:rsidRPr="00E64C97">
        <w:rPr>
          <w:rFonts w:ascii="Tahoma" w:hAnsi="Tahoma" w:cs="Tahoma"/>
          <w:sz w:val="20"/>
          <w:szCs w:val="20"/>
          <w:lang w:val="en-GB" w:eastAsia="en-GB"/>
        </w:rPr>
        <w:t>Versatile installation</w:t>
      </w:r>
    </w:p>
    <w:p w14:paraId="653B0B31" w14:textId="77777777" w:rsidR="00932085" w:rsidRPr="00E64C97" w:rsidRDefault="00932085" w:rsidP="00B53327">
      <w:pPr>
        <w:pStyle w:val="Default"/>
        <w:numPr>
          <w:ilvl w:val="0"/>
          <w:numId w:val="73"/>
        </w:numPr>
        <w:rPr>
          <w:rFonts w:ascii="Tahoma" w:hAnsi="Tahoma" w:cs="Tahoma"/>
          <w:sz w:val="20"/>
          <w:szCs w:val="20"/>
          <w:lang w:val="en-GB" w:eastAsia="en-GB"/>
        </w:rPr>
      </w:pPr>
      <w:r w:rsidRPr="00E64C97">
        <w:rPr>
          <w:rFonts w:ascii="Tahoma" w:hAnsi="Tahoma" w:cs="Tahoma"/>
          <w:sz w:val="20"/>
          <w:szCs w:val="20"/>
          <w:lang w:val="en-GB" w:eastAsia="en-GB"/>
        </w:rPr>
        <w:t>It is a clean source of energy hence minimal impact on the environment air quality</w:t>
      </w:r>
    </w:p>
    <w:p w14:paraId="25295222" w14:textId="77777777" w:rsidR="00932085" w:rsidRPr="00E64C97" w:rsidRDefault="00932085" w:rsidP="00B53327">
      <w:pPr>
        <w:pStyle w:val="Default"/>
        <w:numPr>
          <w:ilvl w:val="0"/>
          <w:numId w:val="73"/>
        </w:numPr>
        <w:rPr>
          <w:rFonts w:ascii="Tahoma" w:hAnsi="Tahoma" w:cs="Tahoma"/>
          <w:sz w:val="20"/>
          <w:szCs w:val="20"/>
          <w:lang w:val="en-GB" w:eastAsia="en-GB"/>
        </w:rPr>
      </w:pPr>
      <w:r w:rsidRPr="00E64C97">
        <w:rPr>
          <w:rFonts w:ascii="Tahoma" w:hAnsi="Tahoma" w:cs="Tahoma"/>
          <w:sz w:val="20"/>
          <w:szCs w:val="20"/>
          <w:lang w:val="en-GB" w:eastAsia="en-GB"/>
        </w:rPr>
        <w:t>Economic savings.</w:t>
      </w:r>
    </w:p>
    <w:p w14:paraId="3D40BB71" w14:textId="77777777" w:rsidR="00932085" w:rsidRPr="00E64C97" w:rsidRDefault="00932085" w:rsidP="00932085">
      <w:pPr>
        <w:pStyle w:val="Default"/>
        <w:rPr>
          <w:rFonts w:ascii="Tahoma" w:hAnsi="Tahoma" w:cs="Tahoma"/>
          <w:sz w:val="20"/>
          <w:szCs w:val="20"/>
          <w:lang w:val="en-GB" w:eastAsia="en-GB"/>
        </w:rPr>
      </w:pPr>
    </w:p>
    <w:p w14:paraId="7763B6C3" w14:textId="77777777" w:rsidR="00932085" w:rsidRPr="00E64C97" w:rsidRDefault="00932085" w:rsidP="00AB5AAA">
      <w:pPr>
        <w:pStyle w:val="Heading3"/>
      </w:pPr>
      <w:bookmarkStart w:id="136" w:name="_Toc84298702"/>
      <w:bookmarkStart w:id="137" w:name="_Toc152063049"/>
      <w:r w:rsidRPr="00E64C97">
        <w:t>Zero or No Project Alternative</w:t>
      </w:r>
      <w:bookmarkEnd w:id="136"/>
      <w:bookmarkEnd w:id="137"/>
      <w:r w:rsidRPr="00E64C97">
        <w:t xml:space="preserve"> </w:t>
      </w:r>
    </w:p>
    <w:p w14:paraId="47675971" w14:textId="77777777" w:rsidR="00932085" w:rsidRPr="00E64C97" w:rsidRDefault="00932085" w:rsidP="00932085">
      <w:pPr>
        <w:pStyle w:val="Default"/>
        <w:rPr>
          <w:rFonts w:ascii="Tahoma" w:hAnsi="Tahoma" w:cs="Tahoma"/>
          <w:color w:val="auto"/>
          <w:sz w:val="20"/>
          <w:szCs w:val="20"/>
        </w:rPr>
      </w:pPr>
      <w:r w:rsidRPr="00E64C97">
        <w:rPr>
          <w:rFonts w:ascii="Tahoma" w:hAnsi="Tahoma" w:cs="Tahoma"/>
          <w:color w:val="auto"/>
          <w:sz w:val="20"/>
          <w:szCs w:val="20"/>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both to </w:t>
      </w:r>
      <w:r w:rsidR="006C5381" w:rsidRPr="00E64C97">
        <w:rPr>
          <w:rFonts w:ascii="Tahoma" w:hAnsi="Tahoma" w:cs="Tahoma"/>
          <w:color w:val="auto"/>
          <w:sz w:val="20"/>
          <w:szCs w:val="20"/>
        </w:rPr>
        <w:t>Welhar</w:t>
      </w:r>
      <w:r w:rsidRPr="00E64C97">
        <w:rPr>
          <w:rFonts w:ascii="Tahoma" w:hAnsi="Tahoma" w:cs="Tahoma"/>
          <w:color w:val="auto"/>
          <w:sz w:val="20"/>
          <w:szCs w:val="20"/>
        </w:rPr>
        <w:t xml:space="preserve"> village, </w:t>
      </w:r>
      <w:r w:rsidR="006C5381" w:rsidRPr="00E64C97">
        <w:rPr>
          <w:rFonts w:ascii="Tahoma" w:hAnsi="Tahoma" w:cs="Tahoma"/>
          <w:color w:val="auto"/>
          <w:sz w:val="20"/>
          <w:szCs w:val="20"/>
        </w:rPr>
        <w:t>Labisigale</w:t>
      </w:r>
      <w:r w:rsidRPr="00E64C97">
        <w:rPr>
          <w:rFonts w:ascii="Tahoma" w:hAnsi="Tahoma" w:cs="Tahoma"/>
          <w:color w:val="auto"/>
          <w:sz w:val="20"/>
          <w:szCs w:val="20"/>
        </w:rPr>
        <w:t xml:space="preserve"> Location and </w:t>
      </w:r>
      <w:r w:rsidR="006C5381" w:rsidRPr="00E64C97">
        <w:rPr>
          <w:rFonts w:ascii="Tahoma" w:hAnsi="Tahoma" w:cs="Tahoma"/>
          <w:color w:val="auto"/>
          <w:sz w:val="20"/>
          <w:szCs w:val="20"/>
        </w:rPr>
        <w:t>Garissa</w:t>
      </w:r>
      <w:r w:rsidRPr="00E64C97">
        <w:rPr>
          <w:rFonts w:ascii="Tahoma" w:hAnsi="Tahoma" w:cs="Tahoma"/>
          <w:color w:val="auto"/>
          <w:sz w:val="20"/>
          <w:szCs w:val="20"/>
        </w:rPr>
        <w:t xml:space="preserve"> as a whole. The village and the surrounding area will continue to have no electricity and this will not help in maximizing and utilizing the area facilities. The No Project Option is the least preferred from the socio-economic and partly environmental perspective due to the following factors:</w:t>
      </w:r>
    </w:p>
    <w:p w14:paraId="62DF0E9A" w14:textId="77777777" w:rsidR="00932085" w:rsidRPr="00E64C97" w:rsidRDefault="00932085" w:rsidP="00B53327">
      <w:pPr>
        <w:pStyle w:val="Default"/>
        <w:numPr>
          <w:ilvl w:val="0"/>
          <w:numId w:val="74"/>
        </w:numPr>
        <w:spacing w:after="44"/>
        <w:rPr>
          <w:rFonts w:ascii="Tahoma" w:hAnsi="Tahoma" w:cs="Tahoma"/>
          <w:color w:val="auto"/>
          <w:sz w:val="20"/>
          <w:szCs w:val="20"/>
        </w:rPr>
      </w:pPr>
      <w:r w:rsidRPr="00E64C97">
        <w:rPr>
          <w:rFonts w:ascii="Tahoma" w:hAnsi="Tahoma" w:cs="Tahoma"/>
          <w:color w:val="auto"/>
          <w:sz w:val="20"/>
          <w:szCs w:val="20"/>
        </w:rPr>
        <w:t xml:space="preserve">The economic status of the local people would remain unchanged. </w:t>
      </w:r>
    </w:p>
    <w:p w14:paraId="22401FE2" w14:textId="77777777" w:rsidR="00932085" w:rsidRPr="00E64C97" w:rsidRDefault="00932085" w:rsidP="00B53327">
      <w:pPr>
        <w:pStyle w:val="Default"/>
        <w:numPr>
          <w:ilvl w:val="0"/>
          <w:numId w:val="74"/>
        </w:numPr>
        <w:spacing w:after="44"/>
        <w:rPr>
          <w:rFonts w:ascii="Tahoma" w:hAnsi="Tahoma" w:cs="Tahoma"/>
          <w:color w:val="auto"/>
          <w:sz w:val="20"/>
          <w:szCs w:val="20"/>
        </w:rPr>
      </w:pPr>
      <w:r w:rsidRPr="00E64C97">
        <w:rPr>
          <w:rFonts w:ascii="Tahoma" w:hAnsi="Tahoma" w:cs="Tahoma"/>
          <w:color w:val="auto"/>
          <w:sz w:val="20"/>
          <w:szCs w:val="20"/>
        </w:rPr>
        <w:t>Employment opportunities will not be created.</w:t>
      </w:r>
    </w:p>
    <w:p w14:paraId="1113F733" w14:textId="77777777" w:rsidR="00932085" w:rsidRPr="00E64C97" w:rsidRDefault="00932085" w:rsidP="00932085">
      <w:pPr>
        <w:pStyle w:val="Default"/>
        <w:rPr>
          <w:rFonts w:ascii="Tahoma" w:hAnsi="Tahoma" w:cs="Tahoma"/>
          <w:color w:val="auto"/>
          <w:sz w:val="20"/>
          <w:szCs w:val="20"/>
        </w:rPr>
      </w:pPr>
      <w:r w:rsidRPr="00E64C97">
        <w:rPr>
          <w:rFonts w:ascii="Tahoma" w:hAnsi="Tahoma" w:cs="Tahoma"/>
          <w:color w:val="auto"/>
          <w:sz w:val="20"/>
          <w:szCs w:val="20"/>
        </w:rPr>
        <w:t>From the analysis above, it becomes apparent that the No Project alternative is no alternative to the local people, Kenyan Government and Investors.</w:t>
      </w:r>
    </w:p>
    <w:p w14:paraId="45FF07B0" w14:textId="77777777" w:rsidR="00932085" w:rsidRPr="00E64C97" w:rsidRDefault="00932085" w:rsidP="00932085">
      <w:pPr>
        <w:pStyle w:val="Default"/>
        <w:rPr>
          <w:rFonts w:ascii="Tahoma" w:hAnsi="Tahoma" w:cs="Tahoma"/>
          <w:color w:val="auto"/>
          <w:sz w:val="20"/>
          <w:szCs w:val="20"/>
        </w:rPr>
      </w:pPr>
    </w:p>
    <w:p w14:paraId="63D6D290" w14:textId="77777777" w:rsidR="00932085" w:rsidRPr="00E64C97" w:rsidRDefault="00932085" w:rsidP="00AB5AAA">
      <w:pPr>
        <w:pStyle w:val="Heading3"/>
      </w:pPr>
      <w:bookmarkStart w:id="138" w:name="_Toc152063050"/>
      <w:r w:rsidRPr="00E64C97">
        <w:t>Analysis of Alternative Construction Materials and Technology</w:t>
      </w:r>
      <w:bookmarkEnd w:id="138"/>
      <w:r w:rsidRPr="00E64C97">
        <w:t xml:space="preserve"> </w:t>
      </w:r>
    </w:p>
    <w:p w14:paraId="4358C02B" w14:textId="77777777" w:rsidR="00932085" w:rsidRPr="00E64C97" w:rsidRDefault="00932085" w:rsidP="00932085">
      <w:pPr>
        <w:pStyle w:val="Default"/>
        <w:rPr>
          <w:rFonts w:ascii="Tahoma" w:hAnsi="Tahoma" w:cs="Tahoma"/>
          <w:color w:val="auto"/>
          <w:sz w:val="20"/>
          <w:szCs w:val="20"/>
        </w:rPr>
      </w:pPr>
      <w:bookmarkStart w:id="139" w:name="_Hlk87527627"/>
      <w:r w:rsidRPr="00E64C97">
        <w:rPr>
          <w:rFonts w:ascii="Tahoma" w:hAnsi="Tahoma" w:cs="Tahoma"/>
          <w:color w:val="auto"/>
          <w:sz w:val="20"/>
          <w:szCs w:val="20"/>
        </w:rPr>
        <w:t>The proposed project will be constructed using modern, locally and internationally accepted materials to achieve public health, safety, security and environmental aesthetic requirements. The materials will include all consumables, tools, testing instruments or any other equipment required for successful commissioning of the project.These may not be desirable from a cost and durability perspective. The technology to be adopted will be the most economical and one sensitive to the environment. The technology will involve a Battery Energy Storage System (including battery inverter and charger).</w:t>
      </w:r>
    </w:p>
    <w:bookmarkEnd w:id="139"/>
    <w:p w14:paraId="3ED11401" w14:textId="77777777" w:rsidR="00932085" w:rsidRPr="00E64C97" w:rsidRDefault="00932085" w:rsidP="00932085">
      <w:pPr>
        <w:pStyle w:val="Default"/>
        <w:rPr>
          <w:rFonts w:ascii="Tahoma" w:hAnsi="Tahoma" w:cs="Tahoma"/>
          <w:sz w:val="20"/>
          <w:szCs w:val="20"/>
          <w:lang w:val="en-GB" w:eastAsia="en-GB"/>
        </w:rPr>
      </w:pPr>
    </w:p>
    <w:p w14:paraId="75F930CB" w14:textId="77777777" w:rsidR="00932085" w:rsidRPr="00E64C97" w:rsidRDefault="00932085" w:rsidP="00AB5AAA">
      <w:pPr>
        <w:pStyle w:val="Heading3"/>
      </w:pPr>
      <w:bookmarkStart w:id="140" w:name="_Toc82157636"/>
      <w:bookmarkStart w:id="141" w:name="_Toc152063051"/>
      <w:r w:rsidRPr="00E64C97">
        <w:t>Conclusion</w:t>
      </w:r>
      <w:bookmarkEnd w:id="140"/>
      <w:bookmarkEnd w:id="141"/>
      <w:r w:rsidRPr="00E64C97">
        <w:t xml:space="preserve"> </w:t>
      </w:r>
    </w:p>
    <w:p w14:paraId="73D1D20E" w14:textId="77777777" w:rsidR="00932085" w:rsidRPr="00E64C97" w:rsidRDefault="00932085" w:rsidP="00932085">
      <w:pPr>
        <w:pStyle w:val="CM148"/>
        <w:tabs>
          <w:tab w:val="left" w:pos="0"/>
        </w:tabs>
        <w:spacing w:line="260" w:lineRule="atLeast"/>
        <w:jc w:val="both"/>
        <w:rPr>
          <w:rFonts w:ascii="Tahoma" w:eastAsia="Times New Roman" w:hAnsi="Tahoma" w:cs="Tahoma"/>
          <w:sz w:val="20"/>
          <w:szCs w:val="20"/>
          <w:lang w:val="de-DE" w:eastAsia="de-DE"/>
        </w:rPr>
      </w:pPr>
      <w:bookmarkStart w:id="142" w:name="_Hlk87527595"/>
      <w:r w:rsidRPr="00E64C97">
        <w:rPr>
          <w:rFonts w:ascii="Tahoma" w:eastAsia="Times New Roman" w:hAnsi="Tahoma" w:cs="Tahoma"/>
          <w:sz w:val="20"/>
          <w:szCs w:val="20"/>
          <w:lang w:val="de-DE" w:eastAsia="de-DE"/>
        </w:rPr>
        <w:t xml:space="preserve">The proposed project should be approved to support the local community based on community need assessment and alternatives discussed above. </w:t>
      </w:r>
    </w:p>
    <w:bookmarkEnd w:id="142"/>
    <w:p w14:paraId="53745C18" w14:textId="77777777" w:rsidR="00932085" w:rsidRPr="00E64C97" w:rsidRDefault="00932085" w:rsidP="004F3046">
      <w:pPr>
        <w:rPr>
          <w:rFonts w:cs="Tahoma"/>
          <w:color w:val="000000"/>
          <w:szCs w:val="20"/>
        </w:rPr>
      </w:pPr>
    </w:p>
    <w:p w14:paraId="31FDEC0C" w14:textId="77777777" w:rsidR="004F3046" w:rsidRPr="00E64C97" w:rsidRDefault="004F3046" w:rsidP="004F3046">
      <w:pPr>
        <w:pStyle w:val="Default"/>
        <w:rPr>
          <w:rFonts w:ascii="Tahoma" w:hAnsi="Tahoma" w:cs="Tahoma"/>
          <w:sz w:val="20"/>
          <w:szCs w:val="20"/>
          <w:lang w:val="en-GB" w:eastAsia="en-GB"/>
        </w:rPr>
      </w:pPr>
    </w:p>
    <w:p w14:paraId="75554E57" w14:textId="77777777" w:rsidR="00932085" w:rsidRPr="00E64C97" w:rsidRDefault="00932085" w:rsidP="004F3046">
      <w:pPr>
        <w:pStyle w:val="Default"/>
        <w:rPr>
          <w:rFonts w:ascii="Tahoma" w:hAnsi="Tahoma" w:cs="Tahoma"/>
          <w:sz w:val="20"/>
          <w:szCs w:val="20"/>
          <w:lang w:val="en-GB" w:eastAsia="en-GB"/>
        </w:rPr>
      </w:pPr>
    </w:p>
    <w:p w14:paraId="64AB5278" w14:textId="77777777" w:rsidR="003651F0" w:rsidRPr="00E64C97" w:rsidRDefault="003651F0" w:rsidP="003651F0">
      <w:pPr>
        <w:pStyle w:val="CM3"/>
        <w:jc w:val="both"/>
        <w:rPr>
          <w:rFonts w:ascii="Tahoma" w:hAnsi="Tahoma" w:cs="Tahoma"/>
          <w:sz w:val="20"/>
          <w:szCs w:val="20"/>
        </w:rPr>
      </w:pPr>
    </w:p>
    <w:p w14:paraId="1B87B0F8" w14:textId="77777777" w:rsidR="007D59EA" w:rsidRPr="00E64C97" w:rsidRDefault="007D59EA" w:rsidP="007D59EA">
      <w:pPr>
        <w:pStyle w:val="Heading1"/>
        <w:tabs>
          <w:tab w:val="clear" w:pos="1107"/>
          <w:tab w:val="num" w:pos="851"/>
        </w:tabs>
        <w:ind w:left="0"/>
        <w:rPr>
          <w:rFonts w:cs="Tahoma"/>
          <w:sz w:val="20"/>
        </w:rPr>
      </w:pPr>
      <w:bookmarkStart w:id="143" w:name="_Toc137562457"/>
      <w:bookmarkStart w:id="144" w:name="_Toc152063052"/>
      <w:r w:rsidRPr="00E64C97">
        <w:rPr>
          <w:rFonts w:cs="Tahoma"/>
          <w:sz w:val="20"/>
        </w:rPr>
        <w:t>APPLICABLE AND REGULATORY FRAMEWORK</w:t>
      </w:r>
      <w:bookmarkEnd w:id="143"/>
      <w:bookmarkEnd w:id="144"/>
      <w:r w:rsidRPr="00E64C97">
        <w:rPr>
          <w:rFonts w:cs="Tahoma"/>
          <w:sz w:val="20"/>
        </w:rPr>
        <w:t xml:space="preserve"> </w:t>
      </w:r>
    </w:p>
    <w:p w14:paraId="3F9CD8BC" w14:textId="77777777" w:rsidR="007D59EA" w:rsidRPr="00E64C97" w:rsidRDefault="007D59EA" w:rsidP="007D59EA">
      <w:pPr>
        <w:pStyle w:val="Heading2"/>
      </w:pPr>
      <w:bookmarkStart w:id="145" w:name="_Toc137222286"/>
      <w:bookmarkStart w:id="146" w:name="_Toc137562458"/>
      <w:bookmarkStart w:id="147" w:name="_Toc152063053"/>
      <w:r w:rsidRPr="00E64C97">
        <w:t>Introduction</w:t>
      </w:r>
      <w:bookmarkEnd w:id="145"/>
      <w:bookmarkEnd w:id="146"/>
      <w:bookmarkEnd w:id="147"/>
      <w:r w:rsidRPr="00E64C97">
        <w:t xml:space="preserve"> </w:t>
      </w:r>
    </w:p>
    <w:p w14:paraId="7F337870" w14:textId="77777777" w:rsidR="007D59EA" w:rsidRPr="00E64C97" w:rsidRDefault="007D59EA" w:rsidP="007D59EA">
      <w:pPr>
        <w:pStyle w:val="USBodyText"/>
        <w:spacing w:line="276" w:lineRule="auto"/>
        <w:rPr>
          <w:rFonts w:ascii="Tahoma" w:hAnsi="Tahoma" w:cs="Tahoma"/>
          <w:szCs w:val="20"/>
        </w:rPr>
      </w:pPr>
      <w:r w:rsidRPr="00E64C97">
        <w:rPr>
          <w:rFonts w:ascii="Tahoma" w:hAnsi="Tahoma" w:cs="Tahoma"/>
          <w:szCs w:val="20"/>
        </w:rPr>
        <w:t>This Chapter outlines the existing national and international environmental and social legislation, policies and institutions applicable to energy generation that guide the development of the Project.</w:t>
      </w:r>
    </w:p>
    <w:p w14:paraId="74A06036" w14:textId="77777777" w:rsidR="007D59EA" w:rsidRPr="00E64C97" w:rsidRDefault="007D59EA" w:rsidP="007D59EA">
      <w:pPr>
        <w:pStyle w:val="USBodyText"/>
        <w:spacing w:line="276" w:lineRule="auto"/>
        <w:rPr>
          <w:rFonts w:ascii="Tahoma" w:hAnsi="Tahoma" w:cs="Tahoma"/>
          <w:szCs w:val="20"/>
        </w:rPr>
      </w:pPr>
      <w:r w:rsidRPr="00E64C97">
        <w:rPr>
          <w:rFonts w:ascii="Tahoma" w:hAnsi="Tahoma" w:cs="Tahoma"/>
          <w:szCs w:val="20"/>
        </w:rPr>
        <w:t xml:space="preserve">As Kenya is a signatory to various international conventions and laws, national projects need to be aligned with their requirements; relevant international conventions and laws are therefore presented in this chapter. </w:t>
      </w:r>
    </w:p>
    <w:p w14:paraId="4797FDD0" w14:textId="77777777" w:rsidR="007D59EA" w:rsidRPr="00E64C97" w:rsidRDefault="007D59EA" w:rsidP="007D59EA">
      <w:pPr>
        <w:pStyle w:val="USBodyText"/>
        <w:spacing w:line="276" w:lineRule="auto"/>
        <w:rPr>
          <w:rFonts w:ascii="Tahoma" w:hAnsi="Tahoma" w:cs="Tahoma"/>
          <w:szCs w:val="20"/>
        </w:rPr>
      </w:pPr>
      <w:r w:rsidRPr="00E64C97">
        <w:rPr>
          <w:rFonts w:ascii="Tahoma" w:hAnsi="Tahoma" w:cs="Tahoma"/>
          <w:szCs w:val="20"/>
        </w:rPr>
        <w:t>Finally, a summary of the World Bank (WB) Environmental and Social operational policies. relevant to this Project are presented.</w:t>
      </w:r>
    </w:p>
    <w:p w14:paraId="2CF0FAB1" w14:textId="77777777" w:rsidR="007D59EA" w:rsidRPr="00E64C97" w:rsidRDefault="007D59EA" w:rsidP="007D59EA">
      <w:pPr>
        <w:pStyle w:val="Heading2"/>
      </w:pPr>
      <w:bookmarkStart w:id="148" w:name="_Toc137222287"/>
      <w:bookmarkStart w:id="149" w:name="_Toc137562459"/>
      <w:bookmarkStart w:id="150" w:name="_Toc152063054"/>
      <w:r w:rsidRPr="00E64C97">
        <w:t>KENYA ELECTRICITY SUPPLY INDUSTRY (ESI)</w:t>
      </w:r>
      <w:bookmarkEnd w:id="148"/>
      <w:bookmarkEnd w:id="149"/>
      <w:bookmarkEnd w:id="150"/>
    </w:p>
    <w:p w14:paraId="33CE21E2" w14:textId="77777777" w:rsidR="007D59EA" w:rsidRPr="00E64C97" w:rsidRDefault="007D59EA" w:rsidP="007D59EA">
      <w:pPr>
        <w:rPr>
          <w:szCs w:val="20"/>
        </w:rPr>
      </w:pPr>
      <w:r w:rsidRPr="00E64C97">
        <w:rPr>
          <w:szCs w:val="20"/>
        </w:rPr>
        <w:t>The Kenya Electricity Supply Industry (ESI) is one of the sub-sectors in the energy sector which the Ministry of Energy and Petroleum oversees on behalf of the Government of Kenya (GoK).  Relevant stakeholders in the ESI are briefly described below.</w:t>
      </w:r>
    </w:p>
    <w:p w14:paraId="05F69CD1" w14:textId="77777777" w:rsidR="007D59EA" w:rsidRPr="00E64C97" w:rsidRDefault="007D59EA" w:rsidP="00B53327">
      <w:pPr>
        <w:numPr>
          <w:ilvl w:val="0"/>
          <w:numId w:val="47"/>
        </w:numPr>
        <w:spacing w:after="120"/>
        <w:rPr>
          <w:szCs w:val="20"/>
        </w:rPr>
      </w:pPr>
      <w:r w:rsidRPr="00E64C97">
        <w:rPr>
          <w:b/>
          <w:szCs w:val="20"/>
        </w:rPr>
        <w:t>Kenya Power Company:</w:t>
      </w:r>
      <w:r w:rsidRPr="00E64C97">
        <w:rPr>
          <w:szCs w:val="20"/>
        </w:rPr>
        <w:t xml:space="preserve"> responsible for distribution and retail supply of electrical energy to end users. Kenya Power purchases power in bulk from the Kenya Electricity Generating Company Limited (KenGen) and the Independent Power Producers (IPPs) through bilateral contracts or Power Purchase Agreements (PPAs) approved by the Energy and Petroleum Regulatory Authority (EPRA). </w:t>
      </w:r>
    </w:p>
    <w:p w14:paraId="60EABCDD" w14:textId="77777777" w:rsidR="007D59EA" w:rsidRPr="00E64C97" w:rsidRDefault="008F79D9" w:rsidP="007D59EA">
      <w:pPr>
        <w:spacing w:after="120"/>
        <w:ind w:left="720"/>
        <w:rPr>
          <w:szCs w:val="20"/>
        </w:rPr>
      </w:pPr>
      <w:r w:rsidRPr="00E64C97">
        <w:rPr>
          <w:szCs w:val="20"/>
        </w:rPr>
        <w:t>KP</w:t>
      </w:r>
      <w:r w:rsidR="007D59EA" w:rsidRPr="00E64C97">
        <w:rPr>
          <w:szCs w:val="20"/>
        </w:rPr>
        <w:t xml:space="preserve"> will be responsible for implementing the project, construction of the generation systems and distribution network for the </w:t>
      </w:r>
      <w:r w:rsidRPr="00E64C97">
        <w:rPr>
          <w:szCs w:val="20"/>
        </w:rPr>
        <w:t>Welhar</w:t>
      </w:r>
      <w:r w:rsidR="007D59EA" w:rsidRPr="00E64C97">
        <w:rPr>
          <w:szCs w:val="20"/>
        </w:rPr>
        <w:t xml:space="preserve"> site. Supply of power will be through </w:t>
      </w:r>
      <w:r w:rsidRPr="00E64C97">
        <w:rPr>
          <w:szCs w:val="20"/>
        </w:rPr>
        <w:t>KP</w:t>
      </w:r>
      <w:r w:rsidR="007D59EA" w:rsidRPr="00E64C97">
        <w:rPr>
          <w:szCs w:val="20"/>
        </w:rPr>
        <w:t xml:space="preserve"> and same tariffs will be charged for each category.</w:t>
      </w:r>
    </w:p>
    <w:p w14:paraId="285C5A4E" w14:textId="77777777" w:rsidR="007D59EA" w:rsidRPr="00E64C97" w:rsidRDefault="007D59EA" w:rsidP="00B53327">
      <w:pPr>
        <w:numPr>
          <w:ilvl w:val="0"/>
          <w:numId w:val="47"/>
        </w:numPr>
        <w:spacing w:after="120"/>
        <w:rPr>
          <w:szCs w:val="20"/>
        </w:rPr>
      </w:pPr>
      <w:r w:rsidRPr="00E64C97">
        <w:rPr>
          <w:b/>
          <w:szCs w:val="20"/>
        </w:rPr>
        <w:t>The Energy and Petroleum Regulatory Authority (EPRA):</w:t>
      </w:r>
      <w:r w:rsidRPr="00E64C97">
        <w:rPr>
          <w:szCs w:val="20"/>
        </w:rPr>
        <w:t xml:space="preserve"> established by the Energy Act of 2019.  The EPRA’s mandate extends beyond electricity and includes natural gas (including petroleum), renewables and all other forms of energy.  The generation, distribution, distribution, supply, import and export of electricity can only be carried out by parties in possession of a license or a permit issued by the EPRA.  In the event that the capacity involved is for own use and less than 1 MW, authorization is not required.  Although the generated electricity is expected to be less than 1 MW (0.3 – 1 MW), the fact that the generated electricity is intended for use in a factory and there is a possibility for connection to the national grid and sale of excess power to the government, the project requires a license from the EPRC to generate electricity as stipulated in the Energy Act, 2019.</w:t>
      </w:r>
    </w:p>
    <w:p w14:paraId="7A012B03" w14:textId="77777777" w:rsidR="007D59EA" w:rsidRPr="00E64C97" w:rsidRDefault="007D59EA" w:rsidP="007D59EA">
      <w:pPr>
        <w:spacing w:after="120"/>
        <w:ind w:left="720"/>
        <w:rPr>
          <w:szCs w:val="20"/>
        </w:rPr>
      </w:pPr>
      <w:r w:rsidRPr="00E64C97">
        <w:rPr>
          <w:szCs w:val="20"/>
        </w:rPr>
        <w:t xml:space="preserve">The Energy and Petroleum Regulatory Authority (Authority) together with industry stakeholders have developed the Draft Energy (Mini-Grid) Regulations, 2022 (the ‘Regulations’). The Regulations have been developed within provisions 10, 11 and 208 of the Energy Act, 2019 (the ‘Act’) and shall constitute Regulations to the Act. The Regulations will amongst others, provide guidance to mini-grid developers and other stakeholders on the tariff approval and licensing requirements. This will be directly applicable to the </w:t>
      </w:r>
      <w:r w:rsidR="008F79D9" w:rsidRPr="00E64C97">
        <w:rPr>
          <w:szCs w:val="20"/>
        </w:rPr>
        <w:t>Welhar</w:t>
      </w:r>
      <w:r w:rsidRPr="00E64C97">
        <w:rPr>
          <w:szCs w:val="20"/>
        </w:rPr>
        <w:t xml:space="preserve"> site.</w:t>
      </w:r>
    </w:p>
    <w:p w14:paraId="19DC19A3" w14:textId="77777777" w:rsidR="007D59EA" w:rsidRPr="00E64C97" w:rsidRDefault="007D59EA" w:rsidP="00B53327">
      <w:pPr>
        <w:numPr>
          <w:ilvl w:val="0"/>
          <w:numId w:val="47"/>
        </w:numPr>
        <w:spacing w:after="120"/>
        <w:rPr>
          <w:szCs w:val="20"/>
        </w:rPr>
      </w:pPr>
      <w:r w:rsidRPr="00E64C97">
        <w:rPr>
          <w:b/>
          <w:szCs w:val="20"/>
        </w:rPr>
        <w:t>Ministry of Energy and Petroleum:</w:t>
      </w:r>
      <w:r w:rsidRPr="00E64C97">
        <w:rPr>
          <w:szCs w:val="20"/>
        </w:rPr>
        <w:t xml:space="preserve"> aims to facilitate provision of clean, sustainable, affordable, reliable, and secure energy services for national development while protecting the environment.</w:t>
      </w:r>
    </w:p>
    <w:p w14:paraId="2BD04C52" w14:textId="77777777" w:rsidR="007D59EA" w:rsidRPr="00E64C97" w:rsidRDefault="007D59EA" w:rsidP="007D59EA">
      <w:pPr>
        <w:spacing w:after="120"/>
        <w:ind w:left="720"/>
        <w:rPr>
          <w:szCs w:val="20"/>
        </w:rPr>
      </w:pPr>
      <w:r w:rsidRPr="00E64C97">
        <w:rPr>
          <w:szCs w:val="20"/>
        </w:rPr>
        <w:t>The ministry will be responsible for not only implementing the community projects like water and cooking solutions from the proposed but also the overall coordination of project implementation and oversight.</w:t>
      </w:r>
    </w:p>
    <w:p w14:paraId="710CB1EA" w14:textId="77777777" w:rsidR="007D59EA" w:rsidRPr="00E64C97" w:rsidRDefault="007D59EA" w:rsidP="007D59EA">
      <w:pPr>
        <w:pStyle w:val="Heading2"/>
      </w:pPr>
      <w:bookmarkStart w:id="151" w:name="_Toc137222288"/>
      <w:bookmarkStart w:id="152" w:name="_Toc137562460"/>
      <w:bookmarkStart w:id="153" w:name="_Toc152063055"/>
      <w:r w:rsidRPr="00E64C97">
        <w:rPr>
          <w:caps w:val="0"/>
        </w:rPr>
        <w:t>ENVIRONMENTAL ADMINISTRATIVE / INSTITUTIONAL FRAMEWORK</w:t>
      </w:r>
      <w:bookmarkEnd w:id="151"/>
      <w:bookmarkEnd w:id="152"/>
      <w:bookmarkEnd w:id="153"/>
    </w:p>
    <w:p w14:paraId="0F124CD4" w14:textId="77777777" w:rsidR="007D59EA" w:rsidRPr="00E64C97" w:rsidRDefault="007D59EA" w:rsidP="007D59EA">
      <w:pPr>
        <w:rPr>
          <w:szCs w:val="20"/>
          <w:lang w:val="en-US"/>
        </w:rPr>
      </w:pPr>
      <w:r w:rsidRPr="00E64C97">
        <w:rPr>
          <w:szCs w:val="20"/>
          <w:lang w:val="en-US"/>
        </w:rPr>
        <w:t xml:space="preserve">The multi-faceted nature of the environment and the need to integrate environmental considerations in all development planning and activities calls for cooperation and consultation among responsible government agencies and stakeholders at all levels. At present there are several institutions and departments which deal with environmental issues in Kenya. </w:t>
      </w:r>
    </w:p>
    <w:p w14:paraId="4C1A2D5E" w14:textId="77777777" w:rsidR="007D59EA" w:rsidRPr="00E64C97" w:rsidRDefault="007D59EA" w:rsidP="007D59EA">
      <w:pPr>
        <w:rPr>
          <w:szCs w:val="20"/>
        </w:rPr>
      </w:pPr>
      <w:r w:rsidRPr="00E64C97">
        <w:rPr>
          <w:szCs w:val="20"/>
        </w:rPr>
        <w:t>Some of the key institutions include:</w:t>
      </w:r>
    </w:p>
    <w:p w14:paraId="234B4C83" w14:textId="77777777" w:rsidR="007D59EA" w:rsidRPr="00E64C97" w:rsidRDefault="007D59EA" w:rsidP="00AB5AAA">
      <w:pPr>
        <w:pStyle w:val="Heading3"/>
      </w:pPr>
      <w:bookmarkStart w:id="154" w:name="_Toc137222289"/>
      <w:bookmarkStart w:id="155" w:name="_Toc137562461"/>
      <w:bookmarkStart w:id="156" w:name="_Toc152063056"/>
      <w:r w:rsidRPr="00E64C97">
        <w:t>National Environment Management Authority (NEMA).</w:t>
      </w:r>
      <w:bookmarkEnd w:id="154"/>
      <w:bookmarkEnd w:id="155"/>
      <w:bookmarkEnd w:id="156"/>
      <w:r w:rsidRPr="00E64C97">
        <w:t xml:space="preserve"> </w:t>
      </w:r>
    </w:p>
    <w:p w14:paraId="1AC2FD82" w14:textId="77777777" w:rsidR="007D59EA" w:rsidRPr="00E64C97" w:rsidRDefault="007D59EA" w:rsidP="007D59EA">
      <w:pPr>
        <w:rPr>
          <w:szCs w:val="20"/>
        </w:rPr>
      </w:pPr>
      <w:r w:rsidRPr="00E64C97">
        <w:rPr>
          <w:szCs w:val="20"/>
        </w:rPr>
        <w:t>The objective and purpose for which NEMA is established is to exercise general supervision and co- ordinate over all matters relating to the environment and to be the principal instrument of the government in the implementation of all policies relating to the environment. However, NEMA’s mandate is designated to the following committees.</w:t>
      </w:r>
    </w:p>
    <w:p w14:paraId="45841561" w14:textId="77777777" w:rsidR="007D59EA" w:rsidRPr="00E64C97" w:rsidRDefault="007D59EA" w:rsidP="00AB5AAA">
      <w:pPr>
        <w:pStyle w:val="Heading3"/>
      </w:pPr>
      <w:bookmarkStart w:id="157" w:name="_Toc137222290"/>
      <w:bookmarkStart w:id="158" w:name="_Toc137562462"/>
      <w:bookmarkStart w:id="159" w:name="_Toc152063057"/>
      <w:r w:rsidRPr="00E64C97">
        <w:t>The County Environment Committees.</w:t>
      </w:r>
      <w:bookmarkEnd w:id="157"/>
      <w:bookmarkEnd w:id="158"/>
      <w:bookmarkEnd w:id="159"/>
      <w:r w:rsidRPr="00E64C97">
        <w:t xml:space="preserve"> </w:t>
      </w:r>
    </w:p>
    <w:p w14:paraId="77350A12" w14:textId="77777777" w:rsidR="007D59EA" w:rsidRPr="00E64C97" w:rsidRDefault="007D59EA" w:rsidP="007D59EA">
      <w:pPr>
        <w:rPr>
          <w:szCs w:val="20"/>
        </w:rPr>
      </w:pPr>
      <w:r w:rsidRPr="00E64C97">
        <w:rPr>
          <w:szCs w:val="20"/>
        </w:rPr>
        <w:t>The Governor, by notice in the Gazette, is required by EMCA (Amendment) Act 2015 to  constitute a County Environment Committee of the County of the Authority in respect of every County respectively. The County Environment Committees is responsible for the proper management of the Environment within the County in respect of which they are appointed. They are also to perform such additional functions as are prescribed by the Act or as may, from time to time be assigned by the Minister by notice in the gazette. The decisions of these committees are legal and it is an offence not to implement them.</w:t>
      </w:r>
    </w:p>
    <w:p w14:paraId="48D03A97" w14:textId="77777777" w:rsidR="007D59EA" w:rsidRPr="00E64C97" w:rsidRDefault="007D59EA" w:rsidP="00AB5AAA">
      <w:pPr>
        <w:pStyle w:val="Heading3"/>
      </w:pPr>
      <w:bookmarkStart w:id="160" w:name="_Toc137222291"/>
      <w:bookmarkStart w:id="161" w:name="_Toc137562463"/>
      <w:bookmarkStart w:id="162" w:name="_Toc152063058"/>
      <w:r w:rsidRPr="00E64C97">
        <w:t>National Environmental Complaints Committee.</w:t>
      </w:r>
      <w:bookmarkEnd w:id="160"/>
      <w:bookmarkEnd w:id="161"/>
      <w:bookmarkEnd w:id="162"/>
      <w:r w:rsidRPr="00E64C97">
        <w:t xml:space="preserve"> </w:t>
      </w:r>
    </w:p>
    <w:p w14:paraId="77649BFA" w14:textId="77777777" w:rsidR="007D59EA" w:rsidRPr="00E64C97" w:rsidRDefault="007D59EA" w:rsidP="007D59EA">
      <w:pPr>
        <w:rPr>
          <w:szCs w:val="20"/>
        </w:rPr>
      </w:pPr>
      <w:r w:rsidRPr="00E64C97">
        <w:rPr>
          <w:szCs w:val="20"/>
        </w:rPr>
        <w:t>The Committee performs the following functions:</w:t>
      </w:r>
    </w:p>
    <w:p w14:paraId="69C0BFF4" w14:textId="77777777" w:rsidR="007D59EA" w:rsidRPr="00E64C97" w:rsidRDefault="007D59EA" w:rsidP="00B91D98">
      <w:pPr>
        <w:pStyle w:val="ListParagraph"/>
        <w:numPr>
          <w:ilvl w:val="0"/>
          <w:numId w:val="160"/>
        </w:numPr>
        <w:rPr>
          <w:szCs w:val="20"/>
        </w:rPr>
      </w:pPr>
      <w:r w:rsidRPr="00E64C97">
        <w:rPr>
          <w:szCs w:val="20"/>
        </w:rPr>
        <w:t>To investigate any allegations or complaints against any person or against the Authority in relation to the condition of the environment in Kenya, on its own motion, any suspected case of environmental degradation, and to make a report of its findings together with its recommendation thereon to the Council;</w:t>
      </w:r>
    </w:p>
    <w:p w14:paraId="2290D07B" w14:textId="77777777" w:rsidR="007D59EA" w:rsidRPr="00E64C97" w:rsidRDefault="007D59EA" w:rsidP="00B91D98">
      <w:pPr>
        <w:pStyle w:val="ListParagraph"/>
        <w:numPr>
          <w:ilvl w:val="0"/>
          <w:numId w:val="160"/>
        </w:numPr>
        <w:rPr>
          <w:szCs w:val="20"/>
        </w:rPr>
      </w:pPr>
      <w:r w:rsidRPr="00E64C97">
        <w:rPr>
          <w:szCs w:val="20"/>
        </w:rPr>
        <w:t>To prepare and submit to the Council, periodic reports of its activities which report shall form part of the annual report on the state of the environment under section 9 (3); and</w:t>
      </w:r>
    </w:p>
    <w:p w14:paraId="289AB42F" w14:textId="77777777" w:rsidR="007D59EA" w:rsidRPr="00E64C97" w:rsidRDefault="007D59EA" w:rsidP="00B91D98">
      <w:pPr>
        <w:pStyle w:val="ListParagraph"/>
        <w:numPr>
          <w:ilvl w:val="0"/>
          <w:numId w:val="160"/>
        </w:numPr>
        <w:rPr>
          <w:szCs w:val="20"/>
        </w:rPr>
      </w:pPr>
      <w:r w:rsidRPr="00E64C97">
        <w:rPr>
          <w:szCs w:val="20"/>
        </w:rPr>
        <w:t>To perform such other functions and exercise such powers as may be assigned to it by the Council</w:t>
      </w:r>
    </w:p>
    <w:p w14:paraId="51FF3D13" w14:textId="77777777" w:rsidR="007D59EA" w:rsidRPr="00E64C97" w:rsidRDefault="007D59EA" w:rsidP="00AB5AAA">
      <w:pPr>
        <w:pStyle w:val="Heading3"/>
      </w:pPr>
      <w:bookmarkStart w:id="163" w:name="_Toc137222292"/>
      <w:bookmarkStart w:id="164" w:name="_Toc137562464"/>
      <w:bookmarkStart w:id="165" w:name="_Toc152063059"/>
      <w:r w:rsidRPr="00E64C97">
        <w:t>National Environment Action Plan Committee.</w:t>
      </w:r>
      <w:bookmarkEnd w:id="163"/>
      <w:bookmarkEnd w:id="164"/>
      <w:bookmarkEnd w:id="165"/>
    </w:p>
    <w:p w14:paraId="47D6DF1D" w14:textId="77777777" w:rsidR="007D59EA" w:rsidRPr="00E64C97" w:rsidRDefault="007D59EA" w:rsidP="007D59EA">
      <w:pPr>
        <w:rPr>
          <w:szCs w:val="20"/>
        </w:rPr>
      </w:pPr>
      <w:r w:rsidRPr="00E64C97">
        <w:rPr>
          <w:szCs w:val="20"/>
        </w:rPr>
        <w:t>This Committee is responsible for the development of a 5-year Environment Action Plan among other things. The National Environment Action Plan shall:</w:t>
      </w:r>
    </w:p>
    <w:p w14:paraId="193A33E1" w14:textId="77777777" w:rsidR="007D59EA" w:rsidRPr="00E64C97" w:rsidRDefault="007D59EA" w:rsidP="00B91D98">
      <w:pPr>
        <w:pStyle w:val="ListParagraph"/>
        <w:numPr>
          <w:ilvl w:val="0"/>
          <w:numId w:val="161"/>
        </w:numPr>
        <w:rPr>
          <w:szCs w:val="20"/>
        </w:rPr>
      </w:pPr>
      <w:r w:rsidRPr="00E64C97">
        <w:rPr>
          <w:szCs w:val="20"/>
        </w:rPr>
        <w:t>Contain an analysis of the Natural Resources of Kenya with an indication as to any pattern of change in their distribution and transmission quantity over time.</w:t>
      </w:r>
    </w:p>
    <w:p w14:paraId="68E4F822" w14:textId="77777777" w:rsidR="007D59EA" w:rsidRPr="00E64C97" w:rsidRDefault="007D59EA" w:rsidP="00B91D98">
      <w:pPr>
        <w:pStyle w:val="ListParagraph"/>
        <w:numPr>
          <w:ilvl w:val="0"/>
          <w:numId w:val="161"/>
        </w:numPr>
        <w:rPr>
          <w:szCs w:val="20"/>
        </w:rPr>
      </w:pPr>
      <w:r w:rsidRPr="00E64C97">
        <w:rPr>
          <w:szCs w:val="20"/>
        </w:rPr>
        <w:t>Contain an analytical profile of the various uses and value of the natural resources incorporating considerations of intergenerational and intra-generational equity.</w:t>
      </w:r>
    </w:p>
    <w:p w14:paraId="33100F70" w14:textId="77777777" w:rsidR="007D59EA" w:rsidRPr="00E64C97" w:rsidRDefault="007D59EA" w:rsidP="00B91D98">
      <w:pPr>
        <w:pStyle w:val="ListParagraph"/>
        <w:numPr>
          <w:ilvl w:val="0"/>
          <w:numId w:val="161"/>
        </w:numPr>
        <w:rPr>
          <w:szCs w:val="20"/>
        </w:rPr>
      </w:pPr>
      <w:r w:rsidRPr="00E64C97">
        <w:rPr>
          <w:szCs w:val="20"/>
        </w:rPr>
        <w:t>Recommend appropriate legal and fiscal incentives that may be used to encourage the business community to incorporate environmental requirements into their planning and operational processes.</w:t>
      </w:r>
    </w:p>
    <w:p w14:paraId="0A2D026C" w14:textId="77777777" w:rsidR="007D59EA" w:rsidRPr="00E64C97" w:rsidRDefault="007D59EA" w:rsidP="00B91D98">
      <w:pPr>
        <w:pStyle w:val="ListParagraph"/>
        <w:numPr>
          <w:ilvl w:val="0"/>
          <w:numId w:val="161"/>
        </w:numPr>
        <w:rPr>
          <w:szCs w:val="20"/>
        </w:rPr>
      </w:pPr>
      <w:r w:rsidRPr="00E64C97">
        <w:rPr>
          <w:szCs w:val="20"/>
        </w:rPr>
        <w:t>Recommend methods for building national awareness through environmental education on the importance of sustainable use of the environment and natural resources for national development.</w:t>
      </w:r>
    </w:p>
    <w:p w14:paraId="7BC2AEB1" w14:textId="77777777" w:rsidR="007D59EA" w:rsidRPr="00E64C97" w:rsidRDefault="007D59EA" w:rsidP="00B91D98">
      <w:pPr>
        <w:pStyle w:val="ListParagraph"/>
        <w:numPr>
          <w:ilvl w:val="0"/>
          <w:numId w:val="161"/>
        </w:numPr>
        <w:rPr>
          <w:szCs w:val="20"/>
        </w:rPr>
      </w:pPr>
      <w:r w:rsidRPr="00E64C97">
        <w:rPr>
          <w:szCs w:val="20"/>
        </w:rPr>
        <w:t>Set out operational guidelines for the planning and management of the environment and natural resources.</w:t>
      </w:r>
    </w:p>
    <w:p w14:paraId="76B4A4BF" w14:textId="77777777" w:rsidR="007D59EA" w:rsidRPr="00E64C97" w:rsidRDefault="007D59EA" w:rsidP="00B91D98">
      <w:pPr>
        <w:pStyle w:val="ListParagraph"/>
        <w:numPr>
          <w:ilvl w:val="0"/>
          <w:numId w:val="161"/>
        </w:numPr>
        <w:rPr>
          <w:szCs w:val="20"/>
        </w:rPr>
      </w:pPr>
      <w:r w:rsidRPr="00E64C97">
        <w:rPr>
          <w:szCs w:val="20"/>
        </w:rPr>
        <w:t>Identify actual or likely problems as may affect the natural resources and the broader environment context in which they exist.</w:t>
      </w:r>
    </w:p>
    <w:p w14:paraId="0B213BAF" w14:textId="77777777" w:rsidR="007D59EA" w:rsidRPr="00E64C97" w:rsidRDefault="007D59EA" w:rsidP="00B91D98">
      <w:pPr>
        <w:pStyle w:val="ListParagraph"/>
        <w:numPr>
          <w:ilvl w:val="0"/>
          <w:numId w:val="161"/>
        </w:numPr>
        <w:rPr>
          <w:szCs w:val="20"/>
        </w:rPr>
      </w:pPr>
      <w:r w:rsidRPr="00E64C97">
        <w:rPr>
          <w:szCs w:val="20"/>
        </w:rPr>
        <w:t>Identify and appraise trends in the development of urban and rural settlements, their impact on the environment, and strategies for the amelioration of their negative impacts.</w:t>
      </w:r>
    </w:p>
    <w:p w14:paraId="14FB6BA3" w14:textId="77777777" w:rsidR="007D59EA" w:rsidRPr="00E64C97" w:rsidRDefault="007D59EA" w:rsidP="00B91D98">
      <w:pPr>
        <w:pStyle w:val="ListParagraph"/>
        <w:numPr>
          <w:ilvl w:val="0"/>
          <w:numId w:val="161"/>
        </w:numPr>
        <w:rPr>
          <w:szCs w:val="20"/>
        </w:rPr>
      </w:pPr>
      <w:r w:rsidRPr="00E64C97">
        <w:rPr>
          <w:szCs w:val="20"/>
        </w:rPr>
        <w:t>Propose guidelines for the integration of standards of environmental protection into development planning and management.</w:t>
      </w:r>
    </w:p>
    <w:p w14:paraId="0C5D1580" w14:textId="77777777" w:rsidR="007D59EA" w:rsidRPr="00E64C97" w:rsidRDefault="007D59EA" w:rsidP="00B91D98">
      <w:pPr>
        <w:pStyle w:val="ListParagraph"/>
        <w:numPr>
          <w:ilvl w:val="0"/>
          <w:numId w:val="161"/>
        </w:numPr>
        <w:rPr>
          <w:szCs w:val="20"/>
        </w:rPr>
      </w:pPr>
      <w:r w:rsidRPr="00E64C97">
        <w:rPr>
          <w:szCs w:val="20"/>
        </w:rPr>
        <w:t>Identify and recommend policy and legislative approaches for preventing, controlling or mitigating specific as well as general diverse impacts on the environment.</w:t>
      </w:r>
    </w:p>
    <w:p w14:paraId="6A0E7556" w14:textId="77777777" w:rsidR="007D59EA" w:rsidRPr="00E64C97" w:rsidRDefault="007D59EA" w:rsidP="00B91D98">
      <w:pPr>
        <w:pStyle w:val="ListParagraph"/>
        <w:numPr>
          <w:ilvl w:val="0"/>
          <w:numId w:val="161"/>
        </w:numPr>
        <w:rPr>
          <w:szCs w:val="20"/>
        </w:rPr>
      </w:pPr>
      <w:r w:rsidRPr="00E64C97">
        <w:rPr>
          <w:szCs w:val="20"/>
        </w:rPr>
        <w:t>Prioritize areas of environmental research and outline methods of using such research findings.</w:t>
      </w:r>
    </w:p>
    <w:p w14:paraId="47B85A08" w14:textId="77777777" w:rsidR="007D59EA" w:rsidRPr="00E64C97" w:rsidRDefault="007D59EA" w:rsidP="00B91D98">
      <w:pPr>
        <w:pStyle w:val="ListParagraph"/>
        <w:numPr>
          <w:ilvl w:val="0"/>
          <w:numId w:val="161"/>
        </w:numPr>
        <w:rPr>
          <w:szCs w:val="20"/>
        </w:rPr>
      </w:pPr>
      <w:r w:rsidRPr="00E64C97">
        <w:rPr>
          <w:szCs w:val="20"/>
        </w:rPr>
        <w:t>Without prejudice to the foregoing, be reviewed and modified from time to time to incorporate emerging knowledge and realities and;</w:t>
      </w:r>
    </w:p>
    <w:p w14:paraId="0662AD11" w14:textId="77777777" w:rsidR="007D59EA" w:rsidRPr="00E64C97" w:rsidRDefault="007D59EA" w:rsidP="00B91D98">
      <w:pPr>
        <w:pStyle w:val="ListParagraph"/>
        <w:numPr>
          <w:ilvl w:val="0"/>
          <w:numId w:val="161"/>
        </w:numPr>
        <w:rPr>
          <w:szCs w:val="20"/>
        </w:rPr>
      </w:pPr>
      <w:r w:rsidRPr="00E64C97">
        <w:rPr>
          <w:szCs w:val="20"/>
        </w:rPr>
        <w:t>Be binding on all persons and all government departments, agencies, States Corporation or other organ of government upon adoption by the national assembly.</w:t>
      </w:r>
    </w:p>
    <w:p w14:paraId="12961595" w14:textId="77777777" w:rsidR="007D59EA" w:rsidRPr="00E64C97" w:rsidRDefault="007D59EA" w:rsidP="00AB5AAA">
      <w:pPr>
        <w:pStyle w:val="Heading3"/>
      </w:pPr>
      <w:bookmarkStart w:id="166" w:name="_Toc137222293"/>
      <w:bookmarkStart w:id="167" w:name="_Toc137562465"/>
      <w:bookmarkStart w:id="168" w:name="_Toc152063060"/>
      <w:r w:rsidRPr="00E64C97">
        <w:t>National Environment Tribunal</w:t>
      </w:r>
      <w:bookmarkEnd w:id="166"/>
      <w:bookmarkEnd w:id="167"/>
      <w:bookmarkEnd w:id="168"/>
    </w:p>
    <w:p w14:paraId="22C6B5A5" w14:textId="77777777" w:rsidR="007D59EA" w:rsidRPr="00E64C97" w:rsidRDefault="007D59EA" w:rsidP="007D59EA">
      <w:pPr>
        <w:rPr>
          <w:szCs w:val="20"/>
        </w:rPr>
      </w:pPr>
      <w:r w:rsidRPr="00E64C97">
        <w:rPr>
          <w:szCs w:val="20"/>
        </w:rPr>
        <w:t>This tribunal guides the handling the cases related to environmental offences in the Republic of Kenya.</w:t>
      </w:r>
    </w:p>
    <w:p w14:paraId="316721E9" w14:textId="77777777" w:rsidR="007D59EA" w:rsidRPr="00E64C97" w:rsidRDefault="007D59EA" w:rsidP="00AB5AAA">
      <w:pPr>
        <w:pStyle w:val="Heading3"/>
      </w:pPr>
      <w:bookmarkStart w:id="169" w:name="5.5.2_Vision_2030"/>
      <w:bookmarkStart w:id="170" w:name="5.5.3_The_Environment_Management_and_Co-"/>
      <w:bookmarkStart w:id="171" w:name="5.5.3.2_The_Environmental_Management_Coo"/>
      <w:bookmarkStart w:id="172" w:name="5.5.3.3_The_Environmental_Management_Coo"/>
      <w:bookmarkStart w:id="173" w:name="_Toc395791407"/>
      <w:bookmarkStart w:id="174" w:name="_Toc395906829"/>
      <w:bookmarkStart w:id="175" w:name="_Toc395908360"/>
      <w:bookmarkStart w:id="176" w:name="_Toc421780822"/>
      <w:bookmarkStart w:id="177" w:name="_Toc489539438"/>
      <w:bookmarkStart w:id="178" w:name="_Toc137222295"/>
      <w:bookmarkStart w:id="179" w:name="_Toc137562467"/>
      <w:bookmarkStart w:id="180" w:name="_Toc152063061"/>
      <w:bookmarkEnd w:id="169"/>
      <w:bookmarkEnd w:id="170"/>
      <w:bookmarkEnd w:id="171"/>
      <w:bookmarkEnd w:id="172"/>
      <w:r w:rsidRPr="00E64C97">
        <w:t>National Environment Council (NEC)</w:t>
      </w:r>
      <w:bookmarkEnd w:id="173"/>
      <w:bookmarkEnd w:id="174"/>
      <w:bookmarkEnd w:id="175"/>
      <w:bookmarkEnd w:id="176"/>
      <w:bookmarkEnd w:id="177"/>
      <w:bookmarkEnd w:id="178"/>
      <w:bookmarkEnd w:id="179"/>
      <w:bookmarkEnd w:id="180"/>
    </w:p>
    <w:p w14:paraId="5C8CB472" w14:textId="77777777" w:rsidR="007D59EA" w:rsidRPr="00E64C97" w:rsidRDefault="007D59EA" w:rsidP="007D59EA">
      <w:pPr>
        <w:rPr>
          <w:szCs w:val="20"/>
          <w:lang w:val="en-US"/>
        </w:rPr>
      </w:pPr>
      <w:r w:rsidRPr="00E64C97">
        <w:rPr>
          <w:szCs w:val="20"/>
          <w:lang w:val="en-US"/>
        </w:rPr>
        <w:t xml:space="preserve">EMCA 1999 No. 8 part III section 4 outlines the establishment of the National Environment Council (NEC). NEC is responsible for policy formulation and directions for purposes of EMCA; set national goals and objectives and determines policies and priorities for the protection of the environment and promote co-operation among public departments, local authorities, private sector, non-governmental organizations and such other organizations engaged in environmental protection programmes.  </w:t>
      </w:r>
    </w:p>
    <w:p w14:paraId="1CF35A39" w14:textId="77777777" w:rsidR="007D59EA" w:rsidRPr="00E64C97" w:rsidRDefault="007D59EA" w:rsidP="007D59EA">
      <w:pPr>
        <w:rPr>
          <w:szCs w:val="20"/>
          <w:lang w:val="en-US"/>
        </w:rPr>
      </w:pPr>
    </w:p>
    <w:p w14:paraId="3ED90A42" w14:textId="77777777" w:rsidR="007D59EA" w:rsidRPr="00E64C97" w:rsidRDefault="007D59EA" w:rsidP="007D59EA">
      <w:pPr>
        <w:rPr>
          <w:i/>
          <w:iCs/>
          <w:szCs w:val="20"/>
          <w:lang w:val="en-US"/>
        </w:rPr>
      </w:pPr>
      <w:r w:rsidRPr="00E64C97">
        <w:rPr>
          <w:i/>
          <w:iCs/>
          <w:szCs w:val="20"/>
          <w:lang w:val="en-US"/>
        </w:rPr>
        <w:t xml:space="preserve">The project proponent will adhere to any directive issued by the above institutions that are relevant to the project. </w:t>
      </w:r>
    </w:p>
    <w:p w14:paraId="276B5FBE" w14:textId="77777777" w:rsidR="007D59EA" w:rsidRPr="00E64C97" w:rsidRDefault="007D59EA" w:rsidP="007D59EA">
      <w:pPr>
        <w:rPr>
          <w:szCs w:val="20"/>
        </w:rPr>
      </w:pPr>
    </w:p>
    <w:p w14:paraId="5D44C6BA" w14:textId="77777777" w:rsidR="007D59EA" w:rsidRPr="00E64C97" w:rsidRDefault="007D59EA" w:rsidP="007D59EA">
      <w:pPr>
        <w:pStyle w:val="Heading2"/>
      </w:pPr>
      <w:bookmarkStart w:id="181" w:name="_Toc137222296"/>
      <w:bookmarkStart w:id="182" w:name="_Toc137562468"/>
      <w:bookmarkStart w:id="183" w:name="_Toc152063062"/>
      <w:r w:rsidRPr="00E64C97">
        <w:t>National Legal Framework rEVIEW</w:t>
      </w:r>
      <w:bookmarkEnd w:id="181"/>
      <w:bookmarkEnd w:id="182"/>
      <w:bookmarkEnd w:id="183"/>
    </w:p>
    <w:p w14:paraId="3288AB15" w14:textId="77777777" w:rsidR="007D59EA" w:rsidRPr="00E64C97" w:rsidRDefault="007D59EA" w:rsidP="007D59EA">
      <w:pPr>
        <w:pStyle w:val="PPStandardReport"/>
        <w:ind w:left="0"/>
        <w:rPr>
          <w:szCs w:val="20"/>
        </w:rPr>
      </w:pPr>
      <w:r w:rsidRPr="00E64C97">
        <w:rPr>
          <w:szCs w:val="20"/>
        </w:rPr>
        <w:t>The applicable legal framework is illustrated in table 7 below.</w:t>
      </w:r>
    </w:p>
    <w:p w14:paraId="4018127B" w14:textId="77777777" w:rsidR="007D59EA" w:rsidRPr="00E64C97" w:rsidRDefault="007D59EA" w:rsidP="007D59EA">
      <w:pPr>
        <w:pStyle w:val="PPStandardReport"/>
        <w:rPr>
          <w:szCs w:val="20"/>
        </w:rPr>
        <w:sectPr w:rsidR="007D59EA" w:rsidRPr="00E64C97" w:rsidSect="007D59EA">
          <w:pgSz w:w="11906" w:h="16838"/>
          <w:pgMar w:top="1440" w:right="1800" w:bottom="1440" w:left="1800" w:header="709" w:footer="283" w:gutter="0"/>
          <w:pgNumType w:chapStyle="1"/>
          <w:cols w:space="708"/>
          <w:docGrid w:linePitch="360"/>
        </w:sectPr>
      </w:pPr>
    </w:p>
    <w:p w14:paraId="7689C7F4" w14:textId="117D4295" w:rsidR="00E64C97" w:rsidRDefault="00E64C97" w:rsidP="00E64C97">
      <w:pPr>
        <w:pStyle w:val="Caption"/>
        <w:keepNext/>
      </w:pPr>
      <w:bookmarkStart w:id="184" w:name="_Toc148602944"/>
      <w:r>
        <w:t xml:space="preserve">Table </w:t>
      </w:r>
      <w:r w:rsidR="00DC5E92">
        <w:fldChar w:fldCharType="begin"/>
      </w:r>
      <w:r w:rsidR="00DC5E92">
        <w:instrText xml:space="preserve"> STYLEREF 1 \s </w:instrText>
      </w:r>
      <w:r w:rsidR="00DC5E92">
        <w:fldChar w:fldCharType="separate"/>
      </w:r>
      <w:r w:rsidR="00DC5E92">
        <w:rPr>
          <w:noProof/>
        </w:rPr>
        <w:t>4</w:t>
      </w:r>
      <w:r w:rsidR="00DC5E92">
        <w:fldChar w:fldCharType="end"/>
      </w:r>
      <w:r w:rsidR="00DC5E92">
        <w:noBreakHyphen/>
      </w:r>
      <w:r w:rsidR="00DC5E92">
        <w:fldChar w:fldCharType="begin"/>
      </w:r>
      <w:r w:rsidR="00DC5E92">
        <w:instrText xml:space="preserve"> SEQ Table \* ARABIC \s 1 </w:instrText>
      </w:r>
      <w:r w:rsidR="00DC5E92">
        <w:fldChar w:fldCharType="separate"/>
      </w:r>
      <w:r w:rsidR="00DC5E92">
        <w:rPr>
          <w:noProof/>
        </w:rPr>
        <w:t>1</w:t>
      </w:r>
      <w:r w:rsidR="00DC5E92">
        <w:fldChar w:fldCharType="end"/>
      </w:r>
      <w:r>
        <w:t>:</w:t>
      </w:r>
      <w:r w:rsidRPr="00E64C97">
        <w:t xml:space="preserve"> Legal framework National</w:t>
      </w:r>
      <w:bookmarkEnd w:id="184"/>
    </w:p>
    <w:tbl>
      <w:tblPr>
        <w:tblpPr w:leftFromText="187" w:rightFromText="187" w:vertAnchor="text" w:horzAnchor="margin" w:tblpY="1"/>
        <w:tblW w:w="13389"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1466"/>
        <w:gridCol w:w="2088"/>
        <w:gridCol w:w="4566"/>
        <w:gridCol w:w="5269"/>
      </w:tblGrid>
      <w:tr w:rsidR="007D59EA" w:rsidRPr="00E64C97" w14:paraId="1E2678ED" w14:textId="77777777" w:rsidTr="007D59EA">
        <w:trPr>
          <w:trHeight w:val="353"/>
          <w:tblHeader/>
        </w:trPr>
        <w:tc>
          <w:tcPr>
            <w:tcW w:w="746" w:type="dxa"/>
            <w:tcBorders>
              <w:top w:val="single" w:sz="4" w:space="0" w:color="BDD6EE"/>
              <w:left w:val="single" w:sz="4" w:space="0" w:color="BDD6EE"/>
              <w:bottom w:val="single" w:sz="12" w:space="0" w:color="9CC2E5"/>
              <w:right w:val="single" w:sz="4" w:space="0" w:color="BDD6EE"/>
            </w:tcBorders>
            <w:shd w:val="clear" w:color="auto" w:fill="E2EFD9"/>
            <w:hideMark/>
          </w:tcPr>
          <w:p w14:paraId="1EC8E297" w14:textId="77777777" w:rsidR="007D59EA" w:rsidRPr="00AB5AAA" w:rsidRDefault="007D59EA" w:rsidP="00AB5AAA">
            <w:pPr>
              <w:pStyle w:val="ListParagraph"/>
              <w:overflowPunct w:val="0"/>
              <w:jc w:val="left"/>
              <w:textAlignment w:val="baseline"/>
              <w:rPr>
                <w:rFonts w:eastAsia="Calibri"/>
                <w:b/>
                <w:bCs/>
                <w:szCs w:val="20"/>
              </w:rPr>
            </w:pPr>
            <w:r w:rsidRPr="00AB5AAA">
              <w:rPr>
                <w:rFonts w:eastAsia="Calibri"/>
                <w:b/>
                <w:bCs/>
                <w:szCs w:val="20"/>
              </w:rPr>
              <w:t>S.No.</w:t>
            </w:r>
          </w:p>
        </w:tc>
        <w:tc>
          <w:tcPr>
            <w:tcW w:w="0" w:type="auto"/>
            <w:tcBorders>
              <w:top w:val="single" w:sz="4" w:space="0" w:color="BDD6EE"/>
              <w:left w:val="single" w:sz="4" w:space="0" w:color="BDD6EE"/>
              <w:bottom w:val="single" w:sz="12" w:space="0" w:color="9CC2E5"/>
              <w:right w:val="single" w:sz="4" w:space="0" w:color="BDD6EE"/>
            </w:tcBorders>
            <w:shd w:val="clear" w:color="auto" w:fill="E2EFD9"/>
            <w:hideMark/>
          </w:tcPr>
          <w:p w14:paraId="1BA97394" w14:textId="77777777" w:rsidR="007D59EA" w:rsidRPr="00E64C97" w:rsidRDefault="007D59EA" w:rsidP="007D59EA">
            <w:pPr>
              <w:overflowPunct w:val="0"/>
              <w:textAlignment w:val="baseline"/>
              <w:rPr>
                <w:rFonts w:eastAsia="Calibri"/>
                <w:b/>
                <w:bCs/>
                <w:szCs w:val="20"/>
              </w:rPr>
            </w:pPr>
            <w:r w:rsidRPr="00E64C97">
              <w:rPr>
                <w:rFonts w:eastAsia="Calibri"/>
                <w:b/>
                <w:bCs/>
                <w:szCs w:val="20"/>
              </w:rPr>
              <w:t>Legislation/</w:t>
            </w:r>
          </w:p>
          <w:p w14:paraId="4EC3BB7F" w14:textId="77777777" w:rsidR="007D59EA" w:rsidRPr="00E64C97" w:rsidRDefault="007D59EA" w:rsidP="007D59EA">
            <w:pPr>
              <w:overflowPunct w:val="0"/>
              <w:textAlignment w:val="baseline"/>
              <w:rPr>
                <w:rFonts w:eastAsia="Calibri"/>
                <w:b/>
                <w:bCs/>
                <w:szCs w:val="20"/>
              </w:rPr>
            </w:pPr>
            <w:r w:rsidRPr="00E64C97">
              <w:rPr>
                <w:rFonts w:eastAsia="Calibri"/>
                <w:b/>
                <w:bCs/>
                <w:szCs w:val="20"/>
              </w:rPr>
              <w:t>Guidelines</w:t>
            </w:r>
          </w:p>
        </w:tc>
        <w:tc>
          <w:tcPr>
            <w:tcW w:w="0" w:type="auto"/>
            <w:tcBorders>
              <w:top w:val="single" w:sz="4" w:space="0" w:color="BDD6EE"/>
              <w:left w:val="single" w:sz="4" w:space="0" w:color="BDD6EE"/>
              <w:bottom w:val="single" w:sz="12" w:space="0" w:color="9CC2E5"/>
              <w:right w:val="single" w:sz="4" w:space="0" w:color="BDD6EE"/>
            </w:tcBorders>
            <w:shd w:val="clear" w:color="auto" w:fill="E2EFD9"/>
            <w:hideMark/>
          </w:tcPr>
          <w:p w14:paraId="45FCE2F5" w14:textId="77777777" w:rsidR="007D59EA" w:rsidRPr="00E64C97" w:rsidRDefault="007D59EA" w:rsidP="007D59EA">
            <w:pPr>
              <w:overflowPunct w:val="0"/>
              <w:textAlignment w:val="baseline"/>
              <w:rPr>
                <w:rFonts w:eastAsia="Calibri"/>
                <w:b/>
                <w:bCs/>
                <w:szCs w:val="20"/>
              </w:rPr>
            </w:pPr>
            <w:r w:rsidRPr="00E64C97">
              <w:rPr>
                <w:rFonts w:eastAsia="Calibri"/>
                <w:b/>
                <w:bCs/>
                <w:szCs w:val="20"/>
              </w:rPr>
              <w:t>Description of the Legislation/Guidelines</w:t>
            </w:r>
          </w:p>
        </w:tc>
        <w:tc>
          <w:tcPr>
            <w:tcW w:w="0" w:type="auto"/>
            <w:tcBorders>
              <w:top w:val="single" w:sz="4" w:space="0" w:color="BDD6EE"/>
              <w:left w:val="single" w:sz="4" w:space="0" w:color="BDD6EE"/>
              <w:bottom w:val="single" w:sz="12" w:space="0" w:color="9CC2E5"/>
              <w:right w:val="single" w:sz="4" w:space="0" w:color="BDD6EE"/>
            </w:tcBorders>
            <w:shd w:val="clear" w:color="auto" w:fill="E2EFD9"/>
            <w:hideMark/>
          </w:tcPr>
          <w:p w14:paraId="119BB975" w14:textId="77777777" w:rsidR="007D59EA" w:rsidRPr="00E64C97" w:rsidRDefault="007D59EA" w:rsidP="007D59EA">
            <w:pPr>
              <w:tabs>
                <w:tab w:val="left" w:pos="144"/>
              </w:tabs>
              <w:overflowPunct w:val="0"/>
              <w:textAlignment w:val="baseline"/>
              <w:rPr>
                <w:rFonts w:eastAsia="Calibri"/>
                <w:b/>
                <w:bCs/>
                <w:szCs w:val="20"/>
              </w:rPr>
            </w:pPr>
            <w:r w:rsidRPr="00E64C97">
              <w:rPr>
                <w:rFonts w:eastAsia="Calibri"/>
                <w:b/>
                <w:bCs/>
                <w:szCs w:val="20"/>
              </w:rPr>
              <w:t>Relevance of the legislation/Guidelines</w:t>
            </w:r>
          </w:p>
        </w:tc>
      </w:tr>
      <w:tr w:rsidR="007D59EA" w:rsidRPr="00E64C97" w14:paraId="62D0CDB0" w14:textId="77777777" w:rsidTr="007D59EA">
        <w:trPr>
          <w:trHeight w:val="71"/>
        </w:trPr>
        <w:tc>
          <w:tcPr>
            <w:tcW w:w="746" w:type="dxa"/>
            <w:tcBorders>
              <w:top w:val="single" w:sz="4" w:space="0" w:color="BDD6EE"/>
              <w:left w:val="single" w:sz="4" w:space="0" w:color="BDD6EE"/>
              <w:bottom w:val="single" w:sz="4" w:space="0" w:color="BDD6EE"/>
              <w:right w:val="single" w:sz="4" w:space="0" w:color="BDD6EE"/>
            </w:tcBorders>
            <w:shd w:val="clear" w:color="auto" w:fill="D9E2F3"/>
          </w:tcPr>
          <w:p w14:paraId="10D1A5F4" w14:textId="77777777" w:rsidR="007D59EA" w:rsidRPr="00E64C97" w:rsidRDefault="007D59EA" w:rsidP="00AB5AAA">
            <w:pPr>
              <w:pStyle w:val="ListParagraph"/>
              <w:overflowPunct w:val="0"/>
              <w:jc w:val="left"/>
              <w:textAlignment w:val="baseline"/>
              <w:rPr>
                <w:rFonts w:eastAsia="Calibri"/>
                <w:szCs w:val="20"/>
              </w:rPr>
            </w:pPr>
          </w:p>
        </w:tc>
        <w:tc>
          <w:tcPr>
            <w:tcW w:w="0" w:type="auto"/>
            <w:gridSpan w:val="3"/>
            <w:tcBorders>
              <w:top w:val="single" w:sz="4" w:space="0" w:color="BDD6EE"/>
              <w:left w:val="single" w:sz="4" w:space="0" w:color="BDD6EE"/>
              <w:bottom w:val="single" w:sz="4" w:space="0" w:color="BDD6EE"/>
              <w:right w:val="single" w:sz="4" w:space="0" w:color="BDD6EE"/>
            </w:tcBorders>
            <w:shd w:val="clear" w:color="auto" w:fill="D9E2F3"/>
            <w:hideMark/>
          </w:tcPr>
          <w:p w14:paraId="55D8375D" w14:textId="77777777" w:rsidR="007D59EA" w:rsidRPr="00E64C97" w:rsidRDefault="007D59EA" w:rsidP="007D59EA">
            <w:pPr>
              <w:tabs>
                <w:tab w:val="left" w:pos="144"/>
              </w:tabs>
              <w:overflowPunct w:val="0"/>
              <w:textAlignment w:val="baseline"/>
              <w:rPr>
                <w:rFonts w:eastAsia="Calibri"/>
                <w:b/>
                <w:bCs/>
                <w:szCs w:val="20"/>
              </w:rPr>
            </w:pPr>
            <w:r w:rsidRPr="00E64C97">
              <w:rPr>
                <w:rFonts w:eastAsia="Calibri"/>
                <w:b/>
                <w:bCs/>
                <w:szCs w:val="20"/>
              </w:rPr>
              <w:t xml:space="preserve"> POLICY </w:t>
            </w:r>
          </w:p>
        </w:tc>
      </w:tr>
      <w:tr w:rsidR="00AB5AAA" w:rsidRPr="00E64C97" w14:paraId="3FF966C1" w14:textId="77777777" w:rsidTr="00AB5AAA">
        <w:trPr>
          <w:trHeight w:val="1106"/>
        </w:trPr>
        <w:tc>
          <w:tcPr>
            <w:tcW w:w="746" w:type="dxa"/>
            <w:tcBorders>
              <w:top w:val="single" w:sz="4" w:space="0" w:color="BDD6EE"/>
              <w:left w:val="single" w:sz="4" w:space="0" w:color="BDD6EE"/>
              <w:bottom w:val="single" w:sz="4" w:space="0" w:color="BDD6EE"/>
              <w:right w:val="single" w:sz="4" w:space="0" w:color="BDD6EE"/>
            </w:tcBorders>
          </w:tcPr>
          <w:p w14:paraId="45A4EA3F" w14:textId="77777777" w:rsidR="00AB5AAA" w:rsidRPr="00E64C97" w:rsidRDefault="00AB5AA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62BB4528" w14:textId="77777777" w:rsidR="00AB5AAA" w:rsidRPr="00E64C97" w:rsidRDefault="00AB5AAA" w:rsidP="00AB5AAA">
            <w:pPr>
              <w:overflowPunct w:val="0"/>
              <w:textAlignment w:val="baseline"/>
              <w:rPr>
                <w:rFonts w:eastAsia="Calibri"/>
                <w:szCs w:val="20"/>
              </w:rPr>
            </w:pPr>
            <w:r w:rsidRPr="00E64C97">
              <w:rPr>
                <w:rFonts w:eastAsia="Calibri"/>
                <w:szCs w:val="20"/>
              </w:rPr>
              <w:t>Vision 2030</w:t>
            </w:r>
          </w:p>
        </w:tc>
        <w:tc>
          <w:tcPr>
            <w:tcW w:w="0" w:type="auto"/>
            <w:tcBorders>
              <w:top w:val="single" w:sz="4" w:space="0" w:color="BDD6EE"/>
              <w:left w:val="single" w:sz="4" w:space="0" w:color="BDD6EE"/>
              <w:bottom w:val="single" w:sz="4" w:space="0" w:color="BDD6EE"/>
              <w:right w:val="single" w:sz="4" w:space="0" w:color="BDD6EE"/>
            </w:tcBorders>
            <w:hideMark/>
          </w:tcPr>
          <w:p w14:paraId="4558FA4E" w14:textId="77777777" w:rsidR="00AB5AAA" w:rsidRPr="00E64C97" w:rsidRDefault="00AB5AAA" w:rsidP="00AB5AAA">
            <w:pPr>
              <w:overflowPunct w:val="0"/>
              <w:textAlignment w:val="baseline"/>
              <w:rPr>
                <w:rFonts w:eastAsia="Calibri"/>
                <w:szCs w:val="20"/>
              </w:rPr>
            </w:pPr>
            <w:r w:rsidRPr="00E64C97">
              <w:rPr>
                <w:rFonts w:eastAsia="Calibri"/>
                <w:szCs w:val="20"/>
              </w:rPr>
              <w:t xml:space="preserve">Kenya Vision 2030 is the current national blueprint for development from its inception in 2008 until the milestone year of 2030. This plan is the national long-term development policy that aims to transform Kenya into a newly industrialized, middle-income country by 2030. The Vision is comprised of three key pillars (economic, social, and political), two of which are projected to be positively affected by project implementation. </w:t>
            </w:r>
          </w:p>
        </w:tc>
        <w:tc>
          <w:tcPr>
            <w:tcW w:w="0" w:type="auto"/>
            <w:tcBorders>
              <w:top w:val="single" w:sz="4" w:space="0" w:color="BDD6EE"/>
              <w:left w:val="single" w:sz="4" w:space="0" w:color="BDD6EE"/>
              <w:bottom w:val="single" w:sz="4" w:space="0" w:color="BDD6EE"/>
              <w:right w:val="single" w:sz="4" w:space="0" w:color="BDD6EE"/>
            </w:tcBorders>
            <w:hideMark/>
          </w:tcPr>
          <w:p w14:paraId="018755F6" w14:textId="77777777" w:rsidR="00AB5AAA" w:rsidRPr="00E64C97" w:rsidRDefault="00AB5AAA" w:rsidP="00AB5AAA">
            <w:pPr>
              <w:tabs>
                <w:tab w:val="left" w:pos="144"/>
              </w:tabs>
              <w:overflowPunct w:val="0"/>
              <w:textAlignment w:val="baseline"/>
              <w:rPr>
                <w:rFonts w:eastAsia="Calibri"/>
                <w:szCs w:val="20"/>
              </w:rPr>
            </w:pPr>
            <w:r w:rsidRPr="00E64C97">
              <w:rPr>
                <w:rFonts w:eastAsia="Calibri"/>
                <w:szCs w:val="20"/>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AB5AAA" w:rsidRPr="00E64C97" w14:paraId="3EFABF3E" w14:textId="77777777" w:rsidTr="00AB5AAA">
        <w:trPr>
          <w:trHeight w:val="366"/>
        </w:trPr>
        <w:tc>
          <w:tcPr>
            <w:tcW w:w="746" w:type="dxa"/>
            <w:tcBorders>
              <w:top w:val="single" w:sz="4" w:space="0" w:color="BDD6EE"/>
              <w:left w:val="single" w:sz="4" w:space="0" w:color="BDD6EE"/>
              <w:bottom w:val="single" w:sz="4" w:space="0" w:color="BDD6EE"/>
              <w:right w:val="single" w:sz="4" w:space="0" w:color="BDD6EE"/>
            </w:tcBorders>
          </w:tcPr>
          <w:p w14:paraId="15741CF7" w14:textId="77777777" w:rsidR="00AB5AAA" w:rsidRPr="00E64C97" w:rsidRDefault="00AB5AA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tcPr>
          <w:p w14:paraId="2287F27E" w14:textId="77777777" w:rsidR="00AB5AAA" w:rsidRPr="00E64C97" w:rsidRDefault="00AB5AAA" w:rsidP="00AB5AAA">
            <w:pPr>
              <w:overflowPunct w:val="0"/>
              <w:textAlignment w:val="baseline"/>
              <w:rPr>
                <w:rFonts w:eastAsia="Calibri"/>
                <w:szCs w:val="20"/>
              </w:rPr>
            </w:pPr>
            <w:r w:rsidRPr="00E64C97">
              <w:rPr>
                <w:rFonts w:eastAsia="Calibri"/>
                <w:szCs w:val="20"/>
              </w:rPr>
              <w:t>The Poverty Reduction Strategy Paper (PRSP) of 2001</w:t>
            </w:r>
          </w:p>
          <w:p w14:paraId="546E9F8B" w14:textId="77777777" w:rsidR="00AB5AAA" w:rsidRPr="00E64C97" w:rsidRDefault="00AB5AAA" w:rsidP="00AB5AAA">
            <w:pPr>
              <w:overflowPunct w:val="0"/>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32EB742F" w14:textId="77777777" w:rsidR="00AB5AAA" w:rsidRPr="00E64C97" w:rsidRDefault="00AB5AAA" w:rsidP="00AB5AAA">
            <w:pPr>
              <w:overflowPunct w:val="0"/>
              <w:textAlignment w:val="baseline"/>
              <w:rPr>
                <w:rFonts w:eastAsia="Calibri"/>
                <w:szCs w:val="20"/>
              </w:rPr>
            </w:pPr>
            <w:r w:rsidRPr="00E64C97">
              <w:rPr>
                <w:rFonts w:eastAsia="Calibri"/>
                <w:szCs w:val="20"/>
              </w:rPr>
              <w:t xml:space="preserve">The PRSP has the twin objectives of poverty reduction and enhancing economic growth. The paper articulates Kenya ‘s commitment and approach to fighting poverty; with the basic rationale that the war against poverty cannot be won without the participation of the poor themselves. </w:t>
            </w:r>
          </w:p>
        </w:tc>
        <w:tc>
          <w:tcPr>
            <w:tcW w:w="0" w:type="auto"/>
            <w:tcBorders>
              <w:top w:val="single" w:sz="4" w:space="0" w:color="BDD6EE"/>
              <w:left w:val="single" w:sz="4" w:space="0" w:color="BDD6EE"/>
              <w:bottom w:val="single" w:sz="4" w:space="0" w:color="BDD6EE"/>
              <w:right w:val="single" w:sz="4" w:space="0" w:color="BDD6EE"/>
            </w:tcBorders>
            <w:hideMark/>
          </w:tcPr>
          <w:p w14:paraId="0DD4FD01" w14:textId="77777777" w:rsidR="00AB5AAA" w:rsidRPr="00E64C97" w:rsidRDefault="00AB5AAA" w:rsidP="00AB5AAA">
            <w:pPr>
              <w:tabs>
                <w:tab w:val="left" w:pos="144"/>
              </w:tabs>
              <w:overflowPunct w:val="0"/>
              <w:textAlignment w:val="baseline"/>
              <w:rPr>
                <w:rFonts w:eastAsia="Calibri"/>
                <w:szCs w:val="20"/>
              </w:rPr>
            </w:pPr>
            <w:r w:rsidRPr="00E64C97">
              <w:rPr>
                <w:rFonts w:eastAsia="Calibri"/>
                <w:szCs w:val="20"/>
              </w:rPr>
              <w:t>The proposed project aims at provision and access of renewable electricity geared towards improved economic performance and thus will contribute to poverty alleviation in the project area.</w:t>
            </w:r>
          </w:p>
        </w:tc>
      </w:tr>
      <w:tr w:rsidR="007D59EA" w:rsidRPr="00E64C97" w14:paraId="2362F570" w14:textId="77777777" w:rsidTr="007D59EA">
        <w:trPr>
          <w:trHeight w:val="350"/>
        </w:trPr>
        <w:tc>
          <w:tcPr>
            <w:tcW w:w="746" w:type="dxa"/>
            <w:tcBorders>
              <w:top w:val="single" w:sz="4" w:space="0" w:color="BDD6EE"/>
              <w:left w:val="single" w:sz="4" w:space="0" w:color="BDD6EE"/>
              <w:bottom w:val="single" w:sz="4" w:space="0" w:color="BDD6EE"/>
              <w:right w:val="single" w:sz="4" w:space="0" w:color="BDD6EE"/>
            </w:tcBorders>
          </w:tcPr>
          <w:p w14:paraId="4AFAD30F"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tcPr>
          <w:p w14:paraId="137FCEFA" w14:textId="77777777" w:rsidR="007D59EA" w:rsidRPr="00E64C97" w:rsidRDefault="007D59EA" w:rsidP="007D59EA">
            <w:pPr>
              <w:overflowPunct w:val="0"/>
              <w:textAlignment w:val="baseline"/>
              <w:rPr>
                <w:rFonts w:eastAsia="Calibri"/>
                <w:szCs w:val="20"/>
              </w:rPr>
            </w:pPr>
            <w:r w:rsidRPr="00E64C97">
              <w:rPr>
                <w:rFonts w:eastAsia="Calibri"/>
                <w:szCs w:val="20"/>
              </w:rPr>
              <w:t>National Environmental Action Plan (NEAP) of 1994</w:t>
            </w:r>
          </w:p>
          <w:p w14:paraId="29340F35" w14:textId="77777777" w:rsidR="007D59EA" w:rsidRPr="00E64C97" w:rsidRDefault="007D59EA" w:rsidP="007D59EA">
            <w:pPr>
              <w:overflowPunct w:val="0"/>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4D383B8B" w14:textId="77777777" w:rsidR="007D59EA" w:rsidRPr="00E64C97" w:rsidRDefault="007D59EA" w:rsidP="007D59EA">
            <w:pPr>
              <w:overflowPunct w:val="0"/>
              <w:textAlignment w:val="baseline"/>
              <w:rPr>
                <w:rFonts w:eastAsia="Calibri"/>
                <w:szCs w:val="20"/>
              </w:rPr>
            </w:pPr>
            <w:r w:rsidRPr="00E64C97">
              <w:rPr>
                <w:rFonts w:eastAsia="Calibri"/>
                <w:szCs w:val="20"/>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0" w:type="auto"/>
            <w:tcBorders>
              <w:top w:val="single" w:sz="4" w:space="0" w:color="BDD6EE"/>
              <w:left w:val="single" w:sz="4" w:space="0" w:color="BDD6EE"/>
              <w:bottom w:val="single" w:sz="4" w:space="0" w:color="BDD6EE"/>
              <w:right w:val="single" w:sz="4" w:space="0" w:color="BDD6EE"/>
            </w:tcBorders>
            <w:hideMark/>
          </w:tcPr>
          <w:p w14:paraId="015134CB" w14:textId="77777777" w:rsidR="007D59EA" w:rsidRPr="00E64C97" w:rsidRDefault="007D59EA" w:rsidP="007D59EA">
            <w:pPr>
              <w:tabs>
                <w:tab w:val="left" w:pos="144"/>
              </w:tabs>
              <w:overflowPunct w:val="0"/>
              <w:textAlignment w:val="baseline"/>
              <w:rPr>
                <w:rFonts w:eastAsia="Calibri"/>
                <w:szCs w:val="20"/>
              </w:rPr>
            </w:pPr>
            <w:r w:rsidRPr="00E64C97">
              <w:rPr>
                <w:rFonts w:eastAsia="Calibri"/>
                <w:szCs w:val="20"/>
              </w:rPr>
              <w:t>The NEMA does not approve a development project unless the impacts of the proposed project are evaluated and mitigation measures proposed for incorporation in the project ‘s development plan, which is in line with the requirements of the NEAP. The project will be reviewed by NEMA for approval before implementation.</w:t>
            </w:r>
          </w:p>
        </w:tc>
      </w:tr>
      <w:tr w:rsidR="007D59EA" w:rsidRPr="00E64C97" w14:paraId="44410478" w14:textId="77777777" w:rsidTr="007D59EA">
        <w:trPr>
          <w:trHeight w:val="350"/>
        </w:trPr>
        <w:tc>
          <w:tcPr>
            <w:tcW w:w="746" w:type="dxa"/>
            <w:tcBorders>
              <w:top w:val="single" w:sz="4" w:space="0" w:color="BDD6EE"/>
              <w:left w:val="single" w:sz="4" w:space="0" w:color="BDD6EE"/>
              <w:bottom w:val="single" w:sz="4" w:space="0" w:color="BDD6EE"/>
              <w:right w:val="single" w:sz="4" w:space="0" w:color="BDD6EE"/>
            </w:tcBorders>
          </w:tcPr>
          <w:p w14:paraId="266E8B2E"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79DE193E" w14:textId="77777777" w:rsidR="007D59EA" w:rsidRPr="00E64C97" w:rsidRDefault="007D59EA" w:rsidP="007D59EA">
            <w:pPr>
              <w:overflowPunct w:val="0"/>
              <w:textAlignment w:val="baseline"/>
              <w:rPr>
                <w:rFonts w:eastAsia="Calibri"/>
                <w:szCs w:val="20"/>
              </w:rPr>
            </w:pPr>
            <w:r w:rsidRPr="00E64C97">
              <w:rPr>
                <w:rFonts w:eastAsia="Calibri"/>
                <w:szCs w:val="20"/>
              </w:rPr>
              <w:t>Environmental and Development Policy (Session Paper No.6 1999)</w:t>
            </w:r>
          </w:p>
        </w:tc>
        <w:tc>
          <w:tcPr>
            <w:tcW w:w="0" w:type="auto"/>
            <w:tcBorders>
              <w:top w:val="single" w:sz="4" w:space="0" w:color="BDD6EE"/>
              <w:left w:val="single" w:sz="4" w:space="0" w:color="BDD6EE"/>
              <w:bottom w:val="single" w:sz="4" w:space="0" w:color="BDD6EE"/>
              <w:right w:val="single" w:sz="4" w:space="0" w:color="BDD6EE"/>
            </w:tcBorders>
            <w:hideMark/>
          </w:tcPr>
          <w:p w14:paraId="587B6A8D" w14:textId="77777777" w:rsidR="007D59EA" w:rsidRPr="00E64C97" w:rsidRDefault="007D59EA" w:rsidP="007D59EA">
            <w:pPr>
              <w:overflowPunct w:val="0"/>
              <w:textAlignment w:val="baseline"/>
              <w:rPr>
                <w:rFonts w:eastAsia="Calibri"/>
                <w:szCs w:val="20"/>
              </w:rPr>
            </w:pPr>
            <w:r w:rsidRPr="00E64C97">
              <w:rPr>
                <w:rFonts w:eastAsia="Calibri"/>
                <w:szCs w:val="20"/>
              </w:rPr>
              <w:t>As a follow-up to the foregoing, the goal of this policy is to harmonize environmental and developmental goals to ensure sustainability. The paper provides comprehensive guidelines and strategies for government action regarding environment and development.</w:t>
            </w:r>
          </w:p>
        </w:tc>
        <w:tc>
          <w:tcPr>
            <w:tcW w:w="0" w:type="auto"/>
            <w:tcBorders>
              <w:top w:val="single" w:sz="4" w:space="0" w:color="BDD6EE"/>
              <w:left w:val="single" w:sz="4" w:space="0" w:color="BDD6EE"/>
              <w:bottom w:val="single" w:sz="4" w:space="0" w:color="BDD6EE"/>
              <w:right w:val="single" w:sz="4" w:space="0" w:color="BDD6EE"/>
            </w:tcBorders>
            <w:hideMark/>
          </w:tcPr>
          <w:p w14:paraId="11B39198" w14:textId="77777777" w:rsidR="007D59EA" w:rsidRPr="00E64C97" w:rsidRDefault="007D59EA" w:rsidP="007D59EA">
            <w:pPr>
              <w:tabs>
                <w:tab w:val="left" w:pos="144"/>
              </w:tabs>
              <w:overflowPunct w:val="0"/>
              <w:textAlignment w:val="baseline"/>
              <w:rPr>
                <w:rFonts w:eastAsia="Calibri"/>
                <w:szCs w:val="20"/>
              </w:rPr>
            </w:pPr>
            <w:r w:rsidRPr="00E64C97">
              <w:rPr>
                <w:rFonts w:eastAsia="Calibri"/>
                <w:szCs w:val="20"/>
              </w:rPr>
              <w:t xml:space="preserve">The proponent: </w:t>
            </w:r>
          </w:p>
          <w:p w14:paraId="30E53D0D" w14:textId="77777777" w:rsidR="007D59EA" w:rsidRPr="00E64C97" w:rsidRDefault="007D59EA" w:rsidP="00B53327">
            <w:pPr>
              <w:numPr>
                <w:ilvl w:val="0"/>
                <w:numId w:val="68"/>
              </w:numPr>
              <w:tabs>
                <w:tab w:val="left" w:pos="144"/>
              </w:tabs>
              <w:overflowPunct w:val="0"/>
              <w:textAlignment w:val="baseline"/>
              <w:rPr>
                <w:rFonts w:eastAsia="Calibri"/>
                <w:szCs w:val="20"/>
              </w:rPr>
            </w:pPr>
            <w:r w:rsidRPr="00E64C97">
              <w:rPr>
                <w:rFonts w:eastAsia="Calibri"/>
                <w:szCs w:val="20"/>
              </w:rPr>
              <w:t xml:space="preserve">Is undertaking an Environmental Impact Assessment, Social Impact Assessment and Public participation as part of the planning and approval of infrastructural projects. </w:t>
            </w:r>
          </w:p>
          <w:p w14:paraId="6563E47A" w14:textId="77777777" w:rsidR="007D59EA" w:rsidRPr="00E64C97" w:rsidRDefault="007D59EA" w:rsidP="00B53327">
            <w:pPr>
              <w:numPr>
                <w:ilvl w:val="0"/>
                <w:numId w:val="68"/>
              </w:numPr>
              <w:tabs>
                <w:tab w:val="left" w:pos="144"/>
              </w:tabs>
              <w:overflowPunct w:val="0"/>
              <w:textAlignment w:val="baseline"/>
              <w:rPr>
                <w:rFonts w:eastAsia="Calibri"/>
                <w:szCs w:val="20"/>
              </w:rPr>
            </w:pPr>
            <w:r w:rsidRPr="00E64C97">
              <w:rPr>
                <w:rFonts w:eastAsia="Calibri"/>
                <w:szCs w:val="20"/>
              </w:rPr>
              <w:t>Will ensure that periodic Environmental Audits are carried out for the project</w:t>
            </w:r>
          </w:p>
        </w:tc>
      </w:tr>
      <w:tr w:rsidR="007D59EA" w:rsidRPr="00E64C97" w14:paraId="256D0A15" w14:textId="77777777" w:rsidTr="007D59EA">
        <w:trPr>
          <w:trHeight w:val="1209"/>
        </w:trPr>
        <w:tc>
          <w:tcPr>
            <w:tcW w:w="746" w:type="dxa"/>
            <w:tcBorders>
              <w:top w:val="single" w:sz="4" w:space="0" w:color="BDD6EE"/>
              <w:left w:val="single" w:sz="4" w:space="0" w:color="BDD6EE"/>
              <w:bottom w:val="single" w:sz="4" w:space="0" w:color="BDD6EE"/>
              <w:right w:val="single" w:sz="4" w:space="0" w:color="BDD6EE"/>
            </w:tcBorders>
          </w:tcPr>
          <w:p w14:paraId="0D555BDE"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1EB2192F" w14:textId="77777777" w:rsidR="007D59EA" w:rsidRPr="00E64C97" w:rsidRDefault="007D59EA" w:rsidP="007D59EA">
            <w:pPr>
              <w:overflowPunct w:val="0"/>
              <w:textAlignment w:val="baseline"/>
              <w:rPr>
                <w:rFonts w:eastAsia="Calibri"/>
                <w:szCs w:val="20"/>
              </w:rPr>
            </w:pPr>
            <w:r w:rsidRPr="00E64C97">
              <w:rPr>
                <w:rFonts w:eastAsia="Calibri"/>
                <w:szCs w:val="20"/>
              </w:rPr>
              <w:t>The Gender and Development Policy (Sessional paper no.2 2019)</w:t>
            </w:r>
          </w:p>
        </w:tc>
        <w:tc>
          <w:tcPr>
            <w:tcW w:w="0" w:type="auto"/>
            <w:tcBorders>
              <w:top w:val="single" w:sz="4" w:space="0" w:color="BDD6EE"/>
              <w:left w:val="single" w:sz="4" w:space="0" w:color="BDD6EE"/>
              <w:bottom w:val="single" w:sz="4" w:space="0" w:color="BDD6EE"/>
              <w:right w:val="single" w:sz="4" w:space="0" w:color="BDD6EE"/>
            </w:tcBorders>
            <w:hideMark/>
          </w:tcPr>
          <w:p w14:paraId="317CE921" w14:textId="77777777" w:rsidR="007D59EA" w:rsidRPr="00E64C97" w:rsidRDefault="007D59EA" w:rsidP="007D59EA">
            <w:pPr>
              <w:overflowPunct w:val="0"/>
              <w:textAlignment w:val="baseline"/>
              <w:rPr>
                <w:rFonts w:eastAsia="Calibri"/>
                <w:szCs w:val="20"/>
              </w:rPr>
            </w:pPr>
            <w:r w:rsidRPr="00E64C97">
              <w:rPr>
                <w:rFonts w:eastAsia="Calibri"/>
                <w:szCs w:val="20"/>
              </w:rPr>
              <w:t>The overall goal of this policy is to achieve gender equality by creating a just society where women, men, boys, and girls have equal access to opportunities in the political, economic, cultural, and social spheres of life.</w:t>
            </w:r>
          </w:p>
        </w:tc>
        <w:tc>
          <w:tcPr>
            <w:tcW w:w="0" w:type="auto"/>
            <w:tcBorders>
              <w:top w:val="single" w:sz="4" w:space="0" w:color="BDD6EE"/>
              <w:left w:val="single" w:sz="4" w:space="0" w:color="BDD6EE"/>
              <w:bottom w:val="single" w:sz="4" w:space="0" w:color="BDD6EE"/>
              <w:right w:val="single" w:sz="4" w:space="0" w:color="BDD6EE"/>
            </w:tcBorders>
            <w:hideMark/>
          </w:tcPr>
          <w:p w14:paraId="200874A7" w14:textId="77777777" w:rsidR="007D59EA" w:rsidRPr="00E64C97" w:rsidRDefault="007D59EA" w:rsidP="007D59EA">
            <w:pPr>
              <w:tabs>
                <w:tab w:val="left" w:pos="144"/>
              </w:tabs>
              <w:overflowPunct w:val="0"/>
              <w:textAlignment w:val="baseline"/>
              <w:rPr>
                <w:rFonts w:eastAsia="Calibri"/>
                <w:szCs w:val="20"/>
              </w:rPr>
            </w:pPr>
            <w:r w:rsidRPr="00E64C97">
              <w:rPr>
                <w:rFonts w:eastAsia="Calibri"/>
                <w:szCs w:val="20"/>
              </w:rPr>
              <w:t>In the absence of appropriate measures, the project can exacerbate gender inequalities and sexual and gender-based violence. In adherence to this policy, measures will be put in place to:</w:t>
            </w:r>
          </w:p>
          <w:p w14:paraId="7F6FE017" w14:textId="77777777" w:rsidR="007D59EA" w:rsidRPr="00E64C97" w:rsidRDefault="007D59EA" w:rsidP="00B53327">
            <w:pPr>
              <w:numPr>
                <w:ilvl w:val="1"/>
                <w:numId w:val="55"/>
              </w:numPr>
              <w:tabs>
                <w:tab w:val="left" w:pos="144"/>
              </w:tabs>
              <w:overflowPunct w:val="0"/>
              <w:autoSpaceDE w:val="0"/>
              <w:autoSpaceDN w:val="0"/>
              <w:adjustRightInd w:val="0"/>
              <w:ind w:left="323" w:hanging="142"/>
              <w:textAlignment w:val="baseline"/>
              <w:rPr>
                <w:rFonts w:eastAsia="Calibri"/>
                <w:szCs w:val="20"/>
              </w:rPr>
            </w:pPr>
            <w:r w:rsidRPr="00E64C97">
              <w:rPr>
                <w:rFonts w:eastAsia="Calibri"/>
                <w:szCs w:val="20"/>
              </w:rPr>
              <w:t>ensure gender inclusivity in decision making, employment opportunity and access to the energy generated from the Mini-Grid</w:t>
            </w:r>
          </w:p>
          <w:p w14:paraId="01F4BFC1" w14:textId="77777777" w:rsidR="007D59EA" w:rsidRPr="00E64C97" w:rsidRDefault="007D59EA" w:rsidP="00B53327">
            <w:pPr>
              <w:numPr>
                <w:ilvl w:val="1"/>
                <w:numId w:val="55"/>
              </w:numPr>
              <w:tabs>
                <w:tab w:val="left" w:pos="144"/>
              </w:tabs>
              <w:overflowPunct w:val="0"/>
              <w:autoSpaceDE w:val="0"/>
              <w:autoSpaceDN w:val="0"/>
              <w:adjustRightInd w:val="0"/>
              <w:ind w:left="323" w:hanging="142"/>
              <w:textAlignment w:val="baseline"/>
              <w:rPr>
                <w:rFonts w:eastAsia="Calibri"/>
                <w:szCs w:val="20"/>
              </w:rPr>
            </w:pPr>
            <w:r w:rsidRPr="00E64C97">
              <w:rPr>
                <w:rFonts w:eastAsia="Calibri"/>
                <w:szCs w:val="20"/>
              </w:rPr>
              <w:t xml:space="preserve"> mitigate social risks including sexual and gender-based violence, and any form of discriminations </w:t>
            </w:r>
          </w:p>
        </w:tc>
      </w:tr>
      <w:tr w:rsidR="007D59EA" w:rsidRPr="00E64C97" w14:paraId="60477F57" w14:textId="77777777" w:rsidTr="007D59EA">
        <w:trPr>
          <w:trHeight w:val="1106"/>
        </w:trPr>
        <w:tc>
          <w:tcPr>
            <w:tcW w:w="746" w:type="dxa"/>
            <w:tcBorders>
              <w:top w:val="single" w:sz="4" w:space="0" w:color="BDD6EE"/>
              <w:left w:val="single" w:sz="4" w:space="0" w:color="BDD6EE"/>
              <w:bottom w:val="single" w:sz="4" w:space="0" w:color="BDD6EE"/>
              <w:right w:val="single" w:sz="4" w:space="0" w:color="BDD6EE"/>
            </w:tcBorders>
          </w:tcPr>
          <w:p w14:paraId="63289F98"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tcPr>
          <w:p w14:paraId="287F8481" w14:textId="77777777" w:rsidR="007D59EA" w:rsidRPr="00E64C97" w:rsidRDefault="007D59EA" w:rsidP="007D59EA">
            <w:pPr>
              <w:overflowPunct w:val="0"/>
              <w:textAlignment w:val="baseline"/>
              <w:rPr>
                <w:rFonts w:eastAsia="Calibri"/>
                <w:szCs w:val="20"/>
              </w:rPr>
            </w:pPr>
            <w:r w:rsidRPr="00E64C97">
              <w:rPr>
                <w:rFonts w:eastAsia="Calibri"/>
                <w:szCs w:val="20"/>
              </w:rPr>
              <w:t xml:space="preserve">The HIV/ AIDS Policy 2009 </w:t>
            </w:r>
          </w:p>
          <w:p w14:paraId="3F0B0D20" w14:textId="77777777" w:rsidR="007D59EA" w:rsidRPr="00E64C97" w:rsidRDefault="007D59EA" w:rsidP="007D59EA">
            <w:pPr>
              <w:overflowPunct w:val="0"/>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26034A4F" w14:textId="77777777" w:rsidR="007D59EA" w:rsidRPr="00E64C97" w:rsidRDefault="007D59EA" w:rsidP="007D59EA">
            <w:pPr>
              <w:overflowPunct w:val="0"/>
              <w:textAlignment w:val="baseline"/>
              <w:rPr>
                <w:rFonts w:eastAsia="Calibri"/>
                <w:szCs w:val="20"/>
              </w:rPr>
            </w:pPr>
            <w:r w:rsidRPr="00E64C97">
              <w:rPr>
                <w:rFonts w:eastAsia="Calibri"/>
                <w:szCs w:val="20"/>
              </w:rPr>
              <w:t xml:space="preserve">In summary, the policy aims at:  </w:t>
            </w:r>
          </w:p>
          <w:p w14:paraId="67468FB0" w14:textId="77777777" w:rsidR="007D59EA" w:rsidRPr="00E64C97" w:rsidRDefault="007D59EA" w:rsidP="00B91D98">
            <w:pPr>
              <w:pStyle w:val="ListParagraph"/>
              <w:numPr>
                <w:ilvl w:val="0"/>
                <w:numId w:val="163"/>
              </w:numPr>
              <w:overflowPunct w:val="0"/>
              <w:ind w:left="169" w:hanging="141"/>
              <w:textAlignment w:val="baseline"/>
              <w:rPr>
                <w:rFonts w:eastAsia="Calibri"/>
                <w:szCs w:val="20"/>
              </w:rPr>
            </w:pPr>
            <w:r w:rsidRPr="00E64C97">
              <w:rPr>
                <w:rFonts w:eastAsia="Calibri"/>
                <w:szCs w:val="20"/>
              </w:rPr>
              <w:t xml:space="preserve">Establishing and promoting programmes to ensure non-discrimination and non- stigmatization of the infected. </w:t>
            </w:r>
          </w:p>
          <w:p w14:paraId="19034EB9" w14:textId="77777777" w:rsidR="007D59EA" w:rsidRPr="00E64C97" w:rsidRDefault="007D59EA" w:rsidP="00B91D98">
            <w:pPr>
              <w:pStyle w:val="ListParagraph"/>
              <w:numPr>
                <w:ilvl w:val="0"/>
                <w:numId w:val="163"/>
              </w:numPr>
              <w:overflowPunct w:val="0"/>
              <w:ind w:left="169" w:hanging="141"/>
              <w:textAlignment w:val="baseline"/>
              <w:rPr>
                <w:rFonts w:eastAsia="Calibri"/>
                <w:szCs w:val="20"/>
              </w:rPr>
            </w:pPr>
            <w:r w:rsidRPr="00E64C97">
              <w:rPr>
                <w:rFonts w:eastAsia="Calibri"/>
                <w:szCs w:val="20"/>
              </w:rPr>
              <w:t>Contributing to national efforts to minimize the spread and mitigate against the impact of HIV and AIDS.</w:t>
            </w:r>
          </w:p>
          <w:p w14:paraId="2EEFC562" w14:textId="77777777" w:rsidR="007D59EA" w:rsidRPr="00E64C97" w:rsidRDefault="007D59EA" w:rsidP="00B91D98">
            <w:pPr>
              <w:pStyle w:val="ListParagraph"/>
              <w:numPr>
                <w:ilvl w:val="0"/>
                <w:numId w:val="163"/>
              </w:numPr>
              <w:overflowPunct w:val="0"/>
              <w:ind w:left="310" w:hanging="283"/>
              <w:textAlignment w:val="baseline"/>
              <w:rPr>
                <w:rFonts w:eastAsia="Calibri"/>
                <w:szCs w:val="20"/>
              </w:rPr>
            </w:pPr>
            <w:r w:rsidRPr="00E64C97">
              <w:rPr>
                <w:rFonts w:eastAsia="Calibri"/>
                <w:szCs w:val="20"/>
              </w:rPr>
              <w:t xml:space="preserve">Ensuring adequate allocation of resources to HIV and AIDS interventions;  </w:t>
            </w:r>
          </w:p>
        </w:tc>
        <w:tc>
          <w:tcPr>
            <w:tcW w:w="0" w:type="auto"/>
            <w:tcBorders>
              <w:top w:val="single" w:sz="4" w:space="0" w:color="BDD6EE"/>
              <w:left w:val="single" w:sz="4" w:space="0" w:color="BDD6EE"/>
              <w:bottom w:val="single" w:sz="4" w:space="0" w:color="BDD6EE"/>
              <w:right w:val="single" w:sz="4" w:space="0" w:color="BDD6EE"/>
            </w:tcBorders>
            <w:hideMark/>
          </w:tcPr>
          <w:p w14:paraId="3F740097" w14:textId="77777777" w:rsidR="007D59EA" w:rsidRPr="00E64C97" w:rsidRDefault="007D59EA" w:rsidP="007D59EA">
            <w:pPr>
              <w:tabs>
                <w:tab w:val="left" w:pos="144"/>
              </w:tabs>
              <w:overflowPunct w:val="0"/>
              <w:textAlignment w:val="baseline"/>
              <w:rPr>
                <w:rFonts w:eastAsia="Calibri"/>
                <w:szCs w:val="20"/>
              </w:rPr>
            </w:pPr>
            <w:r w:rsidRPr="00E64C97">
              <w:rPr>
                <w:rFonts w:eastAsia="Calibri"/>
                <w:szCs w:val="20"/>
              </w:rPr>
              <w:t xml:space="preserve">The proposed project is to be implemented in the rural setting at </w:t>
            </w:r>
            <w:r w:rsidR="008F79D9" w:rsidRPr="00E64C97">
              <w:rPr>
                <w:rFonts w:eastAsia="Calibri"/>
                <w:szCs w:val="20"/>
              </w:rPr>
              <w:t>Welhar</w:t>
            </w:r>
            <w:r w:rsidRPr="00E64C97">
              <w:rPr>
                <w:rFonts w:eastAsia="Calibri"/>
                <w:szCs w:val="20"/>
              </w:rPr>
              <w:t xml:space="preserve"> area. The area is not economically empowered hence few HIV/AIDS prevention resources are available. This policy shall provide a framework to both the project proponent and contractor to address issues related to HIV/AIDS during the entire project phase.</w:t>
            </w:r>
          </w:p>
        </w:tc>
      </w:tr>
      <w:tr w:rsidR="007D59EA" w:rsidRPr="00E64C97" w14:paraId="6D64F1DA" w14:textId="77777777" w:rsidTr="007D59EA">
        <w:trPr>
          <w:trHeight w:val="431"/>
        </w:trPr>
        <w:tc>
          <w:tcPr>
            <w:tcW w:w="13389" w:type="dxa"/>
            <w:gridSpan w:val="4"/>
            <w:tcBorders>
              <w:top w:val="single" w:sz="4" w:space="0" w:color="BDD6EE"/>
              <w:left w:val="single" w:sz="4" w:space="0" w:color="BDD6EE"/>
              <w:bottom w:val="single" w:sz="4" w:space="0" w:color="BDD6EE"/>
              <w:right w:val="single" w:sz="4" w:space="0" w:color="BDD6EE"/>
            </w:tcBorders>
            <w:shd w:val="clear" w:color="auto" w:fill="D5DCE4"/>
            <w:hideMark/>
          </w:tcPr>
          <w:p w14:paraId="31ED0852" w14:textId="77777777" w:rsidR="007D59EA" w:rsidRPr="00E64C97" w:rsidRDefault="007D59EA" w:rsidP="00B91D98">
            <w:pPr>
              <w:pStyle w:val="Caption"/>
              <w:keepNext/>
              <w:numPr>
                <w:ilvl w:val="2"/>
                <w:numId w:val="204"/>
              </w:numPr>
              <w:rPr>
                <w:sz w:val="20"/>
              </w:rPr>
            </w:pPr>
            <w:r w:rsidRPr="00E64C97">
              <w:rPr>
                <w:sz w:val="20"/>
              </w:rPr>
              <w:t>National Laws</w:t>
            </w:r>
          </w:p>
        </w:tc>
      </w:tr>
      <w:tr w:rsidR="00AB5AAA" w:rsidRPr="00E64C97" w14:paraId="2ED4FD20" w14:textId="77777777" w:rsidTr="00AB5AAA">
        <w:trPr>
          <w:trHeight w:val="1106"/>
        </w:trPr>
        <w:tc>
          <w:tcPr>
            <w:tcW w:w="746" w:type="dxa"/>
            <w:tcBorders>
              <w:top w:val="single" w:sz="4" w:space="0" w:color="BDD6EE"/>
              <w:left w:val="single" w:sz="4" w:space="0" w:color="BDD6EE"/>
              <w:bottom w:val="single" w:sz="4" w:space="0" w:color="BDD6EE"/>
              <w:right w:val="single" w:sz="4" w:space="0" w:color="BDD6EE"/>
            </w:tcBorders>
          </w:tcPr>
          <w:p w14:paraId="07882FB6" w14:textId="77777777" w:rsidR="00AB5AAA" w:rsidRPr="00E64C97" w:rsidRDefault="00AB5AA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tcPr>
          <w:p w14:paraId="0E9B1FC7" w14:textId="77777777" w:rsidR="00AB5AAA" w:rsidRPr="00E64C97" w:rsidRDefault="00AB5AAA" w:rsidP="00AB5AAA">
            <w:pPr>
              <w:rPr>
                <w:szCs w:val="20"/>
              </w:rPr>
            </w:pPr>
            <w:r w:rsidRPr="00E64C97">
              <w:rPr>
                <w:szCs w:val="20"/>
              </w:rPr>
              <w:t xml:space="preserve">The Constitution of Kenya, 2010 </w:t>
            </w:r>
          </w:p>
          <w:p w14:paraId="701ED3C8" w14:textId="77777777" w:rsidR="00AB5AAA" w:rsidRPr="00E64C97" w:rsidRDefault="00AB5AAA" w:rsidP="00AB5AAA">
            <w:pPr>
              <w:overflowPunct w:val="0"/>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69AF8C3A" w14:textId="77777777" w:rsidR="00AB5AAA" w:rsidRPr="00E64C97" w:rsidRDefault="00AB5AAA" w:rsidP="00AB5AAA">
            <w:pPr>
              <w:rPr>
                <w:rFonts w:eastAsia="Arial Narrow"/>
                <w:szCs w:val="20"/>
              </w:rPr>
            </w:pPr>
            <w:r w:rsidRPr="00E64C97">
              <w:rPr>
                <w:rFonts w:eastAsia="Arial Narrow"/>
                <w:szCs w:val="20"/>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 national and sectoral legislative documents are drawn.</w:t>
            </w:r>
          </w:p>
        </w:tc>
        <w:tc>
          <w:tcPr>
            <w:tcW w:w="0" w:type="auto"/>
            <w:tcBorders>
              <w:top w:val="single" w:sz="4" w:space="0" w:color="BDD6EE"/>
              <w:left w:val="single" w:sz="4" w:space="0" w:color="BDD6EE"/>
              <w:bottom w:val="single" w:sz="4" w:space="0" w:color="BDD6EE"/>
              <w:right w:val="single" w:sz="4" w:space="0" w:color="BDD6EE"/>
            </w:tcBorders>
            <w:hideMark/>
          </w:tcPr>
          <w:p w14:paraId="0EA36E8E" w14:textId="77777777" w:rsidR="00AB5AAA" w:rsidRPr="00E64C97" w:rsidRDefault="00AB5AAA" w:rsidP="00AB5AAA">
            <w:pPr>
              <w:tabs>
                <w:tab w:val="left" w:pos="144"/>
              </w:tabs>
              <w:overflowPunct w:val="0"/>
              <w:textAlignment w:val="baseline"/>
              <w:rPr>
                <w:rFonts w:eastAsia="Calibri"/>
                <w:szCs w:val="20"/>
              </w:rPr>
            </w:pPr>
            <w:r w:rsidRPr="00E64C97">
              <w:rPr>
                <w:szCs w:val="20"/>
              </w:rPr>
              <w:t>The proposed project complies with the Constitution by proposing a structure in its ESIA on how to deal with Social, Health, safety and environmental issues for sustainable development.</w:t>
            </w:r>
          </w:p>
        </w:tc>
      </w:tr>
      <w:tr w:rsidR="00AB5AAA" w:rsidRPr="00E64C97" w14:paraId="70ACE4B3" w14:textId="77777777" w:rsidTr="00AB5AAA">
        <w:trPr>
          <w:trHeight w:val="1106"/>
        </w:trPr>
        <w:tc>
          <w:tcPr>
            <w:tcW w:w="746" w:type="dxa"/>
            <w:tcBorders>
              <w:top w:val="single" w:sz="4" w:space="0" w:color="BDD6EE"/>
              <w:left w:val="single" w:sz="4" w:space="0" w:color="BDD6EE"/>
              <w:bottom w:val="single" w:sz="4" w:space="0" w:color="BDD6EE"/>
              <w:right w:val="single" w:sz="4" w:space="0" w:color="BDD6EE"/>
            </w:tcBorders>
          </w:tcPr>
          <w:p w14:paraId="34A7A457" w14:textId="77777777" w:rsidR="00AB5AAA" w:rsidRPr="00E64C97" w:rsidRDefault="00AB5AA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tcPr>
          <w:p w14:paraId="1E5864F1" w14:textId="77777777" w:rsidR="00AB5AAA" w:rsidRPr="00E64C97" w:rsidRDefault="00AB5AAA" w:rsidP="00AB5AAA">
            <w:pPr>
              <w:overflowPunct w:val="0"/>
              <w:textAlignment w:val="baseline"/>
              <w:rPr>
                <w:rFonts w:eastAsia="Calibri"/>
                <w:szCs w:val="20"/>
              </w:rPr>
            </w:pPr>
            <w:r w:rsidRPr="00E64C97">
              <w:rPr>
                <w:rFonts w:eastAsia="Calibri"/>
                <w:szCs w:val="20"/>
              </w:rPr>
              <w:t xml:space="preserve">Environmental Management and Coordination Act, 1999 (And the Amendments Of 2015) </w:t>
            </w:r>
          </w:p>
          <w:p w14:paraId="40252208" w14:textId="77777777" w:rsidR="00AB5AAA" w:rsidRPr="00E64C97" w:rsidRDefault="00AB5AAA" w:rsidP="00AB5AAA">
            <w:pPr>
              <w:overflowPunct w:val="0"/>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6B975463" w14:textId="77777777" w:rsidR="00AB5AAA" w:rsidRPr="00E64C97" w:rsidRDefault="00AB5AAA" w:rsidP="00AB5AAA">
            <w:pPr>
              <w:overflowPunct w:val="0"/>
              <w:textAlignment w:val="baseline"/>
              <w:rPr>
                <w:rFonts w:eastAsia="Calibri"/>
                <w:szCs w:val="20"/>
              </w:rPr>
            </w:pPr>
            <w:r w:rsidRPr="00E64C97">
              <w:rPr>
                <w:rFonts w:eastAsia="Calibri"/>
                <w:szCs w:val="20"/>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0" w:type="auto"/>
            <w:tcBorders>
              <w:top w:val="single" w:sz="4" w:space="0" w:color="BDD6EE"/>
              <w:left w:val="single" w:sz="4" w:space="0" w:color="BDD6EE"/>
              <w:bottom w:val="single" w:sz="4" w:space="0" w:color="BDD6EE"/>
              <w:right w:val="single" w:sz="4" w:space="0" w:color="BDD6EE"/>
            </w:tcBorders>
            <w:hideMark/>
          </w:tcPr>
          <w:p w14:paraId="278D3EBF" w14:textId="77777777" w:rsidR="00AB5AAA" w:rsidRPr="00E64C97" w:rsidRDefault="00AB5AAA" w:rsidP="00AB5AAA">
            <w:pPr>
              <w:tabs>
                <w:tab w:val="left" w:pos="144"/>
              </w:tabs>
              <w:overflowPunct w:val="0"/>
              <w:textAlignment w:val="baseline"/>
              <w:rPr>
                <w:rFonts w:eastAsia="Calibri"/>
                <w:szCs w:val="20"/>
              </w:rPr>
            </w:pPr>
            <w:r w:rsidRPr="00E64C97">
              <w:rPr>
                <w:rFonts w:eastAsia="Calibri"/>
                <w:szCs w:val="20"/>
              </w:rPr>
              <w:t>The proposed project will be undertaken in accordance with relevant sections of the EMCA, specifically Clauses 58 – 63. These sections of the Act are operationalized by subsidiary legislation promulgated under the Act and specifically Legal Notice (L.N.) 101: Environment (Impact Assessment and Audit) Regulations, 2003.</w:t>
            </w:r>
          </w:p>
        </w:tc>
      </w:tr>
      <w:tr w:rsidR="007D59EA" w:rsidRPr="00E64C97" w14:paraId="7138036F" w14:textId="77777777" w:rsidTr="007D59EA">
        <w:trPr>
          <w:trHeight w:val="557"/>
        </w:trPr>
        <w:tc>
          <w:tcPr>
            <w:tcW w:w="746" w:type="dxa"/>
            <w:tcBorders>
              <w:top w:val="single" w:sz="4" w:space="0" w:color="BDD6EE"/>
              <w:left w:val="single" w:sz="4" w:space="0" w:color="BDD6EE"/>
              <w:bottom w:val="single" w:sz="4" w:space="0" w:color="BDD6EE"/>
              <w:right w:val="single" w:sz="4" w:space="0" w:color="BDD6EE"/>
            </w:tcBorders>
          </w:tcPr>
          <w:p w14:paraId="55A59948"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tcPr>
          <w:p w14:paraId="4CF65146" w14:textId="77777777" w:rsidR="007D59EA" w:rsidRPr="00E64C97" w:rsidRDefault="007D59EA" w:rsidP="007D59EA">
            <w:pPr>
              <w:overflowPunct w:val="0"/>
              <w:textAlignment w:val="baseline"/>
              <w:rPr>
                <w:rFonts w:eastAsia="Calibri"/>
                <w:szCs w:val="20"/>
              </w:rPr>
            </w:pPr>
            <w:r w:rsidRPr="00E64C97">
              <w:rPr>
                <w:rFonts w:eastAsia="Calibri"/>
                <w:szCs w:val="20"/>
              </w:rPr>
              <w:t>L.N. 101: EIA/EA Regulations, 2003 And 2016 Amendments</w:t>
            </w:r>
          </w:p>
          <w:p w14:paraId="2098B669" w14:textId="77777777" w:rsidR="007D59EA" w:rsidRPr="00E64C97" w:rsidRDefault="007D59EA" w:rsidP="007D59EA">
            <w:pPr>
              <w:overflowPunct w:val="0"/>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1D9A94AA" w14:textId="77777777" w:rsidR="007D59EA" w:rsidRPr="00E64C97" w:rsidRDefault="007D59EA" w:rsidP="007D59EA">
            <w:pPr>
              <w:overflowPunct w:val="0"/>
              <w:textAlignment w:val="baseline"/>
              <w:rPr>
                <w:rFonts w:eastAsia="Calibri"/>
                <w:szCs w:val="20"/>
              </w:rPr>
            </w:pPr>
            <w:r w:rsidRPr="00E64C97">
              <w:rPr>
                <w:rFonts w:eastAsia="Calibri"/>
                <w:szCs w:val="20"/>
              </w:rPr>
              <w:t>These regulations provide the framework for undertaking EIAs and EAs in Kenya by NEMA licensed Lead Experts and Firms of Experts. An EIA or EA Study in Kenya is to be undertaken by a firm duly licensed by the NEMA. The EIA/EA Regulations also provide information to project proponents on the requirements of either an EIA or EA as required by the EMCA.</w:t>
            </w:r>
          </w:p>
        </w:tc>
        <w:tc>
          <w:tcPr>
            <w:tcW w:w="0" w:type="auto"/>
            <w:tcBorders>
              <w:top w:val="single" w:sz="4" w:space="0" w:color="BDD6EE"/>
              <w:left w:val="single" w:sz="4" w:space="0" w:color="BDD6EE"/>
              <w:bottom w:val="single" w:sz="4" w:space="0" w:color="BDD6EE"/>
              <w:right w:val="single" w:sz="4" w:space="0" w:color="BDD6EE"/>
            </w:tcBorders>
            <w:hideMark/>
          </w:tcPr>
          <w:p w14:paraId="4E461247" w14:textId="77777777" w:rsidR="007D59EA" w:rsidRPr="00E64C97" w:rsidRDefault="007D59EA" w:rsidP="007D59EA">
            <w:pPr>
              <w:tabs>
                <w:tab w:val="left" w:pos="144"/>
              </w:tabs>
              <w:overflowPunct w:val="0"/>
              <w:textAlignment w:val="baseline"/>
              <w:rPr>
                <w:rFonts w:eastAsia="Calibri"/>
                <w:szCs w:val="20"/>
              </w:rPr>
            </w:pPr>
            <w:r w:rsidRPr="00E64C97">
              <w:rPr>
                <w:rFonts w:eastAsia="Calibri"/>
                <w:szCs w:val="20"/>
              </w:rPr>
              <w:t>The proposed project is subject to relevant provisions of these regulations and subsequently, the ESIA has been undertaken in accordance with the requirements.</w:t>
            </w:r>
          </w:p>
        </w:tc>
      </w:tr>
      <w:tr w:rsidR="007D59EA" w:rsidRPr="00E64C97" w14:paraId="562BFBB3" w14:textId="77777777" w:rsidTr="007D59EA">
        <w:trPr>
          <w:trHeight w:val="52"/>
        </w:trPr>
        <w:tc>
          <w:tcPr>
            <w:tcW w:w="746" w:type="dxa"/>
            <w:tcBorders>
              <w:top w:val="single" w:sz="4" w:space="0" w:color="BDD6EE"/>
              <w:left w:val="single" w:sz="4" w:space="0" w:color="BDD6EE"/>
              <w:bottom w:val="single" w:sz="4" w:space="0" w:color="BDD6EE"/>
              <w:right w:val="single" w:sz="4" w:space="0" w:color="BDD6EE"/>
            </w:tcBorders>
          </w:tcPr>
          <w:p w14:paraId="0CE8AAC5"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54EBFB57" w14:textId="77777777" w:rsidR="007D59EA" w:rsidRPr="00E64C97" w:rsidRDefault="007D59EA" w:rsidP="007D59EA">
            <w:pPr>
              <w:overflowPunct w:val="0"/>
              <w:textAlignment w:val="baseline"/>
              <w:rPr>
                <w:rFonts w:eastAsia="Calibri"/>
                <w:szCs w:val="20"/>
              </w:rPr>
            </w:pPr>
            <w:r w:rsidRPr="00E64C97">
              <w:rPr>
                <w:rFonts w:eastAsia="Calibri"/>
                <w:szCs w:val="20"/>
              </w:rPr>
              <w:t>L.N. 120: Water Quality Regulations, 2006</w:t>
            </w:r>
          </w:p>
        </w:tc>
        <w:tc>
          <w:tcPr>
            <w:tcW w:w="0" w:type="auto"/>
            <w:tcBorders>
              <w:top w:val="single" w:sz="4" w:space="0" w:color="BDD6EE"/>
              <w:left w:val="single" w:sz="4" w:space="0" w:color="BDD6EE"/>
              <w:bottom w:val="single" w:sz="4" w:space="0" w:color="BDD6EE"/>
              <w:right w:val="single" w:sz="4" w:space="0" w:color="BDD6EE"/>
            </w:tcBorders>
            <w:hideMark/>
          </w:tcPr>
          <w:p w14:paraId="7C162626" w14:textId="77777777" w:rsidR="007D59EA" w:rsidRPr="00E64C97" w:rsidRDefault="007D59EA" w:rsidP="007D59EA">
            <w:pPr>
              <w:overflowPunct w:val="0"/>
              <w:textAlignment w:val="baseline"/>
              <w:rPr>
                <w:rFonts w:eastAsia="Calibri"/>
                <w:szCs w:val="20"/>
              </w:rPr>
            </w:pPr>
            <w:r w:rsidRPr="00E64C97">
              <w:rPr>
                <w:rFonts w:eastAsia="Calibri"/>
                <w:szCs w:val="20"/>
              </w:rPr>
              <w:t>This regulation provides for the sustainable management of water used for various purposes in Kenya.  The regulation contains discharge limits for various environmental parameters into public sewers and the environment.</w:t>
            </w:r>
          </w:p>
        </w:tc>
        <w:tc>
          <w:tcPr>
            <w:tcW w:w="0" w:type="auto"/>
            <w:tcBorders>
              <w:top w:val="single" w:sz="4" w:space="0" w:color="BDD6EE"/>
              <w:left w:val="single" w:sz="4" w:space="0" w:color="BDD6EE"/>
              <w:bottom w:val="single" w:sz="4" w:space="0" w:color="BDD6EE"/>
              <w:right w:val="single" w:sz="4" w:space="0" w:color="BDD6EE"/>
            </w:tcBorders>
            <w:hideMark/>
          </w:tcPr>
          <w:p w14:paraId="78C26F12" w14:textId="77777777" w:rsidR="007D59EA" w:rsidRPr="00E64C97" w:rsidRDefault="007D59EA" w:rsidP="007D59EA">
            <w:pPr>
              <w:tabs>
                <w:tab w:val="left" w:pos="144"/>
              </w:tabs>
              <w:overflowPunct w:val="0"/>
              <w:textAlignment w:val="baseline"/>
              <w:rPr>
                <w:rFonts w:eastAsia="Calibri"/>
                <w:szCs w:val="20"/>
              </w:rPr>
            </w:pPr>
            <w:r w:rsidRPr="00E64C97">
              <w:rPr>
                <w:rFonts w:eastAsia="Calibri"/>
                <w:szCs w:val="20"/>
              </w:rPr>
              <w:t>The contractor will be required to properly manage the effluent from construction activities in accordance with the above regulations prior to discharge into the environment.</w:t>
            </w:r>
          </w:p>
        </w:tc>
      </w:tr>
      <w:tr w:rsidR="007D59EA" w:rsidRPr="00E64C97" w14:paraId="3E929FCF" w14:textId="77777777" w:rsidTr="007D59EA">
        <w:trPr>
          <w:trHeight w:val="135"/>
        </w:trPr>
        <w:tc>
          <w:tcPr>
            <w:tcW w:w="746" w:type="dxa"/>
            <w:tcBorders>
              <w:top w:val="single" w:sz="4" w:space="0" w:color="BDD6EE"/>
              <w:left w:val="single" w:sz="4" w:space="0" w:color="BDD6EE"/>
              <w:bottom w:val="single" w:sz="4" w:space="0" w:color="BDD6EE"/>
              <w:right w:val="single" w:sz="4" w:space="0" w:color="BDD6EE"/>
            </w:tcBorders>
          </w:tcPr>
          <w:p w14:paraId="7063ED19"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448BC793" w14:textId="77777777" w:rsidR="007D59EA" w:rsidRPr="00E64C97" w:rsidRDefault="007D59EA" w:rsidP="007D59EA">
            <w:pPr>
              <w:overflowPunct w:val="0"/>
              <w:textAlignment w:val="baseline"/>
              <w:rPr>
                <w:rFonts w:eastAsia="Calibri"/>
                <w:szCs w:val="20"/>
              </w:rPr>
            </w:pPr>
            <w:r w:rsidRPr="00E64C97">
              <w:rPr>
                <w:rFonts w:eastAsia="Calibri"/>
                <w:szCs w:val="20"/>
              </w:rPr>
              <w:t>L.N. 121: Waste Management Regulations, 2006</w:t>
            </w:r>
          </w:p>
        </w:tc>
        <w:tc>
          <w:tcPr>
            <w:tcW w:w="0" w:type="auto"/>
            <w:tcBorders>
              <w:top w:val="single" w:sz="4" w:space="0" w:color="BDD6EE"/>
              <w:left w:val="single" w:sz="4" w:space="0" w:color="BDD6EE"/>
              <w:bottom w:val="single" w:sz="4" w:space="0" w:color="BDD6EE"/>
              <w:right w:val="single" w:sz="4" w:space="0" w:color="BDD6EE"/>
            </w:tcBorders>
            <w:hideMark/>
          </w:tcPr>
          <w:p w14:paraId="41743708" w14:textId="77777777" w:rsidR="007D59EA" w:rsidRPr="00E64C97" w:rsidRDefault="007D59EA" w:rsidP="007D59EA">
            <w:pPr>
              <w:overflowPunct w:val="0"/>
              <w:textAlignment w:val="baseline"/>
              <w:rPr>
                <w:rFonts w:eastAsia="Calibri"/>
                <w:szCs w:val="20"/>
              </w:rPr>
            </w:pPr>
            <w:r w:rsidRPr="00E64C97">
              <w:rPr>
                <w:rFonts w:eastAsia="Calibri"/>
                <w:szCs w:val="20"/>
              </w:rPr>
              <w:t>Generally, it is a requirement under the regulations that a waste generator segregates waste (hazardous and non-hazardous) by type and then disposes them in an environmentally acceptable manner.</w:t>
            </w:r>
          </w:p>
        </w:tc>
        <w:tc>
          <w:tcPr>
            <w:tcW w:w="0" w:type="auto"/>
            <w:tcBorders>
              <w:top w:val="single" w:sz="4" w:space="0" w:color="BDD6EE"/>
              <w:left w:val="single" w:sz="4" w:space="0" w:color="BDD6EE"/>
              <w:bottom w:val="single" w:sz="4" w:space="0" w:color="BDD6EE"/>
              <w:right w:val="single" w:sz="4" w:space="0" w:color="BDD6EE"/>
            </w:tcBorders>
            <w:hideMark/>
          </w:tcPr>
          <w:p w14:paraId="22700593" w14:textId="77777777" w:rsidR="007D59EA" w:rsidRPr="00E64C97" w:rsidRDefault="007D59EA" w:rsidP="007D59EA">
            <w:pPr>
              <w:tabs>
                <w:tab w:val="left" w:pos="144"/>
              </w:tabs>
              <w:overflowPunct w:val="0"/>
              <w:textAlignment w:val="baseline"/>
              <w:rPr>
                <w:rFonts w:eastAsia="Calibri"/>
                <w:szCs w:val="20"/>
              </w:rPr>
            </w:pPr>
            <w:r w:rsidRPr="00E64C97">
              <w:rPr>
                <w:rFonts w:eastAsia="Calibri"/>
                <w:szCs w:val="20"/>
              </w:rPr>
              <w:t>Waste to be disposed in accordance with these regulations.</w:t>
            </w:r>
          </w:p>
        </w:tc>
      </w:tr>
      <w:tr w:rsidR="007D59EA" w:rsidRPr="00E64C97" w14:paraId="57F5F529" w14:textId="77777777" w:rsidTr="007D59EA">
        <w:trPr>
          <w:trHeight w:val="172"/>
        </w:trPr>
        <w:tc>
          <w:tcPr>
            <w:tcW w:w="746" w:type="dxa"/>
            <w:tcBorders>
              <w:top w:val="single" w:sz="4" w:space="0" w:color="BDD6EE"/>
              <w:left w:val="single" w:sz="4" w:space="0" w:color="BDD6EE"/>
              <w:bottom w:val="single" w:sz="4" w:space="0" w:color="BDD6EE"/>
              <w:right w:val="single" w:sz="4" w:space="0" w:color="BDD6EE"/>
            </w:tcBorders>
          </w:tcPr>
          <w:p w14:paraId="1A09A603"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7F328472" w14:textId="77777777" w:rsidR="007D59EA" w:rsidRPr="00E64C97" w:rsidRDefault="007D59EA" w:rsidP="007D59EA">
            <w:pPr>
              <w:overflowPunct w:val="0"/>
              <w:textAlignment w:val="baseline"/>
              <w:rPr>
                <w:rFonts w:eastAsia="Calibri"/>
                <w:szCs w:val="20"/>
              </w:rPr>
            </w:pPr>
            <w:r w:rsidRPr="00E64C97">
              <w:rPr>
                <w:rFonts w:eastAsia="Calibri"/>
                <w:szCs w:val="20"/>
              </w:rPr>
              <w:t>L.N. 61: Noise and Excessive Vibration Control Regulations, 2009</w:t>
            </w:r>
          </w:p>
        </w:tc>
        <w:tc>
          <w:tcPr>
            <w:tcW w:w="0" w:type="auto"/>
            <w:tcBorders>
              <w:top w:val="single" w:sz="4" w:space="0" w:color="BDD6EE"/>
              <w:left w:val="single" w:sz="4" w:space="0" w:color="BDD6EE"/>
              <w:bottom w:val="single" w:sz="4" w:space="0" w:color="BDD6EE"/>
              <w:right w:val="single" w:sz="4" w:space="0" w:color="BDD6EE"/>
            </w:tcBorders>
            <w:hideMark/>
          </w:tcPr>
          <w:p w14:paraId="501014EE" w14:textId="77777777" w:rsidR="007D59EA" w:rsidRPr="00E64C97" w:rsidRDefault="007D59EA" w:rsidP="007D59EA">
            <w:pPr>
              <w:overflowPunct w:val="0"/>
              <w:textAlignment w:val="baseline"/>
              <w:rPr>
                <w:rFonts w:eastAsia="Calibri"/>
                <w:szCs w:val="20"/>
              </w:rPr>
            </w:pPr>
            <w:r w:rsidRPr="00E64C97">
              <w:rPr>
                <w:rFonts w:eastAsia="Calibri"/>
                <w:szCs w:val="20"/>
              </w:rPr>
              <w:t xml:space="preserve">The general prohibition of these regulations states that no person shall make or cause to be made any loud, unreasonable, unnecessary, or unusual noise which annoys, disturbs, injures, or endangers the comfort, repose, health, or safety of others and the environment. </w:t>
            </w:r>
          </w:p>
        </w:tc>
        <w:tc>
          <w:tcPr>
            <w:tcW w:w="0" w:type="auto"/>
            <w:tcBorders>
              <w:top w:val="single" w:sz="4" w:space="0" w:color="BDD6EE"/>
              <w:left w:val="single" w:sz="4" w:space="0" w:color="BDD6EE"/>
              <w:bottom w:val="single" w:sz="4" w:space="0" w:color="BDD6EE"/>
              <w:right w:val="single" w:sz="4" w:space="0" w:color="BDD6EE"/>
            </w:tcBorders>
            <w:hideMark/>
          </w:tcPr>
          <w:p w14:paraId="13FFD0B2" w14:textId="77777777" w:rsidR="007D59EA" w:rsidRPr="00E64C97" w:rsidRDefault="007D59EA" w:rsidP="007D59EA">
            <w:pPr>
              <w:tabs>
                <w:tab w:val="left" w:pos="144"/>
              </w:tabs>
              <w:overflowPunct w:val="0"/>
              <w:textAlignment w:val="baseline"/>
              <w:rPr>
                <w:rFonts w:eastAsia="Calibri"/>
                <w:szCs w:val="20"/>
              </w:rPr>
            </w:pPr>
            <w:r w:rsidRPr="00E64C97">
              <w:rPr>
                <w:rFonts w:eastAsia="Calibri"/>
                <w:szCs w:val="20"/>
              </w:rPr>
              <w:t>Rules 13 and 14 of the regulations define the permissible noise levels for construction sites. These noise limits will be applicable to the proposed project.</w:t>
            </w:r>
          </w:p>
        </w:tc>
      </w:tr>
      <w:tr w:rsidR="007D59EA" w:rsidRPr="00E64C97" w14:paraId="71523E34" w14:textId="77777777" w:rsidTr="007D59EA">
        <w:trPr>
          <w:trHeight w:val="172"/>
        </w:trPr>
        <w:tc>
          <w:tcPr>
            <w:tcW w:w="746" w:type="dxa"/>
            <w:tcBorders>
              <w:top w:val="single" w:sz="4" w:space="0" w:color="BDD6EE"/>
              <w:left w:val="single" w:sz="4" w:space="0" w:color="BDD6EE"/>
              <w:bottom w:val="single" w:sz="4" w:space="0" w:color="BDD6EE"/>
              <w:right w:val="single" w:sz="4" w:space="0" w:color="BDD6EE"/>
            </w:tcBorders>
          </w:tcPr>
          <w:p w14:paraId="11CAFE17"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tcPr>
          <w:p w14:paraId="338263D1" w14:textId="77777777" w:rsidR="007D59EA" w:rsidRPr="00E64C97" w:rsidRDefault="007D59EA" w:rsidP="007D59EA">
            <w:pPr>
              <w:rPr>
                <w:rFonts w:eastAsia="Calibri"/>
                <w:szCs w:val="20"/>
              </w:rPr>
            </w:pPr>
            <w:r w:rsidRPr="00E64C97">
              <w:rPr>
                <w:rFonts w:eastAsia="Calibri"/>
                <w:szCs w:val="20"/>
              </w:rPr>
              <w:t xml:space="preserve">Environmental Management and Coordination, (Conservation  of Biological Diversity) (BD) Regulations 2006 </w:t>
            </w:r>
          </w:p>
          <w:p w14:paraId="2C3C09E4" w14:textId="77777777" w:rsidR="007D59EA" w:rsidRPr="00E64C97" w:rsidRDefault="007D59EA" w:rsidP="007D59EA">
            <w:pPr>
              <w:overflowPunct w:val="0"/>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165435D0" w14:textId="77777777" w:rsidR="007D59EA" w:rsidRPr="00E64C97" w:rsidRDefault="007D59EA" w:rsidP="007D59EA">
            <w:pPr>
              <w:rPr>
                <w:rFonts w:eastAsia="Calibri"/>
                <w:szCs w:val="20"/>
              </w:rPr>
            </w:pPr>
            <w:r w:rsidRPr="00E64C97">
              <w:rPr>
                <w:rFonts w:eastAsia="Calibri"/>
                <w:szCs w:val="20"/>
              </w:rPr>
              <w:t>These regulations are described in Legal Notice No. 160 of the Kenya Gazette Supplement No. 84, December 2006. These regulations apply to conservation of biodiversity which includes conservation of threatened species, inventory and monitoring of BD and protection of environmentally significant areas, access to genetic resources, benefit sharing and offences and penalties.</w:t>
            </w:r>
          </w:p>
          <w:p w14:paraId="37A13911" w14:textId="77777777" w:rsidR="007D59EA" w:rsidRPr="00E64C97" w:rsidRDefault="007D59EA" w:rsidP="007D59EA">
            <w:pPr>
              <w:rPr>
                <w:rFonts w:eastAsia="Calibri"/>
                <w:szCs w:val="20"/>
              </w:rPr>
            </w:pPr>
            <w:r w:rsidRPr="00E64C97">
              <w:rPr>
                <w:rFonts w:eastAsia="Calibri"/>
                <w:szCs w:val="20"/>
              </w:rPr>
              <w:t xml:space="preserve">Additionally, this regulation provides for the local enforcement of the International Convention on Biological Diversity (CBD).  </w:t>
            </w:r>
          </w:p>
        </w:tc>
        <w:tc>
          <w:tcPr>
            <w:tcW w:w="0" w:type="auto"/>
            <w:tcBorders>
              <w:top w:val="single" w:sz="4" w:space="0" w:color="BDD6EE"/>
              <w:left w:val="single" w:sz="4" w:space="0" w:color="BDD6EE"/>
              <w:bottom w:val="single" w:sz="4" w:space="0" w:color="BDD6EE"/>
              <w:right w:val="single" w:sz="4" w:space="0" w:color="BDD6EE"/>
            </w:tcBorders>
            <w:hideMark/>
          </w:tcPr>
          <w:p w14:paraId="3F17061C" w14:textId="77777777" w:rsidR="007D59EA" w:rsidRPr="00E64C97" w:rsidRDefault="007D59EA" w:rsidP="007D59EA">
            <w:pPr>
              <w:tabs>
                <w:tab w:val="left" w:pos="144"/>
              </w:tabs>
              <w:overflowPunct w:val="0"/>
              <w:textAlignment w:val="baseline"/>
              <w:rPr>
                <w:rFonts w:eastAsia="Calibri"/>
                <w:szCs w:val="20"/>
              </w:rPr>
            </w:pPr>
            <w:r w:rsidRPr="00E64C97">
              <w:rPr>
                <w:rFonts w:eastAsia="Calibri"/>
                <w:szCs w:val="20"/>
              </w:rPr>
              <w:t>The proposed project will impact biodiversity through clearance of vegetation on the proposed site. This will be done in strict adherence to ESMP and revegetation of degraded site will be done as spelt out in the ESMP</w:t>
            </w:r>
          </w:p>
        </w:tc>
      </w:tr>
      <w:tr w:rsidR="007D59EA" w:rsidRPr="00E64C97" w14:paraId="7EED73E3" w14:textId="77777777" w:rsidTr="007D59EA">
        <w:trPr>
          <w:trHeight w:val="172"/>
        </w:trPr>
        <w:tc>
          <w:tcPr>
            <w:tcW w:w="746" w:type="dxa"/>
            <w:tcBorders>
              <w:top w:val="single" w:sz="4" w:space="0" w:color="BDD6EE"/>
              <w:left w:val="single" w:sz="4" w:space="0" w:color="BDD6EE"/>
              <w:bottom w:val="single" w:sz="4" w:space="0" w:color="BDD6EE"/>
              <w:right w:val="single" w:sz="4" w:space="0" w:color="BDD6EE"/>
            </w:tcBorders>
          </w:tcPr>
          <w:p w14:paraId="7B294F84"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tcPr>
          <w:p w14:paraId="7ADC7A41" w14:textId="77777777" w:rsidR="007D59EA" w:rsidRPr="00E64C97" w:rsidRDefault="007D59EA" w:rsidP="007D59EA">
            <w:pPr>
              <w:rPr>
                <w:rFonts w:eastAsia="Calibri"/>
                <w:szCs w:val="20"/>
              </w:rPr>
            </w:pPr>
            <w:r w:rsidRPr="00E64C97">
              <w:rPr>
                <w:rFonts w:eastAsia="Calibri"/>
                <w:szCs w:val="20"/>
              </w:rPr>
              <w:t xml:space="preserve">Environmental Management and Coordination, (Fossil Fuel Emission Control) Regulations 2006 </w:t>
            </w:r>
          </w:p>
          <w:p w14:paraId="774B00D4" w14:textId="77777777" w:rsidR="007D59EA" w:rsidRPr="00E64C97" w:rsidRDefault="007D59EA" w:rsidP="007D59EA">
            <w:pPr>
              <w:overflowPunct w:val="0"/>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136BB08A" w14:textId="77777777" w:rsidR="007D59EA" w:rsidRPr="00E64C97" w:rsidRDefault="007D59EA" w:rsidP="007D59EA">
            <w:pPr>
              <w:rPr>
                <w:rFonts w:eastAsia="Calibri"/>
                <w:szCs w:val="20"/>
              </w:rPr>
            </w:pPr>
            <w:r w:rsidRPr="00E64C97">
              <w:rPr>
                <w:rFonts w:eastAsia="Calibri"/>
                <w:szCs w:val="20"/>
              </w:rPr>
              <w:t xml:space="preserve">These regulations are described in Legal Notice No. 131 of the Kenya Gazette Supplement No. 74, October 2006. These regulations include internal combustion engine emission standards, emission inspections, the power of emission inspectors, fuel catalysts, licensing to treat fuel, cost of clearing pollution and partnership to control fossil fuel emissions. The proposed project will generate fuel emissions linked to the back-up generator. This will only happen when the sun rays are poor. </w:t>
            </w:r>
          </w:p>
        </w:tc>
        <w:tc>
          <w:tcPr>
            <w:tcW w:w="0" w:type="auto"/>
            <w:tcBorders>
              <w:top w:val="single" w:sz="4" w:space="0" w:color="BDD6EE"/>
              <w:left w:val="single" w:sz="4" w:space="0" w:color="BDD6EE"/>
              <w:bottom w:val="single" w:sz="4" w:space="0" w:color="BDD6EE"/>
              <w:right w:val="single" w:sz="4" w:space="0" w:color="BDD6EE"/>
            </w:tcBorders>
            <w:hideMark/>
          </w:tcPr>
          <w:p w14:paraId="25606AC9" w14:textId="77777777" w:rsidR="007D59EA" w:rsidRPr="00E64C97" w:rsidRDefault="007D59EA" w:rsidP="007D59EA">
            <w:pPr>
              <w:tabs>
                <w:tab w:val="left" w:pos="144"/>
              </w:tabs>
              <w:overflowPunct w:val="0"/>
              <w:textAlignment w:val="baseline"/>
              <w:rPr>
                <w:rFonts w:eastAsia="Calibri"/>
                <w:szCs w:val="20"/>
              </w:rPr>
            </w:pPr>
            <w:r w:rsidRPr="00E64C97">
              <w:rPr>
                <w:rFonts w:eastAsia="Calibri"/>
                <w:szCs w:val="20"/>
              </w:rPr>
              <w:t xml:space="preserve">This legislation gives caution to proponent on proper handling and management of fuels. </w:t>
            </w:r>
            <w:r w:rsidR="008F79D9" w:rsidRPr="00E64C97">
              <w:rPr>
                <w:rFonts w:eastAsia="Calibri"/>
                <w:szCs w:val="20"/>
              </w:rPr>
              <w:t>KP</w:t>
            </w:r>
            <w:r w:rsidRPr="00E64C97">
              <w:rPr>
                <w:rFonts w:eastAsia="Calibri"/>
                <w:szCs w:val="20"/>
              </w:rPr>
              <w:t xml:space="preserve"> will adhere to the ESMP while handling and managing the fuels</w:t>
            </w:r>
          </w:p>
        </w:tc>
      </w:tr>
      <w:tr w:rsidR="007D59EA" w:rsidRPr="00E64C97" w14:paraId="654630B8" w14:textId="77777777" w:rsidTr="007D59EA">
        <w:trPr>
          <w:trHeight w:val="274"/>
        </w:trPr>
        <w:tc>
          <w:tcPr>
            <w:tcW w:w="746" w:type="dxa"/>
            <w:tcBorders>
              <w:top w:val="single" w:sz="4" w:space="0" w:color="BDD6EE"/>
              <w:left w:val="single" w:sz="4" w:space="0" w:color="BDD6EE"/>
              <w:bottom w:val="single" w:sz="4" w:space="0" w:color="BDD6EE"/>
              <w:right w:val="single" w:sz="4" w:space="0" w:color="BDD6EE"/>
            </w:tcBorders>
          </w:tcPr>
          <w:p w14:paraId="7683C79E"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388DF7DA" w14:textId="77777777" w:rsidR="007D59EA" w:rsidRPr="00E64C97" w:rsidRDefault="007D59EA" w:rsidP="007D59EA">
            <w:pPr>
              <w:overflowPunct w:val="0"/>
              <w:textAlignment w:val="baseline"/>
              <w:rPr>
                <w:rFonts w:eastAsia="Calibri"/>
                <w:szCs w:val="20"/>
              </w:rPr>
            </w:pPr>
            <w:r w:rsidRPr="00E64C97">
              <w:rPr>
                <w:rFonts w:eastAsia="Calibri"/>
                <w:szCs w:val="20"/>
              </w:rPr>
              <w:t>Licenses and Permits Required Under The EMCA</w:t>
            </w:r>
          </w:p>
        </w:tc>
        <w:tc>
          <w:tcPr>
            <w:tcW w:w="0" w:type="auto"/>
            <w:tcBorders>
              <w:top w:val="single" w:sz="4" w:space="0" w:color="BDD6EE"/>
              <w:left w:val="single" w:sz="4" w:space="0" w:color="BDD6EE"/>
              <w:bottom w:val="single" w:sz="4" w:space="0" w:color="BDD6EE"/>
              <w:right w:val="single" w:sz="4" w:space="0" w:color="BDD6EE"/>
            </w:tcBorders>
          </w:tcPr>
          <w:p w14:paraId="396A3EFC" w14:textId="77777777" w:rsidR="007D59EA" w:rsidRPr="00E64C97" w:rsidRDefault="007D59EA" w:rsidP="007D59EA">
            <w:pPr>
              <w:overflowPunct w:val="0"/>
              <w:textAlignment w:val="baseline"/>
              <w:rPr>
                <w:rFonts w:eastAsia="Calibri"/>
                <w:szCs w:val="20"/>
              </w:rPr>
            </w:pPr>
            <w:r w:rsidRPr="00E64C97">
              <w:rPr>
                <w:rFonts w:eastAsia="Calibri"/>
                <w:szCs w:val="20"/>
              </w:rPr>
              <w:t>The subsidiary legislations under the EMCA are partially monitored using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3BFF2CC1" w14:textId="77777777" w:rsidR="007D59EA" w:rsidRPr="00E64C97" w:rsidRDefault="007D59EA" w:rsidP="007D59EA">
            <w:pPr>
              <w:overflowPunct w:val="0"/>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4764AE79" w14:textId="77777777" w:rsidR="007D59EA" w:rsidRPr="00E64C97" w:rsidRDefault="007D59EA" w:rsidP="007D59EA">
            <w:pPr>
              <w:overflowPunct w:val="0"/>
              <w:textAlignment w:val="baseline"/>
              <w:rPr>
                <w:rFonts w:eastAsia="Calibri"/>
                <w:szCs w:val="20"/>
              </w:rPr>
            </w:pPr>
            <w:r w:rsidRPr="00E64C97">
              <w:rPr>
                <w:rFonts w:eastAsia="Calibri"/>
                <w:szCs w:val="20"/>
              </w:rPr>
              <w:t>The following permits to be available for inspection during the construction and operational phases of the project:</w:t>
            </w:r>
          </w:p>
          <w:p w14:paraId="7C8620EF" w14:textId="77777777" w:rsidR="007D59EA" w:rsidRPr="00E64C97" w:rsidRDefault="007D59EA" w:rsidP="00B53327">
            <w:pPr>
              <w:numPr>
                <w:ilvl w:val="0"/>
                <w:numId w:val="58"/>
              </w:numPr>
              <w:overflowPunct w:val="0"/>
              <w:textAlignment w:val="baseline"/>
              <w:rPr>
                <w:rFonts w:eastAsia="Calibri"/>
                <w:szCs w:val="20"/>
              </w:rPr>
            </w:pPr>
            <w:r w:rsidRPr="00E64C97">
              <w:rPr>
                <w:rFonts w:eastAsia="Calibri"/>
                <w:szCs w:val="20"/>
              </w:rPr>
              <w:t>Waste Transport License under Legal Notice 121: The Environment Management and Coordination (Waste Management) Regulations 2006 for disposal of all types of wastes; and</w:t>
            </w:r>
          </w:p>
          <w:p w14:paraId="40AA6DE1" w14:textId="77777777" w:rsidR="007D59EA" w:rsidRPr="00E64C97" w:rsidRDefault="007D59EA" w:rsidP="00B53327">
            <w:pPr>
              <w:numPr>
                <w:ilvl w:val="0"/>
                <w:numId w:val="58"/>
              </w:numPr>
              <w:overflowPunct w:val="0"/>
              <w:textAlignment w:val="baseline"/>
              <w:rPr>
                <w:rFonts w:eastAsia="Calibri"/>
                <w:szCs w:val="20"/>
              </w:rPr>
            </w:pPr>
            <w:r w:rsidRPr="00E64C97">
              <w:rPr>
                <w:rFonts w:eastAsia="Calibri"/>
                <w:szCs w:val="20"/>
              </w:rPr>
              <w:t>Noise Permit under Legal Notice 61: The Environment Management and Coordination (Noise and Excessive Vibration Control) Regulations, 2009.</w:t>
            </w:r>
          </w:p>
        </w:tc>
      </w:tr>
      <w:tr w:rsidR="007D59EA" w:rsidRPr="00E64C97" w14:paraId="0DCEFD5E" w14:textId="77777777" w:rsidTr="007D59EA">
        <w:trPr>
          <w:trHeight w:val="480"/>
        </w:trPr>
        <w:tc>
          <w:tcPr>
            <w:tcW w:w="746" w:type="dxa"/>
            <w:tcBorders>
              <w:top w:val="single" w:sz="4" w:space="0" w:color="BDD6EE"/>
              <w:left w:val="single" w:sz="4" w:space="0" w:color="BDD6EE"/>
              <w:bottom w:val="single" w:sz="4" w:space="0" w:color="BDD6EE"/>
              <w:right w:val="single" w:sz="4" w:space="0" w:color="BDD6EE"/>
            </w:tcBorders>
          </w:tcPr>
          <w:p w14:paraId="50C7F6D5"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22552A1D" w14:textId="77777777" w:rsidR="007D59EA" w:rsidRPr="00E64C97" w:rsidRDefault="007D59EA" w:rsidP="007D59EA">
            <w:pPr>
              <w:overflowPunct w:val="0"/>
              <w:textAlignment w:val="baseline"/>
              <w:rPr>
                <w:rFonts w:eastAsia="Calibri"/>
                <w:szCs w:val="20"/>
              </w:rPr>
            </w:pPr>
            <w:r w:rsidRPr="00E64C97">
              <w:rPr>
                <w:rFonts w:eastAsia="Calibri"/>
                <w:szCs w:val="20"/>
              </w:rPr>
              <w:t>Occupational Health and Safety Act, 2007</w:t>
            </w:r>
          </w:p>
        </w:tc>
        <w:tc>
          <w:tcPr>
            <w:tcW w:w="0" w:type="auto"/>
            <w:tcBorders>
              <w:top w:val="single" w:sz="4" w:space="0" w:color="BDD6EE"/>
              <w:left w:val="single" w:sz="4" w:space="0" w:color="BDD6EE"/>
              <w:bottom w:val="single" w:sz="4" w:space="0" w:color="BDD6EE"/>
              <w:right w:val="single" w:sz="4" w:space="0" w:color="BDD6EE"/>
            </w:tcBorders>
            <w:hideMark/>
          </w:tcPr>
          <w:p w14:paraId="383D611E" w14:textId="77777777" w:rsidR="007D59EA" w:rsidRPr="00E64C97" w:rsidRDefault="007D59EA" w:rsidP="007D59EA">
            <w:pPr>
              <w:overflowPunct w:val="0"/>
              <w:textAlignment w:val="baseline"/>
              <w:rPr>
                <w:rFonts w:eastAsia="Calibri"/>
                <w:szCs w:val="20"/>
              </w:rPr>
            </w:pPr>
            <w:r w:rsidRPr="00E64C97">
              <w:rPr>
                <w:rFonts w:eastAsia="Calibri"/>
                <w:szCs w:val="20"/>
              </w:rPr>
              <w:t>The Occupational Safety and Health Act (OSHA) was enacted to provide for the health, safety and welfare of persons employed in workplaces, and for matters incidental thereto and connected therewith.</w:t>
            </w:r>
          </w:p>
        </w:tc>
        <w:tc>
          <w:tcPr>
            <w:tcW w:w="0" w:type="auto"/>
            <w:tcBorders>
              <w:top w:val="single" w:sz="4" w:space="0" w:color="BDD6EE"/>
              <w:left w:val="single" w:sz="4" w:space="0" w:color="BDD6EE"/>
              <w:bottom w:val="single" w:sz="4" w:space="0" w:color="BDD6EE"/>
              <w:right w:val="single" w:sz="4" w:space="0" w:color="BDD6EE"/>
            </w:tcBorders>
            <w:hideMark/>
          </w:tcPr>
          <w:p w14:paraId="25C399C9" w14:textId="77777777" w:rsidR="007D59EA" w:rsidRPr="00E64C97" w:rsidRDefault="007D59EA" w:rsidP="007D59EA">
            <w:pPr>
              <w:overflowPunct w:val="0"/>
              <w:textAlignment w:val="baseline"/>
              <w:rPr>
                <w:rFonts w:eastAsia="Calibri"/>
                <w:szCs w:val="20"/>
              </w:rPr>
            </w:pPr>
            <w:r w:rsidRPr="00E64C97">
              <w:rPr>
                <w:rFonts w:eastAsia="Calibri"/>
                <w:szCs w:val="20"/>
              </w:rPr>
              <w:t xml:space="preserve">The contractors will be required to fully comply with </w:t>
            </w:r>
          </w:p>
          <w:p w14:paraId="5BEF7E59" w14:textId="77777777" w:rsidR="007D59EA" w:rsidRPr="00E64C97" w:rsidRDefault="007D59EA" w:rsidP="007D59EA">
            <w:pPr>
              <w:overflowPunct w:val="0"/>
              <w:textAlignment w:val="baseline"/>
              <w:rPr>
                <w:rFonts w:eastAsia="Calibri"/>
                <w:szCs w:val="20"/>
              </w:rPr>
            </w:pPr>
            <w:r w:rsidRPr="00E64C97">
              <w:rPr>
                <w:rFonts w:eastAsia="Calibri"/>
                <w:szCs w:val="20"/>
              </w:rPr>
              <w:t>Legal Notice 40 titled: Building Operations and Works of Engineering Construction Rules, 1984 (BOWEC). Each contractor will develop and implement a formal construction health and safety plan.</w:t>
            </w:r>
          </w:p>
        </w:tc>
      </w:tr>
      <w:tr w:rsidR="007D59EA" w:rsidRPr="00E64C97" w14:paraId="49B3C13E" w14:textId="77777777" w:rsidTr="007D59EA">
        <w:trPr>
          <w:trHeight w:val="529"/>
        </w:trPr>
        <w:tc>
          <w:tcPr>
            <w:tcW w:w="746" w:type="dxa"/>
            <w:tcBorders>
              <w:top w:val="single" w:sz="4" w:space="0" w:color="BDD6EE"/>
              <w:left w:val="single" w:sz="4" w:space="0" w:color="BDD6EE"/>
              <w:bottom w:val="single" w:sz="4" w:space="0" w:color="BDD6EE"/>
              <w:right w:val="single" w:sz="4" w:space="0" w:color="BDD6EE"/>
            </w:tcBorders>
          </w:tcPr>
          <w:p w14:paraId="58DABB3D"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tcPr>
          <w:p w14:paraId="5A4E06EC" w14:textId="77777777" w:rsidR="007D59EA" w:rsidRPr="00E64C97" w:rsidRDefault="007D59EA" w:rsidP="007D59EA">
            <w:pPr>
              <w:overflowPunct w:val="0"/>
              <w:textAlignment w:val="baseline"/>
              <w:rPr>
                <w:rFonts w:eastAsia="Calibri"/>
                <w:szCs w:val="20"/>
              </w:rPr>
            </w:pPr>
            <w:r w:rsidRPr="00E64C97">
              <w:rPr>
                <w:rFonts w:eastAsia="Calibri"/>
                <w:szCs w:val="20"/>
              </w:rPr>
              <w:t>L.N. 31: The Safety and Health Committee Rules, 2004</w:t>
            </w:r>
          </w:p>
          <w:p w14:paraId="7E6C7DEC" w14:textId="77777777" w:rsidR="007D59EA" w:rsidRPr="00E64C97" w:rsidRDefault="007D59EA" w:rsidP="007D59EA">
            <w:pPr>
              <w:overflowPunct w:val="0"/>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2327C00C" w14:textId="77777777" w:rsidR="007D59EA" w:rsidRPr="00E64C97" w:rsidRDefault="007D59EA" w:rsidP="007D59EA">
            <w:pPr>
              <w:overflowPunct w:val="0"/>
              <w:textAlignment w:val="baseline"/>
              <w:rPr>
                <w:rFonts w:eastAsia="Calibri"/>
                <w:szCs w:val="20"/>
              </w:rPr>
            </w:pPr>
            <w:r w:rsidRPr="00E64C97">
              <w:rPr>
                <w:rFonts w:eastAsia="Calibri"/>
                <w:szCs w:val="20"/>
              </w:rPr>
              <w:t>These rules came into effect on April 28, 2004, and require that an Occupier formalize a S&amp;H Committee if there is a minimum of 20 persons employed in the workplace. The size of the S&amp;H Committee will depend on the number of workers employed at the place of work</w:t>
            </w:r>
          </w:p>
        </w:tc>
        <w:tc>
          <w:tcPr>
            <w:tcW w:w="0" w:type="auto"/>
            <w:tcBorders>
              <w:top w:val="single" w:sz="4" w:space="0" w:color="BDD6EE"/>
              <w:left w:val="single" w:sz="4" w:space="0" w:color="BDD6EE"/>
              <w:bottom w:val="single" w:sz="4" w:space="0" w:color="BDD6EE"/>
              <w:right w:val="single" w:sz="4" w:space="0" w:color="BDD6EE"/>
            </w:tcBorders>
            <w:hideMark/>
          </w:tcPr>
          <w:p w14:paraId="46FF42D5" w14:textId="77777777" w:rsidR="007D59EA" w:rsidRPr="00E64C97" w:rsidRDefault="007D59EA" w:rsidP="007D59EA">
            <w:pPr>
              <w:overflowPunct w:val="0"/>
              <w:textAlignment w:val="baseline"/>
              <w:rPr>
                <w:rFonts w:eastAsia="Calibri"/>
                <w:szCs w:val="20"/>
              </w:rPr>
            </w:pPr>
            <w:r w:rsidRPr="00E64C97">
              <w:rPr>
                <w:rFonts w:eastAsia="Calibri"/>
                <w:szCs w:val="20"/>
              </w:rPr>
              <w:t>The contractor will be required to constitute Health and Safety Committee to oversee safety and health at the construction site</w:t>
            </w:r>
          </w:p>
        </w:tc>
      </w:tr>
      <w:tr w:rsidR="007D59EA" w:rsidRPr="00E64C97" w14:paraId="5D0678E2" w14:textId="77777777" w:rsidTr="007D59EA">
        <w:trPr>
          <w:trHeight w:val="1106"/>
        </w:trPr>
        <w:tc>
          <w:tcPr>
            <w:tcW w:w="746" w:type="dxa"/>
            <w:tcBorders>
              <w:top w:val="single" w:sz="4" w:space="0" w:color="BDD6EE"/>
              <w:left w:val="single" w:sz="4" w:space="0" w:color="BDD6EE"/>
              <w:bottom w:val="single" w:sz="4" w:space="0" w:color="BDD6EE"/>
              <w:right w:val="single" w:sz="4" w:space="0" w:color="BDD6EE"/>
            </w:tcBorders>
          </w:tcPr>
          <w:p w14:paraId="10093587"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tcPr>
          <w:p w14:paraId="4C5732E4" w14:textId="77777777" w:rsidR="007D59EA" w:rsidRPr="00E64C97" w:rsidRDefault="007D59EA" w:rsidP="007D59EA">
            <w:pPr>
              <w:overflowPunct w:val="0"/>
              <w:textAlignment w:val="baseline"/>
              <w:rPr>
                <w:rFonts w:eastAsia="Calibri"/>
                <w:szCs w:val="20"/>
              </w:rPr>
            </w:pPr>
            <w:r w:rsidRPr="00E64C97">
              <w:rPr>
                <w:rFonts w:eastAsia="Calibri"/>
                <w:szCs w:val="20"/>
              </w:rPr>
              <w:t>L.N. 24: Medical Examination Rules, 2005</w:t>
            </w:r>
          </w:p>
          <w:p w14:paraId="48482D2B" w14:textId="77777777" w:rsidR="007D59EA" w:rsidRPr="00E64C97" w:rsidRDefault="007D59EA" w:rsidP="007D59EA">
            <w:pPr>
              <w:overflowPunct w:val="0"/>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13F9AA62" w14:textId="77777777" w:rsidR="007D59EA" w:rsidRPr="00E64C97" w:rsidRDefault="007D59EA" w:rsidP="007D59EA">
            <w:pPr>
              <w:overflowPunct w:val="0"/>
              <w:textAlignment w:val="baseline"/>
              <w:rPr>
                <w:rFonts w:eastAsia="Calibri"/>
                <w:szCs w:val="20"/>
              </w:rPr>
            </w:pPr>
            <w:r w:rsidRPr="00E64C97">
              <w:rPr>
                <w:rFonts w:eastAsia="Calibri"/>
                <w:szCs w:val="20"/>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0" w:type="auto"/>
            <w:tcBorders>
              <w:top w:val="single" w:sz="4" w:space="0" w:color="BDD6EE"/>
              <w:left w:val="single" w:sz="4" w:space="0" w:color="BDD6EE"/>
              <w:bottom w:val="single" w:sz="4" w:space="0" w:color="BDD6EE"/>
              <w:right w:val="single" w:sz="4" w:space="0" w:color="BDD6EE"/>
            </w:tcBorders>
            <w:hideMark/>
          </w:tcPr>
          <w:p w14:paraId="6C0A2A52" w14:textId="77777777" w:rsidR="007D59EA" w:rsidRPr="00E64C97" w:rsidRDefault="007D59EA" w:rsidP="007D59EA">
            <w:pPr>
              <w:overflowPunct w:val="0"/>
              <w:textAlignment w:val="baseline"/>
              <w:rPr>
                <w:rFonts w:eastAsia="Calibri"/>
                <w:szCs w:val="20"/>
              </w:rPr>
            </w:pPr>
            <w:r w:rsidRPr="00E64C97">
              <w:rPr>
                <w:rFonts w:eastAsia="Calibri"/>
                <w:szCs w:val="20"/>
              </w:rPr>
              <w:t>The contractor should that the workers exposed to hazards and or accidents undergo requisite medical examinations as required by these rules</w:t>
            </w:r>
          </w:p>
        </w:tc>
      </w:tr>
      <w:tr w:rsidR="007D59EA" w:rsidRPr="00E64C97" w14:paraId="55E8D278" w14:textId="77777777" w:rsidTr="007D59EA">
        <w:trPr>
          <w:trHeight w:val="52"/>
        </w:trPr>
        <w:tc>
          <w:tcPr>
            <w:tcW w:w="746" w:type="dxa"/>
            <w:tcBorders>
              <w:top w:val="single" w:sz="4" w:space="0" w:color="BDD6EE"/>
              <w:left w:val="single" w:sz="4" w:space="0" w:color="BDD6EE"/>
              <w:bottom w:val="single" w:sz="4" w:space="0" w:color="BDD6EE"/>
              <w:right w:val="single" w:sz="4" w:space="0" w:color="BDD6EE"/>
            </w:tcBorders>
          </w:tcPr>
          <w:p w14:paraId="5C5861EC"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tcPr>
          <w:p w14:paraId="45B1832F" w14:textId="77777777" w:rsidR="007D59EA" w:rsidRPr="00E64C97" w:rsidRDefault="007D59EA" w:rsidP="007D59EA">
            <w:pPr>
              <w:overflowPunct w:val="0"/>
              <w:textAlignment w:val="baseline"/>
              <w:rPr>
                <w:rFonts w:eastAsia="Calibri"/>
                <w:szCs w:val="20"/>
              </w:rPr>
            </w:pPr>
            <w:r w:rsidRPr="00E64C97">
              <w:rPr>
                <w:rFonts w:eastAsia="Calibri"/>
                <w:szCs w:val="20"/>
              </w:rPr>
              <w:t>L.N. 25: Noise Prevention and Control Rules, 2005</w:t>
            </w:r>
          </w:p>
          <w:p w14:paraId="460283DB" w14:textId="77777777" w:rsidR="007D59EA" w:rsidRPr="00E64C97" w:rsidRDefault="007D59EA" w:rsidP="007D59EA">
            <w:pPr>
              <w:overflowPunct w:val="0"/>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698943F8" w14:textId="77777777" w:rsidR="007D59EA" w:rsidRPr="00E64C97" w:rsidRDefault="007D59EA" w:rsidP="007D59EA">
            <w:pPr>
              <w:overflowPunct w:val="0"/>
              <w:textAlignment w:val="baseline"/>
              <w:rPr>
                <w:rFonts w:eastAsia="Calibri"/>
                <w:szCs w:val="20"/>
              </w:rPr>
            </w:pPr>
            <w:r w:rsidRPr="00E64C97">
              <w:rPr>
                <w:rFonts w:eastAsia="Calibri"/>
                <w:szCs w:val="20"/>
              </w:rPr>
              <w:t>The rules set the permissible level for occupational noise in any workplace (which includes construction sites)</w:t>
            </w:r>
          </w:p>
          <w:p w14:paraId="52017203" w14:textId="77777777" w:rsidR="007D59EA" w:rsidRPr="00E64C97" w:rsidRDefault="007D59EA" w:rsidP="007D59EA">
            <w:pPr>
              <w:overflowPunct w:val="0"/>
              <w:textAlignment w:val="baseline"/>
              <w:rPr>
                <w:rFonts w:eastAsia="Calibri"/>
                <w:szCs w:val="20"/>
              </w:rPr>
            </w:pPr>
            <w:r w:rsidRPr="00E64C97">
              <w:rPr>
                <w:rFonts w:eastAsia="Calibri"/>
                <w:szCs w:val="20"/>
              </w:rPr>
              <w:t>The Proponent is to ensure that</w:t>
            </w:r>
          </w:p>
          <w:p w14:paraId="1C7FACAB" w14:textId="77777777" w:rsidR="007D59EA" w:rsidRPr="00E64C97" w:rsidRDefault="007D59EA" w:rsidP="00B53327">
            <w:pPr>
              <w:pStyle w:val="ListParagraph"/>
              <w:widowControl w:val="0"/>
              <w:numPr>
                <w:ilvl w:val="0"/>
                <w:numId w:val="56"/>
              </w:numPr>
              <w:overflowPunct w:val="0"/>
              <w:autoSpaceDE w:val="0"/>
              <w:autoSpaceDN w:val="0"/>
              <w:adjustRightInd w:val="0"/>
              <w:ind w:left="131" w:hanging="131"/>
              <w:textAlignment w:val="baseline"/>
              <w:rPr>
                <w:rFonts w:eastAsia="Calibri"/>
                <w:szCs w:val="20"/>
              </w:rPr>
            </w:pPr>
            <w:r w:rsidRPr="00E64C97">
              <w:rPr>
                <w:rFonts w:eastAsia="Calibri"/>
                <w:szCs w:val="20"/>
              </w:rPr>
              <w:t xml:space="preserve">any equipment brought to the site for use shall be designed or have built-in noise reduction devices that do not exceed 90 dB(A). </w:t>
            </w:r>
          </w:p>
          <w:p w14:paraId="690FCBD9" w14:textId="77777777" w:rsidR="007D59EA" w:rsidRPr="00E64C97" w:rsidRDefault="007D59EA" w:rsidP="00B53327">
            <w:pPr>
              <w:pStyle w:val="ListParagraph"/>
              <w:widowControl w:val="0"/>
              <w:numPr>
                <w:ilvl w:val="0"/>
                <w:numId w:val="56"/>
              </w:numPr>
              <w:overflowPunct w:val="0"/>
              <w:autoSpaceDE w:val="0"/>
              <w:autoSpaceDN w:val="0"/>
              <w:adjustRightInd w:val="0"/>
              <w:ind w:left="130" w:hanging="130"/>
              <w:textAlignment w:val="baseline"/>
              <w:rPr>
                <w:rFonts w:eastAsia="Calibri"/>
                <w:szCs w:val="20"/>
              </w:rPr>
            </w:pPr>
            <w:r w:rsidRPr="00E64C97">
              <w:rPr>
                <w:rFonts w:eastAsia="Calibri"/>
                <w:szCs w:val="20"/>
              </w:rPr>
              <w:t>those employees that may be exposed to continuous noise levels of 85 dB(A) are medically examined as indicated in Regulation 16. If found unfit, the occupational hearing loss to the worker will be compensated as an occupational disease.</w:t>
            </w:r>
          </w:p>
        </w:tc>
        <w:tc>
          <w:tcPr>
            <w:tcW w:w="0" w:type="auto"/>
            <w:tcBorders>
              <w:top w:val="single" w:sz="4" w:space="0" w:color="BDD6EE"/>
              <w:left w:val="single" w:sz="4" w:space="0" w:color="BDD6EE"/>
              <w:bottom w:val="single" w:sz="4" w:space="0" w:color="BDD6EE"/>
              <w:right w:val="single" w:sz="4" w:space="0" w:color="BDD6EE"/>
            </w:tcBorders>
            <w:hideMark/>
          </w:tcPr>
          <w:p w14:paraId="1E0C38B9" w14:textId="77777777" w:rsidR="007D59EA" w:rsidRPr="00E64C97" w:rsidRDefault="007D59EA" w:rsidP="007D59EA">
            <w:pPr>
              <w:overflowPunct w:val="0"/>
              <w:textAlignment w:val="baseline"/>
              <w:rPr>
                <w:rFonts w:eastAsia="Calibri"/>
                <w:szCs w:val="20"/>
              </w:rPr>
            </w:pPr>
            <w:r w:rsidRPr="00E64C97">
              <w:rPr>
                <w:rFonts w:eastAsia="Calibri"/>
                <w:szCs w:val="20"/>
              </w:rPr>
              <w:t>The contractor to ensure that equipment is serviced properly and/or use equipment that complies with the threshold noise values provided in the act. Alternatively, each contractor will be required to develop and implement a written hearing conservation programme during the construction phase.</w:t>
            </w:r>
          </w:p>
        </w:tc>
      </w:tr>
      <w:tr w:rsidR="007D59EA" w:rsidRPr="00E64C97" w14:paraId="3E71349B" w14:textId="77777777" w:rsidTr="007D59EA">
        <w:trPr>
          <w:trHeight w:val="1106"/>
        </w:trPr>
        <w:tc>
          <w:tcPr>
            <w:tcW w:w="746" w:type="dxa"/>
            <w:tcBorders>
              <w:top w:val="single" w:sz="4" w:space="0" w:color="BDD6EE"/>
              <w:left w:val="single" w:sz="4" w:space="0" w:color="BDD6EE"/>
              <w:bottom w:val="single" w:sz="4" w:space="0" w:color="BDD6EE"/>
              <w:right w:val="single" w:sz="4" w:space="0" w:color="BDD6EE"/>
            </w:tcBorders>
          </w:tcPr>
          <w:p w14:paraId="5FDF2773"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0EF94929" w14:textId="77777777" w:rsidR="007D59EA" w:rsidRPr="00E64C97" w:rsidRDefault="007D59EA" w:rsidP="007D59EA">
            <w:pPr>
              <w:overflowPunct w:val="0"/>
              <w:textAlignment w:val="baseline"/>
              <w:rPr>
                <w:rFonts w:eastAsia="Calibri"/>
                <w:szCs w:val="20"/>
              </w:rPr>
            </w:pPr>
            <w:r w:rsidRPr="00E64C97">
              <w:rPr>
                <w:rFonts w:eastAsia="Calibri"/>
                <w:szCs w:val="20"/>
              </w:rPr>
              <w:t>L.N. 59: Fire Risk Reduction Rules, 2007</w:t>
            </w:r>
          </w:p>
        </w:tc>
        <w:tc>
          <w:tcPr>
            <w:tcW w:w="0" w:type="auto"/>
            <w:tcBorders>
              <w:top w:val="single" w:sz="4" w:space="0" w:color="BDD6EE"/>
              <w:left w:val="single" w:sz="4" w:space="0" w:color="BDD6EE"/>
              <w:bottom w:val="single" w:sz="4" w:space="0" w:color="BDD6EE"/>
              <w:right w:val="single" w:sz="4" w:space="0" w:color="BDD6EE"/>
            </w:tcBorders>
            <w:hideMark/>
          </w:tcPr>
          <w:p w14:paraId="0C787055" w14:textId="77777777" w:rsidR="007D59EA" w:rsidRPr="00E64C97" w:rsidRDefault="007D59EA" w:rsidP="007D59EA">
            <w:pPr>
              <w:overflowPunct w:val="0"/>
              <w:textAlignment w:val="baseline"/>
              <w:rPr>
                <w:rFonts w:eastAsia="Calibri"/>
                <w:szCs w:val="20"/>
              </w:rPr>
            </w:pPr>
            <w:r w:rsidRPr="00E64C97">
              <w:rPr>
                <w:rFonts w:eastAsia="Calibri"/>
                <w:szCs w:val="20"/>
              </w:rPr>
              <w:t>Several sections of the rules apply to the proposed project as enumerated below.</w:t>
            </w:r>
          </w:p>
          <w:p w14:paraId="037A1678" w14:textId="77777777" w:rsidR="007D59EA" w:rsidRPr="00E64C97" w:rsidRDefault="007D59EA" w:rsidP="00B91D98">
            <w:pPr>
              <w:pStyle w:val="ListParagraph"/>
              <w:numPr>
                <w:ilvl w:val="0"/>
                <w:numId w:val="164"/>
              </w:numPr>
              <w:overflowPunct w:val="0"/>
              <w:ind w:left="125" w:hanging="125"/>
              <w:textAlignment w:val="baseline"/>
              <w:rPr>
                <w:rFonts w:eastAsia="Calibri"/>
                <w:szCs w:val="20"/>
              </w:rPr>
            </w:pPr>
            <w:r w:rsidRPr="00E64C97">
              <w:rPr>
                <w:rFonts w:eastAsia="Calibri"/>
                <w:szCs w:val="20"/>
              </w:rPr>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7DBCA5CC" w14:textId="77777777" w:rsidR="007D59EA" w:rsidRPr="00E64C97" w:rsidRDefault="007D59EA" w:rsidP="00B91D98">
            <w:pPr>
              <w:pStyle w:val="ListParagraph"/>
              <w:numPr>
                <w:ilvl w:val="0"/>
                <w:numId w:val="164"/>
              </w:numPr>
              <w:overflowPunct w:val="0"/>
              <w:ind w:left="125" w:hanging="125"/>
              <w:textAlignment w:val="baseline"/>
              <w:rPr>
                <w:rFonts w:eastAsia="Calibri"/>
                <w:szCs w:val="20"/>
              </w:rPr>
            </w:pPr>
            <w:r w:rsidRPr="00E64C97">
              <w:rPr>
                <w:rFonts w:eastAsia="Calibri"/>
                <w:szCs w:val="20"/>
              </w:rPr>
              <w:t>Regulation 22 provides a description of the functions of a fire-fighting team.</w:t>
            </w:r>
          </w:p>
          <w:p w14:paraId="493189C1" w14:textId="77777777" w:rsidR="007D59EA" w:rsidRPr="00E64C97" w:rsidRDefault="007D59EA" w:rsidP="00B91D98">
            <w:pPr>
              <w:pStyle w:val="ListParagraph"/>
              <w:numPr>
                <w:ilvl w:val="0"/>
                <w:numId w:val="164"/>
              </w:numPr>
              <w:overflowPunct w:val="0"/>
              <w:ind w:left="125" w:hanging="125"/>
              <w:textAlignment w:val="baseline"/>
              <w:rPr>
                <w:rFonts w:eastAsia="Calibri"/>
                <w:szCs w:val="20"/>
              </w:rPr>
            </w:pPr>
            <w:r w:rsidRPr="00E64C97">
              <w:rPr>
                <w:rFonts w:eastAsia="Calibri"/>
                <w:szCs w:val="20"/>
              </w:rPr>
              <w:t>Regulation 23 requires Proponents to mandatorily undertake fire drills at least once a year.</w:t>
            </w:r>
          </w:p>
          <w:p w14:paraId="0C7E9AB1" w14:textId="77777777" w:rsidR="007D59EA" w:rsidRPr="00E64C97" w:rsidRDefault="007D59EA" w:rsidP="00B91D98">
            <w:pPr>
              <w:pStyle w:val="ListParagraph"/>
              <w:numPr>
                <w:ilvl w:val="0"/>
                <w:numId w:val="164"/>
              </w:numPr>
              <w:overflowPunct w:val="0"/>
              <w:ind w:left="125" w:hanging="125"/>
              <w:textAlignment w:val="baseline"/>
              <w:rPr>
                <w:rFonts w:eastAsia="Calibri"/>
                <w:szCs w:val="20"/>
              </w:rPr>
            </w:pPr>
            <w:r w:rsidRPr="00E64C97">
              <w:rPr>
                <w:rFonts w:eastAsia="Calibri"/>
                <w:szCs w:val="20"/>
              </w:rPr>
              <w:t>Regulation 34 requires Proponents to develop and implement a comprehensive written Fire Safety Policy</w:t>
            </w:r>
          </w:p>
          <w:p w14:paraId="70012927" w14:textId="77777777" w:rsidR="007D59EA" w:rsidRPr="00E64C97" w:rsidRDefault="007D59EA" w:rsidP="00B91D98">
            <w:pPr>
              <w:pStyle w:val="ListParagraph"/>
              <w:numPr>
                <w:ilvl w:val="0"/>
                <w:numId w:val="164"/>
              </w:numPr>
              <w:overflowPunct w:val="0"/>
              <w:ind w:left="125" w:hanging="125"/>
              <w:textAlignment w:val="baseline"/>
              <w:rPr>
                <w:rFonts w:eastAsia="Calibri"/>
                <w:szCs w:val="20"/>
              </w:rPr>
            </w:pPr>
            <w:r w:rsidRPr="00E64C97">
              <w:rPr>
                <w:rFonts w:eastAsia="Calibri"/>
                <w:szCs w:val="20"/>
              </w:rPr>
              <w:t>Regulation 35 requires a Proponent to notify the nearest Occupational S&amp;H area office of a fire incident within 24 hours of its occurrence and a written report sent to the Director of DOSHS within 7 days.</w:t>
            </w:r>
          </w:p>
        </w:tc>
        <w:tc>
          <w:tcPr>
            <w:tcW w:w="0" w:type="auto"/>
            <w:tcBorders>
              <w:top w:val="single" w:sz="4" w:space="0" w:color="BDD6EE"/>
              <w:left w:val="single" w:sz="4" w:space="0" w:color="BDD6EE"/>
              <w:bottom w:val="single" w:sz="4" w:space="0" w:color="BDD6EE"/>
              <w:right w:val="single" w:sz="4" w:space="0" w:color="BDD6EE"/>
            </w:tcBorders>
            <w:hideMark/>
          </w:tcPr>
          <w:p w14:paraId="7794A77D" w14:textId="77777777" w:rsidR="007D59EA" w:rsidRPr="00E64C97" w:rsidRDefault="007D59EA" w:rsidP="007D59EA">
            <w:pPr>
              <w:overflowPunct w:val="0"/>
              <w:textAlignment w:val="baseline"/>
              <w:rPr>
                <w:rFonts w:eastAsia="Calibri"/>
                <w:szCs w:val="20"/>
              </w:rPr>
            </w:pPr>
            <w:r w:rsidRPr="00E64C97">
              <w:rPr>
                <w:rFonts w:eastAsia="Calibri"/>
                <w:szCs w:val="20"/>
              </w:rPr>
              <w:t>The proponent is expected to comply with the requirements of L.N. 59: Fire Risk Reduction Rules, 2007 by</w:t>
            </w:r>
          </w:p>
          <w:p w14:paraId="1CEA5D06" w14:textId="77777777" w:rsidR="007D59EA" w:rsidRPr="00E64C97" w:rsidRDefault="007D59EA" w:rsidP="00B91D98">
            <w:pPr>
              <w:numPr>
                <w:ilvl w:val="0"/>
                <w:numId w:val="165"/>
              </w:numPr>
              <w:overflowPunct w:val="0"/>
              <w:ind w:left="320" w:hanging="142"/>
              <w:textAlignment w:val="baseline"/>
              <w:rPr>
                <w:rFonts w:eastAsia="Calibri"/>
                <w:szCs w:val="20"/>
              </w:rPr>
            </w:pPr>
            <w:r w:rsidRPr="00E64C97">
              <w:rPr>
                <w:rFonts w:eastAsia="Calibri"/>
                <w:szCs w:val="20"/>
              </w:rPr>
              <w:t>Carrying out, and record, a fire risk assessment identifying any possible dangers and risks.</w:t>
            </w:r>
          </w:p>
          <w:p w14:paraId="65FF7755" w14:textId="77777777" w:rsidR="007D59EA" w:rsidRPr="00E64C97" w:rsidRDefault="007D59EA" w:rsidP="00B91D98">
            <w:pPr>
              <w:numPr>
                <w:ilvl w:val="0"/>
                <w:numId w:val="165"/>
              </w:numPr>
              <w:overflowPunct w:val="0"/>
              <w:ind w:left="320" w:hanging="142"/>
              <w:textAlignment w:val="baseline"/>
              <w:rPr>
                <w:rFonts w:eastAsia="Calibri"/>
                <w:szCs w:val="20"/>
              </w:rPr>
            </w:pPr>
            <w:r w:rsidRPr="00E64C97">
              <w:rPr>
                <w:rFonts w:eastAsia="Calibri"/>
                <w:szCs w:val="20"/>
              </w:rPr>
              <w:t>Reducing, or where possible remove, the risk of fire and take precautions to deal with the remaining risks.</w:t>
            </w:r>
          </w:p>
          <w:p w14:paraId="1491F503" w14:textId="77777777" w:rsidR="007D59EA" w:rsidRPr="00E64C97" w:rsidRDefault="007D59EA" w:rsidP="00B91D98">
            <w:pPr>
              <w:numPr>
                <w:ilvl w:val="0"/>
                <w:numId w:val="165"/>
              </w:numPr>
              <w:overflowPunct w:val="0"/>
              <w:ind w:left="320" w:hanging="142"/>
              <w:textAlignment w:val="baseline"/>
              <w:rPr>
                <w:rFonts w:eastAsia="Calibri"/>
                <w:szCs w:val="20"/>
              </w:rPr>
            </w:pPr>
            <w:r w:rsidRPr="00E64C97">
              <w:rPr>
                <w:rFonts w:eastAsia="Calibri"/>
                <w:szCs w:val="20"/>
              </w:rPr>
              <w:t>Developing an emergency plan should a fire occur which includes evacuation procedures etc.</w:t>
            </w:r>
          </w:p>
        </w:tc>
      </w:tr>
      <w:tr w:rsidR="007D59EA" w:rsidRPr="00E64C97" w14:paraId="08267B2A" w14:textId="77777777" w:rsidTr="007D59EA">
        <w:trPr>
          <w:trHeight w:val="125"/>
        </w:trPr>
        <w:tc>
          <w:tcPr>
            <w:tcW w:w="746" w:type="dxa"/>
            <w:tcBorders>
              <w:top w:val="single" w:sz="4" w:space="0" w:color="BDD6EE"/>
              <w:left w:val="single" w:sz="4" w:space="0" w:color="BDD6EE"/>
              <w:bottom w:val="single" w:sz="4" w:space="0" w:color="BDD6EE"/>
              <w:right w:val="single" w:sz="4" w:space="0" w:color="BDD6EE"/>
            </w:tcBorders>
          </w:tcPr>
          <w:p w14:paraId="17FBE0D9"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34EDA3B3" w14:textId="77777777" w:rsidR="007D59EA" w:rsidRPr="00E64C97" w:rsidRDefault="007D59EA" w:rsidP="007D59EA">
            <w:pPr>
              <w:overflowPunct w:val="0"/>
              <w:textAlignment w:val="baseline"/>
              <w:rPr>
                <w:rFonts w:eastAsia="Calibri"/>
                <w:szCs w:val="20"/>
              </w:rPr>
            </w:pPr>
            <w:r w:rsidRPr="00E64C97">
              <w:rPr>
                <w:rFonts w:eastAsia="Calibri"/>
                <w:szCs w:val="20"/>
              </w:rPr>
              <w:t>The Energy Act, 2019</w:t>
            </w:r>
          </w:p>
        </w:tc>
        <w:tc>
          <w:tcPr>
            <w:tcW w:w="0" w:type="auto"/>
            <w:tcBorders>
              <w:top w:val="single" w:sz="4" w:space="0" w:color="BDD6EE"/>
              <w:left w:val="single" w:sz="4" w:space="0" w:color="BDD6EE"/>
              <w:bottom w:val="single" w:sz="4" w:space="0" w:color="BDD6EE"/>
              <w:right w:val="single" w:sz="4" w:space="0" w:color="BDD6EE"/>
            </w:tcBorders>
          </w:tcPr>
          <w:p w14:paraId="1BADCCB7" w14:textId="77777777" w:rsidR="007D59EA" w:rsidRPr="00E64C97" w:rsidRDefault="007D59EA" w:rsidP="007D59EA">
            <w:pPr>
              <w:pStyle w:val="USBodyText"/>
              <w:spacing w:after="0"/>
              <w:rPr>
                <w:rFonts w:ascii="Tahoma" w:hAnsi="Tahoma" w:cs="Tahoma"/>
                <w:szCs w:val="20"/>
                <w:lang w:val="en-GB" w:eastAsia="ja-JP"/>
              </w:rPr>
            </w:pPr>
            <w:r w:rsidRPr="00E64C97">
              <w:rPr>
                <w:rFonts w:ascii="Tahoma" w:hAnsi="Tahoma" w:cs="Tahoma"/>
                <w:szCs w:val="20"/>
                <w:lang w:val="en-GB" w:eastAsia="ja-JP"/>
              </w:rPr>
              <w:t xml:space="preserve">The Energy Act of 2019 deals with all matters relating to all forms of energy including the generation, transmission, distribution, supply and use of electrical energy as well as the legal basis for establishing the systems associated with these purposes. The Act also established the Energy and Petroleum Regulatory Authority (EPRA). </w:t>
            </w:r>
          </w:p>
          <w:p w14:paraId="75935547" w14:textId="77777777" w:rsidR="007D59EA" w:rsidRPr="00E64C97" w:rsidRDefault="007D59EA" w:rsidP="007D59EA">
            <w:pPr>
              <w:pStyle w:val="BulletText1-KP"/>
              <w:numPr>
                <w:ilvl w:val="0"/>
                <w:numId w:val="0"/>
              </w:numPr>
              <w:tabs>
                <w:tab w:val="left" w:pos="720"/>
              </w:tabs>
              <w:ind w:left="720" w:hanging="360"/>
              <w:rPr>
                <w:rFonts w:ascii="Tahoma" w:hAnsi="Tahoma"/>
                <w:color w:val="auto"/>
                <w:szCs w:val="20"/>
                <w:lang w:val="en-GB" w:eastAsia="ja-JP"/>
              </w:rPr>
            </w:pPr>
          </w:p>
        </w:tc>
        <w:tc>
          <w:tcPr>
            <w:tcW w:w="0" w:type="auto"/>
            <w:tcBorders>
              <w:top w:val="single" w:sz="4" w:space="0" w:color="BDD6EE"/>
              <w:left w:val="single" w:sz="4" w:space="0" w:color="BDD6EE"/>
              <w:bottom w:val="single" w:sz="4" w:space="0" w:color="BDD6EE"/>
              <w:right w:val="single" w:sz="4" w:space="0" w:color="BDD6EE"/>
            </w:tcBorders>
            <w:hideMark/>
          </w:tcPr>
          <w:p w14:paraId="303B8BF7" w14:textId="77777777" w:rsidR="007D59EA" w:rsidRPr="00E64C97" w:rsidRDefault="007D59EA" w:rsidP="007D59EA">
            <w:pPr>
              <w:overflowPunct w:val="0"/>
              <w:textAlignment w:val="baseline"/>
              <w:rPr>
                <w:rFonts w:eastAsia="Arial Unicode MS"/>
                <w:szCs w:val="20"/>
              </w:rPr>
            </w:pPr>
            <w:r w:rsidRPr="00E64C97">
              <w:rPr>
                <w:rFonts w:eastAsia="Arial Unicode MS"/>
                <w:szCs w:val="20"/>
              </w:rPr>
              <w:t>The proponent is in line with the Energy act regulations in the following ways.</w:t>
            </w:r>
          </w:p>
          <w:p w14:paraId="77755047" w14:textId="77777777" w:rsidR="007D59EA" w:rsidRPr="00E64C97" w:rsidRDefault="007D59EA" w:rsidP="00B91D98">
            <w:pPr>
              <w:numPr>
                <w:ilvl w:val="0"/>
                <w:numId w:val="166"/>
              </w:numPr>
              <w:overflowPunct w:val="0"/>
              <w:ind w:left="496"/>
              <w:textAlignment w:val="baseline"/>
              <w:rPr>
                <w:rFonts w:eastAsia="Arial Unicode MS"/>
                <w:szCs w:val="20"/>
              </w:rPr>
            </w:pPr>
            <w:r w:rsidRPr="00E64C97">
              <w:rPr>
                <w:rFonts w:eastAsia="Arial Unicode MS"/>
                <w:szCs w:val="20"/>
              </w:rPr>
              <w:t>The proponent has identified an available site</w:t>
            </w:r>
          </w:p>
          <w:p w14:paraId="6A95B3EB" w14:textId="77777777" w:rsidR="007D59EA" w:rsidRPr="00E64C97" w:rsidRDefault="007D59EA" w:rsidP="00B91D98">
            <w:pPr>
              <w:numPr>
                <w:ilvl w:val="0"/>
                <w:numId w:val="166"/>
              </w:numPr>
              <w:overflowPunct w:val="0"/>
              <w:ind w:left="496"/>
              <w:textAlignment w:val="baseline"/>
              <w:rPr>
                <w:rFonts w:eastAsia="Arial Unicode MS"/>
                <w:szCs w:val="20"/>
              </w:rPr>
            </w:pPr>
            <w:r w:rsidRPr="00E64C97">
              <w:rPr>
                <w:rFonts w:eastAsia="Arial Unicode MS"/>
                <w:szCs w:val="20"/>
              </w:rPr>
              <w:t>Alignment of the Mini-Grid Project to County development plans.</w:t>
            </w:r>
          </w:p>
          <w:p w14:paraId="0C242F97" w14:textId="77777777" w:rsidR="007D59EA" w:rsidRPr="00E64C97" w:rsidRDefault="007D59EA" w:rsidP="00B91D98">
            <w:pPr>
              <w:numPr>
                <w:ilvl w:val="0"/>
                <w:numId w:val="166"/>
              </w:numPr>
              <w:overflowPunct w:val="0"/>
              <w:ind w:left="496"/>
              <w:textAlignment w:val="baseline"/>
              <w:rPr>
                <w:rFonts w:eastAsia="Arial Unicode MS"/>
                <w:szCs w:val="20"/>
              </w:rPr>
            </w:pPr>
            <w:r w:rsidRPr="00E64C97">
              <w:rPr>
                <w:rFonts w:eastAsia="Arial Unicode MS"/>
                <w:szCs w:val="20"/>
              </w:rPr>
              <w:t>The Mini-Grid proponent has the technical and financial capability to conduct the project</w:t>
            </w:r>
          </w:p>
          <w:p w14:paraId="634278F0" w14:textId="77777777" w:rsidR="007D59EA" w:rsidRPr="00E64C97" w:rsidRDefault="007D59EA" w:rsidP="00B91D98">
            <w:pPr>
              <w:numPr>
                <w:ilvl w:val="0"/>
                <w:numId w:val="166"/>
              </w:numPr>
              <w:overflowPunct w:val="0"/>
              <w:ind w:left="496"/>
              <w:textAlignment w:val="baseline"/>
              <w:rPr>
                <w:rFonts w:eastAsia="Arial Unicode MS"/>
                <w:szCs w:val="20"/>
              </w:rPr>
            </w:pPr>
            <w:r w:rsidRPr="00E64C97">
              <w:rPr>
                <w:rFonts w:eastAsia="Arial Unicode MS"/>
                <w:szCs w:val="20"/>
              </w:rPr>
              <w:t>The proponent has conducted the necessary engagement with the community.</w:t>
            </w:r>
          </w:p>
        </w:tc>
      </w:tr>
      <w:tr w:rsidR="007D59EA" w:rsidRPr="00E64C97" w14:paraId="34901038" w14:textId="77777777" w:rsidTr="007D59EA">
        <w:trPr>
          <w:trHeight w:val="1106"/>
        </w:trPr>
        <w:tc>
          <w:tcPr>
            <w:tcW w:w="746" w:type="dxa"/>
            <w:tcBorders>
              <w:top w:val="single" w:sz="4" w:space="0" w:color="BDD6EE"/>
              <w:left w:val="single" w:sz="4" w:space="0" w:color="BDD6EE"/>
              <w:bottom w:val="single" w:sz="4" w:space="0" w:color="BDD6EE"/>
              <w:right w:val="single" w:sz="4" w:space="0" w:color="BDD6EE"/>
            </w:tcBorders>
          </w:tcPr>
          <w:p w14:paraId="474FA3EB"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555047E9" w14:textId="77777777" w:rsidR="007D59EA" w:rsidRPr="00E64C97" w:rsidRDefault="007D59EA" w:rsidP="007D59EA">
            <w:pPr>
              <w:rPr>
                <w:szCs w:val="20"/>
              </w:rPr>
            </w:pPr>
            <w:r w:rsidRPr="00E64C97">
              <w:rPr>
                <w:szCs w:val="20"/>
              </w:rPr>
              <w:t>Water Act, 2016</w:t>
            </w:r>
          </w:p>
        </w:tc>
        <w:tc>
          <w:tcPr>
            <w:tcW w:w="0" w:type="auto"/>
            <w:tcBorders>
              <w:top w:val="single" w:sz="4" w:space="0" w:color="BDD6EE"/>
              <w:left w:val="single" w:sz="4" w:space="0" w:color="BDD6EE"/>
              <w:bottom w:val="single" w:sz="4" w:space="0" w:color="BDD6EE"/>
              <w:right w:val="single" w:sz="4" w:space="0" w:color="BDD6EE"/>
            </w:tcBorders>
            <w:hideMark/>
          </w:tcPr>
          <w:p w14:paraId="03E391CF" w14:textId="77777777" w:rsidR="007D59EA" w:rsidRPr="00E64C97" w:rsidRDefault="007D59EA" w:rsidP="007D59EA">
            <w:pPr>
              <w:rPr>
                <w:szCs w:val="20"/>
              </w:rPr>
            </w:pPr>
            <w:r w:rsidRPr="00E64C97">
              <w:rPr>
                <w:szCs w:val="20"/>
              </w:rPr>
              <w:t>Part 2 section one of the Act notes that every water resource is vested in and held by the national government in trust for the people of Kenya.</w:t>
            </w:r>
          </w:p>
          <w:p w14:paraId="4C5D75B6" w14:textId="77777777" w:rsidR="007D59EA" w:rsidRPr="00E64C97" w:rsidRDefault="007D59EA" w:rsidP="007D59EA">
            <w:pPr>
              <w:rPr>
                <w:szCs w:val="20"/>
              </w:rPr>
            </w:pPr>
            <w:r w:rsidRPr="00E64C97">
              <w:rPr>
                <w:szCs w:val="20"/>
              </w:rPr>
              <w:t>Section 143 (1) notes that; A person shall not, without authority conferred under this Act-</w:t>
            </w:r>
          </w:p>
          <w:p w14:paraId="387993D8" w14:textId="77777777" w:rsidR="007D59EA" w:rsidRPr="00E64C97" w:rsidRDefault="007D59EA" w:rsidP="007D59EA">
            <w:pPr>
              <w:rPr>
                <w:szCs w:val="20"/>
              </w:rPr>
            </w:pPr>
            <w:r w:rsidRPr="00E64C97">
              <w:rPr>
                <w:szCs w:val="20"/>
              </w:rPr>
              <w:t xml:space="preserve">(a) Willfully obstruct, interfere with, divert or obstruct water from any watercourse or any water resource, or negligently allow any such obstruction, interference, diversion or abstraction; or </w:t>
            </w:r>
          </w:p>
          <w:p w14:paraId="2B299F4F" w14:textId="77777777" w:rsidR="007D59EA" w:rsidRPr="00E64C97" w:rsidRDefault="007D59EA" w:rsidP="007D59EA">
            <w:pPr>
              <w:rPr>
                <w:szCs w:val="20"/>
              </w:rPr>
            </w:pPr>
            <w:r w:rsidRPr="00E64C97">
              <w:rPr>
                <w:szCs w:val="20"/>
              </w:rPr>
              <w:t>(b) Throw, convey, cause or permit to be thrown or conveyed, any rubbish, dirt, refuse, effluent, trade waste or other offensive matter or thing into or near to any water resource in such manner as to cause, or be likely to cause, pollution of the water resource.</w:t>
            </w:r>
          </w:p>
        </w:tc>
        <w:tc>
          <w:tcPr>
            <w:tcW w:w="0" w:type="auto"/>
            <w:tcBorders>
              <w:top w:val="single" w:sz="4" w:space="0" w:color="BDD6EE"/>
              <w:left w:val="single" w:sz="4" w:space="0" w:color="BDD6EE"/>
              <w:bottom w:val="single" w:sz="4" w:space="0" w:color="BDD6EE"/>
              <w:right w:val="single" w:sz="4" w:space="0" w:color="BDD6EE"/>
            </w:tcBorders>
          </w:tcPr>
          <w:p w14:paraId="76D16B5E" w14:textId="77777777" w:rsidR="007D59EA" w:rsidRPr="00E64C97" w:rsidRDefault="007D59EA" w:rsidP="007D59EA">
            <w:pPr>
              <w:rPr>
                <w:szCs w:val="20"/>
              </w:rPr>
            </w:pPr>
            <w:r w:rsidRPr="00E64C97">
              <w:rPr>
                <w:szCs w:val="20"/>
              </w:rPr>
              <w:t>All construction, operation and decommissioning phases will take caution to refrain from polluting any water resource and will endeavor to prevent pollution in line with the ESMP.</w:t>
            </w:r>
          </w:p>
          <w:p w14:paraId="5B10F4E6" w14:textId="77777777" w:rsidR="007D59EA" w:rsidRPr="00E64C97" w:rsidRDefault="007D59EA" w:rsidP="007D59EA">
            <w:pPr>
              <w:rPr>
                <w:szCs w:val="20"/>
              </w:rPr>
            </w:pPr>
          </w:p>
        </w:tc>
      </w:tr>
      <w:tr w:rsidR="007D59EA" w:rsidRPr="00E64C97" w14:paraId="6D7FE016" w14:textId="77777777" w:rsidTr="007D59EA">
        <w:trPr>
          <w:trHeight w:val="52"/>
        </w:trPr>
        <w:tc>
          <w:tcPr>
            <w:tcW w:w="746" w:type="dxa"/>
            <w:tcBorders>
              <w:top w:val="single" w:sz="4" w:space="0" w:color="BDD6EE"/>
              <w:left w:val="single" w:sz="4" w:space="0" w:color="BDD6EE"/>
              <w:bottom w:val="single" w:sz="4" w:space="0" w:color="BDD6EE"/>
              <w:right w:val="single" w:sz="4" w:space="0" w:color="BDD6EE"/>
            </w:tcBorders>
          </w:tcPr>
          <w:p w14:paraId="15CB0711"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28DADF09" w14:textId="77777777" w:rsidR="007D59EA" w:rsidRPr="00E64C97" w:rsidRDefault="007D59EA" w:rsidP="007D59EA">
            <w:pPr>
              <w:overflowPunct w:val="0"/>
              <w:textAlignment w:val="baseline"/>
              <w:rPr>
                <w:rFonts w:eastAsia="Calibri"/>
                <w:szCs w:val="20"/>
              </w:rPr>
            </w:pPr>
            <w:r w:rsidRPr="00E64C97">
              <w:rPr>
                <w:rFonts w:eastAsia="Calibri"/>
                <w:szCs w:val="20"/>
              </w:rPr>
              <w:t>The Energy (Solar Photovoltaic Systems) Regulations, 2012</w:t>
            </w:r>
          </w:p>
        </w:tc>
        <w:tc>
          <w:tcPr>
            <w:tcW w:w="0" w:type="auto"/>
            <w:tcBorders>
              <w:top w:val="single" w:sz="4" w:space="0" w:color="BDD6EE"/>
              <w:left w:val="single" w:sz="4" w:space="0" w:color="BDD6EE"/>
              <w:bottom w:val="single" w:sz="4" w:space="0" w:color="BDD6EE"/>
              <w:right w:val="single" w:sz="4" w:space="0" w:color="BDD6EE"/>
            </w:tcBorders>
            <w:hideMark/>
          </w:tcPr>
          <w:p w14:paraId="6FAB1729" w14:textId="77777777" w:rsidR="007D59EA" w:rsidRPr="00E64C97" w:rsidRDefault="007D59EA" w:rsidP="007D59EA">
            <w:pPr>
              <w:overflowPunct w:val="0"/>
              <w:textAlignment w:val="baseline"/>
              <w:rPr>
                <w:rFonts w:eastAsia="Calibri"/>
                <w:szCs w:val="20"/>
              </w:rPr>
            </w:pPr>
            <w:r w:rsidRPr="00E64C97">
              <w:rPr>
                <w:rFonts w:eastAsia="Calibri"/>
                <w:szCs w:val="20"/>
              </w:rPr>
              <w:t>These regulations shall apply to a solar PV system manufacturer, importer, vendor, technician, contractor, system owner, a solar PV system installation and consumer devices.  The Regulations prohibits any person from designing or installing any solar PV system unless he/she is licensed by EPRA.</w:t>
            </w:r>
          </w:p>
        </w:tc>
        <w:tc>
          <w:tcPr>
            <w:tcW w:w="0" w:type="auto"/>
            <w:tcBorders>
              <w:top w:val="single" w:sz="4" w:space="0" w:color="BDD6EE"/>
              <w:left w:val="single" w:sz="4" w:space="0" w:color="BDD6EE"/>
              <w:bottom w:val="single" w:sz="4" w:space="0" w:color="BDD6EE"/>
              <w:right w:val="single" w:sz="4" w:space="0" w:color="BDD6EE"/>
            </w:tcBorders>
            <w:hideMark/>
          </w:tcPr>
          <w:p w14:paraId="11A47742" w14:textId="77777777" w:rsidR="007D59EA" w:rsidRPr="00E64C97" w:rsidRDefault="007D59EA" w:rsidP="007D59EA">
            <w:pPr>
              <w:pStyle w:val="BulletText1-KP"/>
              <w:ind w:left="46"/>
              <w:rPr>
                <w:rFonts w:ascii="Tahoma" w:eastAsia="Calibri" w:hAnsi="Tahoma"/>
                <w:color w:val="auto"/>
                <w:szCs w:val="20"/>
                <w:lang w:val="en-GB" w:eastAsia="ja-JP"/>
              </w:rPr>
            </w:pPr>
            <w:r w:rsidRPr="00E64C97">
              <w:rPr>
                <w:rFonts w:ascii="Tahoma" w:eastAsia="Calibri" w:hAnsi="Tahoma"/>
                <w:color w:val="auto"/>
                <w:szCs w:val="20"/>
                <w:lang w:val="en-GB" w:eastAsia="ja-JP"/>
              </w:rPr>
              <w:t xml:space="preserve">The Regulations regulates the design and installation of PV systems. The persons engaged in the designing and installation of the Mini-Grid shall be licensed by EPRA </w:t>
            </w:r>
          </w:p>
        </w:tc>
      </w:tr>
      <w:tr w:rsidR="007D59EA" w:rsidRPr="00E64C97" w14:paraId="12CA8B5F" w14:textId="77777777" w:rsidTr="007D59EA">
        <w:trPr>
          <w:trHeight w:val="52"/>
        </w:trPr>
        <w:tc>
          <w:tcPr>
            <w:tcW w:w="746" w:type="dxa"/>
            <w:tcBorders>
              <w:top w:val="single" w:sz="4" w:space="0" w:color="BDD6EE"/>
              <w:left w:val="single" w:sz="4" w:space="0" w:color="BDD6EE"/>
              <w:bottom w:val="single" w:sz="4" w:space="0" w:color="BDD6EE"/>
              <w:right w:val="single" w:sz="4" w:space="0" w:color="BDD6EE"/>
            </w:tcBorders>
          </w:tcPr>
          <w:p w14:paraId="5DC4A646"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5C2BB60D" w14:textId="77777777" w:rsidR="007D59EA" w:rsidRPr="00E64C97" w:rsidRDefault="007D59EA" w:rsidP="007D59EA">
            <w:pPr>
              <w:overflowPunct w:val="0"/>
              <w:textAlignment w:val="baseline"/>
              <w:rPr>
                <w:rFonts w:eastAsia="Calibri"/>
                <w:szCs w:val="20"/>
              </w:rPr>
            </w:pPr>
            <w:r w:rsidRPr="00E64C97">
              <w:rPr>
                <w:rFonts w:eastAsia="Calibri"/>
                <w:szCs w:val="20"/>
              </w:rPr>
              <w:t>The Public Health Act (Cap. 242)</w:t>
            </w:r>
          </w:p>
        </w:tc>
        <w:tc>
          <w:tcPr>
            <w:tcW w:w="0" w:type="auto"/>
            <w:tcBorders>
              <w:top w:val="single" w:sz="4" w:space="0" w:color="BDD6EE"/>
              <w:left w:val="single" w:sz="4" w:space="0" w:color="BDD6EE"/>
              <w:bottom w:val="single" w:sz="4" w:space="0" w:color="BDD6EE"/>
              <w:right w:val="single" w:sz="4" w:space="0" w:color="BDD6EE"/>
            </w:tcBorders>
            <w:hideMark/>
          </w:tcPr>
          <w:p w14:paraId="13F3FCC6" w14:textId="77777777" w:rsidR="007D59EA" w:rsidRPr="00E64C97" w:rsidRDefault="007D59EA" w:rsidP="007D59EA">
            <w:pPr>
              <w:pStyle w:val="BodyText-KP"/>
              <w:spacing w:before="0"/>
              <w:rPr>
                <w:color w:val="auto"/>
                <w:lang w:val="en-GB" w:eastAsia="ja-JP"/>
              </w:rPr>
            </w:pPr>
            <w:r w:rsidRPr="00E64C97">
              <w:rPr>
                <w:color w:val="auto"/>
                <w:lang w:val="en-GB" w:eastAsia="ja-JP"/>
              </w:rPr>
              <w:t>The Act prohibits the proponents from engaging in activities that cause environmental nuisance or those that cause danger, discomfort or annoyance to inhabitants or is hazardous to human and environmental health and safety.</w:t>
            </w:r>
          </w:p>
        </w:tc>
        <w:tc>
          <w:tcPr>
            <w:tcW w:w="0" w:type="auto"/>
            <w:tcBorders>
              <w:top w:val="single" w:sz="4" w:space="0" w:color="BDD6EE"/>
              <w:left w:val="single" w:sz="4" w:space="0" w:color="BDD6EE"/>
              <w:bottom w:val="single" w:sz="4" w:space="0" w:color="BDD6EE"/>
              <w:right w:val="single" w:sz="4" w:space="0" w:color="BDD6EE"/>
            </w:tcBorders>
            <w:hideMark/>
          </w:tcPr>
          <w:p w14:paraId="1234E890" w14:textId="77777777" w:rsidR="007D59EA" w:rsidRPr="00E64C97" w:rsidRDefault="007D59EA" w:rsidP="007D59EA">
            <w:pPr>
              <w:pStyle w:val="BulletText1-KP"/>
              <w:rPr>
                <w:rFonts w:ascii="Tahoma" w:eastAsia="Calibri" w:hAnsi="Tahoma"/>
                <w:color w:val="auto"/>
                <w:szCs w:val="20"/>
                <w:lang w:val="en-GB" w:eastAsia="ja-JP"/>
              </w:rPr>
            </w:pPr>
            <w:r w:rsidRPr="00E64C97">
              <w:rPr>
                <w:rFonts w:ascii="Tahoma" w:eastAsia="Calibri" w:hAnsi="Tahoma"/>
                <w:color w:val="auto"/>
                <w:szCs w:val="20"/>
                <w:lang w:val="en-GB" w:eastAsia="ja-JP"/>
              </w:rPr>
              <w:t>The proponent will be in line with the regulations of this act and will ensure suppression of infectious diseases and maintain proper sanitation during all the phases of the project.</w:t>
            </w:r>
          </w:p>
        </w:tc>
      </w:tr>
      <w:tr w:rsidR="007D59EA" w:rsidRPr="00E64C97" w14:paraId="5977F427" w14:textId="77777777" w:rsidTr="007D59EA">
        <w:trPr>
          <w:trHeight w:val="52"/>
        </w:trPr>
        <w:tc>
          <w:tcPr>
            <w:tcW w:w="746" w:type="dxa"/>
            <w:tcBorders>
              <w:top w:val="single" w:sz="4" w:space="0" w:color="BDD6EE"/>
              <w:left w:val="single" w:sz="4" w:space="0" w:color="BDD6EE"/>
              <w:bottom w:val="single" w:sz="4" w:space="0" w:color="BDD6EE"/>
              <w:right w:val="single" w:sz="4" w:space="0" w:color="BDD6EE"/>
            </w:tcBorders>
          </w:tcPr>
          <w:p w14:paraId="7F5171AE"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72832CEC" w14:textId="77777777" w:rsidR="007D59EA" w:rsidRPr="00E64C97" w:rsidRDefault="007D59EA" w:rsidP="007D59EA">
            <w:pPr>
              <w:overflowPunct w:val="0"/>
              <w:textAlignment w:val="baseline"/>
              <w:rPr>
                <w:rFonts w:eastAsia="Calibri"/>
                <w:szCs w:val="20"/>
              </w:rPr>
            </w:pPr>
            <w:r w:rsidRPr="00E64C97">
              <w:rPr>
                <w:rFonts w:eastAsia="Calibri"/>
                <w:szCs w:val="20"/>
              </w:rPr>
              <w:t>The Standards Act Cap 496</w:t>
            </w:r>
          </w:p>
        </w:tc>
        <w:tc>
          <w:tcPr>
            <w:tcW w:w="0" w:type="auto"/>
            <w:tcBorders>
              <w:top w:val="single" w:sz="4" w:space="0" w:color="BDD6EE"/>
              <w:left w:val="single" w:sz="4" w:space="0" w:color="BDD6EE"/>
              <w:bottom w:val="single" w:sz="4" w:space="0" w:color="BDD6EE"/>
              <w:right w:val="single" w:sz="4" w:space="0" w:color="BDD6EE"/>
            </w:tcBorders>
            <w:hideMark/>
          </w:tcPr>
          <w:p w14:paraId="2D5F5EBC" w14:textId="77777777" w:rsidR="007D59EA" w:rsidRPr="00E64C97" w:rsidRDefault="007D59EA" w:rsidP="007D59EA">
            <w:pPr>
              <w:pStyle w:val="BodyText-KP"/>
              <w:pBdr>
                <w:bottom w:val="single" w:sz="2" w:space="1" w:color="808080"/>
              </w:pBdr>
              <w:spacing w:before="0"/>
              <w:rPr>
                <w:color w:val="auto"/>
                <w:lang w:val="en-GB" w:eastAsia="ja-JP"/>
              </w:rPr>
            </w:pPr>
            <w:r w:rsidRPr="00E64C97">
              <w:rPr>
                <w:color w:val="auto"/>
                <w:lang w:val="en-GB" w:eastAsia="ja-JP"/>
              </w:rPr>
              <w:t xml:space="preserve">The Act is meant to promote the standardization of the specification of commodities, and code of practice; to establish a Kenya Bureau of Standards, to define its functions and provide for its management and control.  The </w:t>
            </w:r>
            <w:r w:rsidR="008F79D9" w:rsidRPr="00E64C97">
              <w:rPr>
                <w:color w:val="auto"/>
                <w:lang w:val="en-GB" w:eastAsia="ja-JP"/>
              </w:rPr>
              <w:t>KP</w:t>
            </w:r>
            <w:r w:rsidRPr="00E64C97">
              <w:rPr>
                <w:color w:val="auto"/>
                <w:lang w:val="en-GB" w:eastAsia="ja-JP"/>
              </w:rPr>
              <w:t xml:space="preserve"> will ensure that commodities and codes of practice utilized in the proposed project adhere to the provisions of this Act. </w:t>
            </w:r>
          </w:p>
        </w:tc>
        <w:tc>
          <w:tcPr>
            <w:tcW w:w="0" w:type="auto"/>
            <w:tcBorders>
              <w:top w:val="single" w:sz="4" w:space="0" w:color="BDD6EE"/>
              <w:left w:val="single" w:sz="4" w:space="0" w:color="BDD6EE"/>
              <w:bottom w:val="single" w:sz="4" w:space="0" w:color="BDD6EE"/>
              <w:right w:val="single" w:sz="4" w:space="0" w:color="BDD6EE"/>
            </w:tcBorders>
          </w:tcPr>
          <w:p w14:paraId="3EC215A8" w14:textId="77777777" w:rsidR="007D59EA" w:rsidRPr="00E64C97" w:rsidRDefault="007D59EA" w:rsidP="007D59EA">
            <w:pPr>
              <w:rPr>
                <w:szCs w:val="20"/>
              </w:rPr>
            </w:pPr>
            <w:r w:rsidRPr="00E64C97">
              <w:rPr>
                <w:szCs w:val="20"/>
              </w:rPr>
              <w:t xml:space="preserve">All materials and spares used to construct the project will comply with the standardized specifications and certification. </w:t>
            </w:r>
          </w:p>
          <w:p w14:paraId="36C5B32F" w14:textId="77777777" w:rsidR="007D59EA" w:rsidRPr="00E64C97" w:rsidRDefault="007D59EA" w:rsidP="007D59EA">
            <w:pPr>
              <w:rPr>
                <w:szCs w:val="20"/>
              </w:rPr>
            </w:pPr>
          </w:p>
        </w:tc>
      </w:tr>
      <w:tr w:rsidR="007D59EA" w:rsidRPr="00E64C97" w14:paraId="62500B24" w14:textId="77777777" w:rsidTr="007D59EA">
        <w:trPr>
          <w:trHeight w:val="52"/>
        </w:trPr>
        <w:tc>
          <w:tcPr>
            <w:tcW w:w="746" w:type="dxa"/>
            <w:tcBorders>
              <w:top w:val="single" w:sz="4" w:space="0" w:color="BDD6EE"/>
              <w:left w:val="single" w:sz="4" w:space="0" w:color="BDD6EE"/>
              <w:bottom w:val="single" w:sz="4" w:space="0" w:color="BDD6EE"/>
              <w:right w:val="single" w:sz="4" w:space="0" w:color="BDD6EE"/>
            </w:tcBorders>
          </w:tcPr>
          <w:p w14:paraId="69DE7374"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tcPr>
          <w:p w14:paraId="16000994" w14:textId="77777777" w:rsidR="007D59EA" w:rsidRPr="00E64C97" w:rsidRDefault="007D59EA" w:rsidP="007D59EA">
            <w:pPr>
              <w:rPr>
                <w:szCs w:val="20"/>
              </w:rPr>
            </w:pPr>
            <w:r w:rsidRPr="00E64C97">
              <w:rPr>
                <w:szCs w:val="20"/>
              </w:rPr>
              <w:t>Penal Code Act (Cap.63)</w:t>
            </w:r>
          </w:p>
          <w:p w14:paraId="1A7C1D7A" w14:textId="77777777" w:rsidR="007D59EA" w:rsidRPr="00E64C97" w:rsidRDefault="007D59EA" w:rsidP="007D59EA">
            <w:pPr>
              <w:rPr>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26839954" w14:textId="77777777" w:rsidR="007D59EA" w:rsidRPr="00E64C97" w:rsidRDefault="007D59EA" w:rsidP="007D59EA">
            <w:pPr>
              <w:rPr>
                <w:szCs w:val="20"/>
              </w:rPr>
            </w:pPr>
            <w:r w:rsidRPr="00E64C97">
              <w:rPr>
                <w:szCs w:val="20"/>
              </w:rPr>
              <w:t xml:space="preserve">Section 191 of the penal code states that if any person or institution that voluntarily corrupts or foils water for public springs or reservoirs, rendering it less fit for its ordinary use is guilty of an offence. Section 192 of the same Act says a person who makes or vitiates the atmosphere in any place to make it noxious to health of persons /institution, dwelling or business premises in the neighbourhood or those passing along public way, commits an offence. </w:t>
            </w:r>
          </w:p>
        </w:tc>
        <w:tc>
          <w:tcPr>
            <w:tcW w:w="0" w:type="auto"/>
            <w:tcBorders>
              <w:top w:val="single" w:sz="4" w:space="0" w:color="BDD6EE"/>
              <w:left w:val="single" w:sz="4" w:space="0" w:color="BDD6EE"/>
              <w:bottom w:val="single" w:sz="4" w:space="0" w:color="BDD6EE"/>
              <w:right w:val="single" w:sz="4" w:space="0" w:color="BDD6EE"/>
            </w:tcBorders>
          </w:tcPr>
          <w:p w14:paraId="219DF459" w14:textId="77777777" w:rsidR="007D59EA" w:rsidRPr="00E64C97" w:rsidRDefault="007D59EA" w:rsidP="007D59EA">
            <w:pPr>
              <w:rPr>
                <w:szCs w:val="20"/>
              </w:rPr>
            </w:pPr>
            <w:r w:rsidRPr="00E64C97">
              <w:rPr>
                <w:szCs w:val="20"/>
              </w:rPr>
              <w:t xml:space="preserve">The </w:t>
            </w:r>
            <w:r w:rsidR="008F79D9" w:rsidRPr="00E64C97">
              <w:rPr>
                <w:szCs w:val="20"/>
              </w:rPr>
              <w:t>KP</w:t>
            </w:r>
            <w:r w:rsidRPr="00E64C97">
              <w:rPr>
                <w:szCs w:val="20"/>
              </w:rPr>
              <w:t xml:space="preserve"> shall observe the guidelines as set out in the environmental management and monitoring plan laid out in this report as well as the recommendation provided for mitigation/minimization/avoidance of adverse impacts arising from the project activities. </w:t>
            </w:r>
          </w:p>
          <w:p w14:paraId="43B3C316" w14:textId="77777777" w:rsidR="007D59EA" w:rsidRPr="00E64C97" w:rsidRDefault="007D59EA" w:rsidP="007D59EA">
            <w:pPr>
              <w:rPr>
                <w:szCs w:val="20"/>
              </w:rPr>
            </w:pPr>
          </w:p>
        </w:tc>
      </w:tr>
      <w:tr w:rsidR="007D59EA" w:rsidRPr="00E64C97" w14:paraId="11DB6BEA" w14:textId="77777777" w:rsidTr="007D59EA">
        <w:trPr>
          <w:trHeight w:val="52"/>
        </w:trPr>
        <w:tc>
          <w:tcPr>
            <w:tcW w:w="746" w:type="dxa"/>
            <w:tcBorders>
              <w:top w:val="single" w:sz="4" w:space="0" w:color="BDD6EE"/>
              <w:left w:val="single" w:sz="4" w:space="0" w:color="BDD6EE"/>
              <w:bottom w:val="single" w:sz="4" w:space="0" w:color="BDD6EE"/>
              <w:right w:val="single" w:sz="4" w:space="0" w:color="BDD6EE"/>
            </w:tcBorders>
          </w:tcPr>
          <w:p w14:paraId="33C8505A"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tcPr>
          <w:p w14:paraId="26BF523B" w14:textId="77777777" w:rsidR="007D59EA" w:rsidRPr="00E64C97" w:rsidRDefault="007D59EA" w:rsidP="007D59EA">
            <w:pPr>
              <w:rPr>
                <w:szCs w:val="20"/>
              </w:rPr>
            </w:pPr>
            <w:r w:rsidRPr="00E64C97">
              <w:rPr>
                <w:szCs w:val="20"/>
              </w:rPr>
              <w:t>The Land Act, 2012</w:t>
            </w:r>
          </w:p>
          <w:p w14:paraId="14C26A7E" w14:textId="77777777" w:rsidR="007D59EA" w:rsidRPr="00E64C97" w:rsidRDefault="007D59EA" w:rsidP="007D59EA">
            <w:pPr>
              <w:rPr>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017C1B13" w14:textId="77777777" w:rsidR="007D59EA" w:rsidRPr="00E64C97" w:rsidRDefault="007D59EA" w:rsidP="007D59EA">
            <w:pPr>
              <w:rPr>
                <w:szCs w:val="20"/>
              </w:rPr>
            </w:pPr>
            <w:r w:rsidRPr="00E64C97">
              <w:rPr>
                <w:szCs w:val="20"/>
              </w:rPr>
              <w:t>An Act of Parliament to give effect to Article 68 of the Constitution, to revise, consolidate and rationalize land laws; to provide for the sustainable administration and management of land and land- based resources, and for connected purposes</w:t>
            </w:r>
          </w:p>
          <w:p w14:paraId="11275D54" w14:textId="77777777" w:rsidR="007D59EA" w:rsidRPr="00E64C97" w:rsidRDefault="007D59EA" w:rsidP="007D59EA">
            <w:pPr>
              <w:rPr>
                <w:szCs w:val="20"/>
              </w:rPr>
            </w:pPr>
            <w:r w:rsidRPr="00E64C97">
              <w:rPr>
                <w:szCs w:val="20"/>
              </w:rPr>
              <w:t>Forms of Tenure. 5. (1) There shall be the following forms of land tenure- (a) freehold; (b) leasehold; (c) such forms of partial interest as may be defined under this Act and other law, including but not limited to easements; and (d) customary land rights, where consistent with the Constitution.</w:t>
            </w:r>
          </w:p>
          <w:p w14:paraId="2E34268D" w14:textId="77777777" w:rsidR="007D59EA" w:rsidRPr="00E64C97" w:rsidRDefault="007D59EA" w:rsidP="007D59EA">
            <w:pPr>
              <w:rPr>
                <w:szCs w:val="20"/>
              </w:rPr>
            </w:pPr>
            <w:r w:rsidRPr="00E64C97">
              <w:rPr>
                <w:szCs w:val="20"/>
              </w:rPr>
              <w:t>Methods of acquisition of title to land. 7. Title to land may be acquired through— (a) allocation; (b) land adjudication process; (c) compulsory acquisition; (d) prescription; (e) settlement programs; (f) transmissions; (g) transfers; (h) long term leases exceeding twenty-one years created out of private land; or (i) any other manner prescribed in an Act of Parliament.</w:t>
            </w:r>
          </w:p>
          <w:p w14:paraId="21B7B5B2" w14:textId="77777777" w:rsidR="007D59EA" w:rsidRPr="00E64C97" w:rsidRDefault="007D59EA" w:rsidP="007D59EA">
            <w:pPr>
              <w:rPr>
                <w:szCs w:val="20"/>
              </w:rPr>
            </w:pPr>
            <w:r w:rsidRPr="00E64C97">
              <w:rPr>
                <w:szCs w:val="20"/>
              </w:rPr>
              <w:t>Conversion of land. 9. (1) Any land may be converted from one category to another in accordance with the provisions of this Act or any other written law.</w:t>
            </w:r>
          </w:p>
          <w:p w14:paraId="1FC22DEB" w14:textId="77777777" w:rsidR="007D59EA" w:rsidRPr="00E64C97" w:rsidRDefault="007D59EA" w:rsidP="007D59EA">
            <w:pPr>
              <w:rPr>
                <w:szCs w:val="20"/>
              </w:rPr>
            </w:pPr>
            <w:r w:rsidRPr="00E64C97">
              <w:rPr>
                <w:szCs w:val="20"/>
              </w:rPr>
              <w:t>(d) Community land may be converted to either private or public land in accordance with the law relating to community land enacted pursuant to Article 63(5) of the Constitution.</w:t>
            </w:r>
          </w:p>
        </w:tc>
        <w:tc>
          <w:tcPr>
            <w:tcW w:w="0" w:type="auto"/>
            <w:tcBorders>
              <w:top w:val="single" w:sz="4" w:space="0" w:color="BDD6EE"/>
              <w:left w:val="single" w:sz="4" w:space="0" w:color="BDD6EE"/>
              <w:bottom w:val="single" w:sz="4" w:space="0" w:color="BDD6EE"/>
              <w:right w:val="single" w:sz="4" w:space="0" w:color="BDD6EE"/>
            </w:tcBorders>
          </w:tcPr>
          <w:p w14:paraId="77684DB2" w14:textId="77777777" w:rsidR="007D59EA" w:rsidRPr="00E64C97" w:rsidRDefault="007D59EA" w:rsidP="007D59EA">
            <w:pPr>
              <w:rPr>
                <w:szCs w:val="20"/>
              </w:rPr>
            </w:pPr>
            <w:r w:rsidRPr="00E64C97">
              <w:rPr>
                <w:szCs w:val="20"/>
              </w:rPr>
              <w:t xml:space="preserve">Land in </w:t>
            </w:r>
            <w:r w:rsidR="008F79D9" w:rsidRPr="00E64C97">
              <w:rPr>
                <w:szCs w:val="20"/>
              </w:rPr>
              <w:t>Welhar</w:t>
            </w:r>
            <w:r w:rsidRPr="00E64C97">
              <w:rPr>
                <w:szCs w:val="20"/>
              </w:rPr>
              <w:t xml:space="preserve"> is unregistered community land. </w:t>
            </w:r>
            <w:r w:rsidR="008F79D9" w:rsidRPr="00E64C97">
              <w:rPr>
                <w:szCs w:val="20"/>
              </w:rPr>
              <w:t>KP</w:t>
            </w:r>
            <w:r w:rsidRPr="00E64C97">
              <w:rPr>
                <w:szCs w:val="20"/>
              </w:rPr>
              <w:t xml:space="preserve"> will observe all the relevant provisions of the Act including conversion from community land to public land as will be deemed appropriate </w:t>
            </w:r>
          </w:p>
          <w:p w14:paraId="7779AC7F" w14:textId="77777777" w:rsidR="007D59EA" w:rsidRPr="00E64C97" w:rsidRDefault="007D59EA" w:rsidP="007D59EA">
            <w:pPr>
              <w:rPr>
                <w:szCs w:val="20"/>
              </w:rPr>
            </w:pPr>
          </w:p>
        </w:tc>
      </w:tr>
      <w:tr w:rsidR="007D59EA" w:rsidRPr="00E64C97" w14:paraId="71D9748F" w14:textId="77777777" w:rsidTr="007D59EA">
        <w:trPr>
          <w:trHeight w:val="52"/>
        </w:trPr>
        <w:tc>
          <w:tcPr>
            <w:tcW w:w="746" w:type="dxa"/>
            <w:tcBorders>
              <w:top w:val="single" w:sz="4" w:space="0" w:color="BDD6EE"/>
              <w:left w:val="single" w:sz="4" w:space="0" w:color="BDD6EE"/>
              <w:bottom w:val="single" w:sz="4" w:space="0" w:color="BDD6EE"/>
              <w:right w:val="single" w:sz="4" w:space="0" w:color="BDD6EE"/>
            </w:tcBorders>
          </w:tcPr>
          <w:p w14:paraId="29C7B984"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6E24B7B2" w14:textId="77777777" w:rsidR="007D59EA" w:rsidRPr="00E64C97" w:rsidRDefault="007D59EA" w:rsidP="007D59EA">
            <w:pPr>
              <w:overflowPunct w:val="0"/>
              <w:textAlignment w:val="baseline"/>
              <w:rPr>
                <w:rFonts w:eastAsia="Calibri"/>
                <w:szCs w:val="20"/>
              </w:rPr>
            </w:pPr>
            <w:r w:rsidRPr="00E64C97">
              <w:rPr>
                <w:rFonts w:eastAsia="Calibri"/>
                <w:szCs w:val="20"/>
              </w:rPr>
              <w:t>Community Land Act, 2016</w:t>
            </w:r>
          </w:p>
        </w:tc>
        <w:tc>
          <w:tcPr>
            <w:tcW w:w="0" w:type="auto"/>
            <w:tcBorders>
              <w:top w:val="single" w:sz="4" w:space="0" w:color="BDD6EE"/>
              <w:left w:val="single" w:sz="4" w:space="0" w:color="BDD6EE"/>
              <w:bottom w:val="single" w:sz="4" w:space="0" w:color="BDD6EE"/>
              <w:right w:val="single" w:sz="4" w:space="0" w:color="BDD6EE"/>
            </w:tcBorders>
            <w:hideMark/>
          </w:tcPr>
          <w:p w14:paraId="11A81117" w14:textId="77777777" w:rsidR="007D59EA" w:rsidRPr="00E64C97" w:rsidRDefault="007D59EA" w:rsidP="007D59EA">
            <w:pPr>
              <w:pStyle w:val="Default"/>
              <w:rPr>
                <w:rFonts w:ascii="Tahoma" w:eastAsia="Calibri" w:hAnsi="Tahoma" w:cs="Tahoma"/>
                <w:color w:val="auto"/>
                <w:sz w:val="20"/>
                <w:szCs w:val="20"/>
                <w:lang w:val="en-GB"/>
              </w:rPr>
            </w:pPr>
            <w:r w:rsidRPr="00E64C97">
              <w:rPr>
                <w:rFonts w:ascii="Tahoma" w:eastAsia="Calibri" w:hAnsi="Tahoma" w:cs="Tahoma"/>
                <w:color w:val="auto"/>
                <w:sz w:val="20"/>
                <w:szCs w:val="20"/>
                <w:lang w:val="en-GB"/>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w:t>
            </w:r>
          </w:p>
          <w:p w14:paraId="77A468B5" w14:textId="77777777" w:rsidR="007D59EA" w:rsidRPr="00E64C97" w:rsidRDefault="007D59EA" w:rsidP="007D59EA">
            <w:pPr>
              <w:pStyle w:val="Default"/>
              <w:rPr>
                <w:rFonts w:ascii="Tahoma" w:eastAsia="Calibri" w:hAnsi="Tahoma" w:cs="Tahoma"/>
                <w:color w:val="auto"/>
                <w:sz w:val="20"/>
                <w:szCs w:val="20"/>
                <w:lang w:val="en-GB"/>
              </w:rPr>
            </w:pPr>
            <w:r w:rsidRPr="00E64C97">
              <w:rPr>
                <w:rFonts w:ascii="Tahoma" w:eastAsia="Calibri" w:hAnsi="Tahoma" w:cs="Tahoma"/>
                <w:color w:val="auto"/>
                <w:sz w:val="20"/>
                <w:szCs w:val="20"/>
                <w:lang w:val="en-GB"/>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These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7951E149" w14:textId="77777777" w:rsidR="007D59EA" w:rsidRPr="00E64C97" w:rsidRDefault="007D59EA" w:rsidP="007D59EA">
            <w:pPr>
              <w:rPr>
                <w:rFonts w:eastAsia="Calibri"/>
                <w:szCs w:val="20"/>
              </w:rPr>
            </w:pPr>
            <w:r w:rsidRPr="00E64C97">
              <w:rPr>
                <w:rFonts w:eastAsia="Calibri"/>
                <w:szCs w:val="20"/>
              </w:rPr>
              <w:t xml:space="preserve">(a) Sustainably and productively. </w:t>
            </w:r>
          </w:p>
          <w:p w14:paraId="553C9F56" w14:textId="77777777" w:rsidR="007D59EA" w:rsidRPr="00E64C97" w:rsidRDefault="007D59EA" w:rsidP="007D59EA">
            <w:pPr>
              <w:rPr>
                <w:rFonts w:eastAsia="Calibri"/>
                <w:szCs w:val="20"/>
              </w:rPr>
            </w:pPr>
            <w:r w:rsidRPr="00E64C97">
              <w:rPr>
                <w:rFonts w:eastAsia="Calibri"/>
                <w:szCs w:val="20"/>
              </w:rPr>
              <w:t xml:space="preserve">(b) For the benefit of the whole community including future generations. </w:t>
            </w:r>
          </w:p>
          <w:p w14:paraId="11B97CCA" w14:textId="77777777" w:rsidR="007D59EA" w:rsidRPr="00E64C97" w:rsidRDefault="007D59EA" w:rsidP="007D59EA">
            <w:pPr>
              <w:rPr>
                <w:rFonts w:eastAsia="Calibri"/>
                <w:szCs w:val="20"/>
              </w:rPr>
            </w:pPr>
            <w:r w:rsidRPr="00E64C97">
              <w:rPr>
                <w:rFonts w:eastAsia="Calibri"/>
                <w:szCs w:val="20"/>
              </w:rPr>
              <w:t xml:space="preserve">(c) With transparency and accountability; and </w:t>
            </w:r>
          </w:p>
          <w:p w14:paraId="13F4FCFE" w14:textId="77777777" w:rsidR="007D59EA" w:rsidRPr="00E64C97" w:rsidRDefault="007D59EA" w:rsidP="007D59EA">
            <w:pPr>
              <w:rPr>
                <w:rFonts w:eastAsia="Calibri"/>
                <w:szCs w:val="20"/>
              </w:rPr>
            </w:pPr>
            <w:r w:rsidRPr="00E64C97">
              <w:rPr>
                <w:rFonts w:eastAsia="Calibri"/>
                <w:szCs w:val="20"/>
              </w:rPr>
              <w:t xml:space="preserve">(d) On the basis of equitable sharing of accruing benefits. </w:t>
            </w:r>
          </w:p>
          <w:p w14:paraId="389A6B2C" w14:textId="77777777" w:rsidR="007D59EA" w:rsidRPr="00E64C97" w:rsidRDefault="007D59EA" w:rsidP="007D59EA">
            <w:pPr>
              <w:rPr>
                <w:rFonts w:eastAsia="Calibri"/>
                <w:szCs w:val="20"/>
              </w:rPr>
            </w:pPr>
            <w:r w:rsidRPr="00E64C97">
              <w:rPr>
                <w:rFonts w:eastAsia="Calibri"/>
                <w:szCs w:val="20"/>
              </w:rPr>
              <w:t>The concept of community land has been defined broadly enough to include VMGs. Women, children, old people, and future generations have been thought of as Project Affected Persons (PAPs) and thus their rights secured in this Act</w:t>
            </w:r>
          </w:p>
        </w:tc>
        <w:tc>
          <w:tcPr>
            <w:tcW w:w="0" w:type="auto"/>
            <w:tcBorders>
              <w:top w:val="single" w:sz="4" w:space="0" w:color="BDD6EE"/>
              <w:left w:val="single" w:sz="4" w:space="0" w:color="BDD6EE"/>
              <w:bottom w:val="single" w:sz="4" w:space="0" w:color="BDD6EE"/>
              <w:right w:val="single" w:sz="4" w:space="0" w:color="BDD6EE"/>
            </w:tcBorders>
          </w:tcPr>
          <w:p w14:paraId="170E5B17" w14:textId="77777777" w:rsidR="007D59EA" w:rsidRPr="00E64C97" w:rsidRDefault="007D59EA" w:rsidP="00B91D98">
            <w:pPr>
              <w:pStyle w:val="ListParagraph"/>
              <w:numPr>
                <w:ilvl w:val="0"/>
                <w:numId w:val="167"/>
              </w:numPr>
              <w:overflowPunct w:val="0"/>
              <w:ind w:left="178" w:hanging="142"/>
              <w:textAlignment w:val="baseline"/>
              <w:rPr>
                <w:rFonts w:eastAsia="Calibri"/>
                <w:szCs w:val="20"/>
              </w:rPr>
            </w:pPr>
            <w:r w:rsidRPr="00E64C97">
              <w:rPr>
                <w:rFonts w:eastAsia="Calibri"/>
                <w:szCs w:val="20"/>
              </w:rPr>
              <w:t xml:space="preserve">The proposed project site falls on unregistered Community land which is owned by the </w:t>
            </w:r>
            <w:r w:rsidR="008F79D9" w:rsidRPr="00E64C97">
              <w:rPr>
                <w:rFonts w:eastAsia="Calibri"/>
                <w:szCs w:val="20"/>
              </w:rPr>
              <w:t>Welhar</w:t>
            </w:r>
            <w:r w:rsidRPr="00E64C97">
              <w:rPr>
                <w:rFonts w:eastAsia="Calibri"/>
                <w:szCs w:val="20"/>
              </w:rPr>
              <w:t xml:space="preserve"> community. The community has since offered the land in kind for project use. The establishment of the mini-grid will convert communal land to  generation and distribution of electric energy for long term. Further, based on community need assessment the proponent will undertake in kind development project to support the community water needs.</w:t>
            </w:r>
          </w:p>
          <w:p w14:paraId="1CC94E9C" w14:textId="77777777" w:rsidR="007D59EA" w:rsidRPr="00E64C97" w:rsidRDefault="007D59EA" w:rsidP="007D59EA">
            <w:pPr>
              <w:pStyle w:val="ListParagraph"/>
              <w:overflowPunct w:val="0"/>
              <w:ind w:left="178"/>
              <w:textAlignment w:val="baseline"/>
              <w:rPr>
                <w:rFonts w:eastAsia="Calibri"/>
                <w:szCs w:val="20"/>
              </w:rPr>
            </w:pPr>
          </w:p>
        </w:tc>
      </w:tr>
      <w:tr w:rsidR="007D59EA" w:rsidRPr="00E64C97" w14:paraId="69BA0D80" w14:textId="77777777" w:rsidTr="007D59EA">
        <w:trPr>
          <w:trHeight w:val="52"/>
        </w:trPr>
        <w:tc>
          <w:tcPr>
            <w:tcW w:w="746" w:type="dxa"/>
            <w:tcBorders>
              <w:top w:val="single" w:sz="4" w:space="0" w:color="BDD6EE"/>
              <w:left w:val="single" w:sz="4" w:space="0" w:color="BDD6EE"/>
              <w:bottom w:val="single" w:sz="4" w:space="0" w:color="BDD6EE"/>
              <w:right w:val="single" w:sz="4" w:space="0" w:color="BDD6EE"/>
            </w:tcBorders>
          </w:tcPr>
          <w:p w14:paraId="3E599380"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tcPr>
          <w:p w14:paraId="0D7C7197" w14:textId="77777777" w:rsidR="007D59EA" w:rsidRPr="00E64C97" w:rsidRDefault="007D59EA" w:rsidP="007D59EA">
            <w:pPr>
              <w:rPr>
                <w:szCs w:val="20"/>
              </w:rPr>
            </w:pPr>
            <w:r w:rsidRPr="00E64C97">
              <w:rPr>
                <w:szCs w:val="20"/>
              </w:rPr>
              <w:t>Land Registration Act, 2012</w:t>
            </w:r>
          </w:p>
          <w:p w14:paraId="7A1E6A65" w14:textId="77777777" w:rsidR="007D59EA" w:rsidRPr="00E64C97" w:rsidRDefault="007D59EA" w:rsidP="007D59EA">
            <w:pPr>
              <w:rPr>
                <w:szCs w:val="20"/>
              </w:rPr>
            </w:pPr>
          </w:p>
        </w:tc>
        <w:tc>
          <w:tcPr>
            <w:tcW w:w="0" w:type="auto"/>
            <w:tcBorders>
              <w:top w:val="single" w:sz="4" w:space="0" w:color="BDD6EE"/>
              <w:left w:val="single" w:sz="4" w:space="0" w:color="BDD6EE"/>
              <w:bottom w:val="single" w:sz="4" w:space="0" w:color="BDD6EE"/>
              <w:right w:val="single" w:sz="4" w:space="0" w:color="BDD6EE"/>
            </w:tcBorders>
          </w:tcPr>
          <w:p w14:paraId="7BE49BE6" w14:textId="77777777" w:rsidR="007D59EA" w:rsidRPr="00E64C97" w:rsidRDefault="007D59EA" w:rsidP="007D59EA">
            <w:pPr>
              <w:rPr>
                <w:szCs w:val="20"/>
              </w:rPr>
            </w:pPr>
            <w:r w:rsidRPr="00E64C97">
              <w:rPr>
                <w:szCs w:val="20"/>
              </w:rPr>
              <w:t>Section 27 (2) provides that a transfer without valuable consideration shall have the same effect as a transfer for valuable consideration when registered.</w:t>
            </w:r>
          </w:p>
          <w:p w14:paraId="0C3DC676" w14:textId="77777777" w:rsidR="007D59EA" w:rsidRPr="00E64C97" w:rsidRDefault="007D59EA" w:rsidP="007D59EA">
            <w:pPr>
              <w:rPr>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38F352BE" w14:textId="77777777" w:rsidR="007D59EA" w:rsidRPr="00E64C97" w:rsidRDefault="007D59EA" w:rsidP="007D59EA">
            <w:pPr>
              <w:rPr>
                <w:szCs w:val="20"/>
              </w:rPr>
            </w:pPr>
            <w:r w:rsidRPr="00E64C97">
              <w:rPr>
                <w:szCs w:val="20"/>
              </w:rPr>
              <w:t>Once the KOSAP PIU finalizes stakeholder engagements in all the identified counties, the transfer process shall be commenced to ensure that the land rights are secured. This gives the project the required land security to allow project implementation, which is in compliance with this legal requirement.</w:t>
            </w:r>
          </w:p>
        </w:tc>
      </w:tr>
      <w:tr w:rsidR="007D59EA" w:rsidRPr="00E64C97" w14:paraId="3DE25EDC" w14:textId="77777777" w:rsidTr="007D59EA">
        <w:trPr>
          <w:trHeight w:val="52"/>
        </w:trPr>
        <w:tc>
          <w:tcPr>
            <w:tcW w:w="746" w:type="dxa"/>
            <w:tcBorders>
              <w:top w:val="single" w:sz="4" w:space="0" w:color="BDD6EE"/>
              <w:left w:val="single" w:sz="4" w:space="0" w:color="BDD6EE"/>
              <w:bottom w:val="single" w:sz="4" w:space="0" w:color="BDD6EE"/>
              <w:right w:val="single" w:sz="4" w:space="0" w:color="BDD6EE"/>
            </w:tcBorders>
          </w:tcPr>
          <w:p w14:paraId="21A4D679"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tcPr>
          <w:p w14:paraId="4BC493CF" w14:textId="77777777" w:rsidR="007D59EA" w:rsidRPr="00E64C97" w:rsidRDefault="007D59EA" w:rsidP="007D59EA">
            <w:pPr>
              <w:rPr>
                <w:szCs w:val="20"/>
              </w:rPr>
            </w:pPr>
            <w:r w:rsidRPr="00E64C97">
              <w:rPr>
                <w:szCs w:val="20"/>
              </w:rPr>
              <w:t>Land value amendment Act 2019</w:t>
            </w:r>
          </w:p>
          <w:p w14:paraId="4F673A59" w14:textId="77777777" w:rsidR="007D59EA" w:rsidRPr="00E64C97" w:rsidRDefault="007D59EA" w:rsidP="007D59EA">
            <w:pPr>
              <w:rPr>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4636537B" w14:textId="77777777" w:rsidR="007D59EA" w:rsidRPr="00E64C97" w:rsidRDefault="007D59EA" w:rsidP="007D59EA">
            <w:pPr>
              <w:rPr>
                <w:szCs w:val="20"/>
              </w:rPr>
            </w:pPr>
            <w:r w:rsidRPr="00E64C97">
              <w:rPr>
                <w:szCs w:val="20"/>
              </w:rPr>
              <w:t xml:space="preserve">It aims at standardizing the value of land in Kenya for the primary purpose of enhancing efficiency and expediting the compulsory land acquisition process for public projects. </w:t>
            </w:r>
          </w:p>
          <w:p w14:paraId="2D2D65C9" w14:textId="77777777" w:rsidR="007D59EA" w:rsidRPr="00E64C97" w:rsidRDefault="007D59EA" w:rsidP="007D59EA">
            <w:pPr>
              <w:rPr>
                <w:szCs w:val="20"/>
              </w:rPr>
            </w:pPr>
            <w:r w:rsidRPr="00E64C97">
              <w:rPr>
                <w:szCs w:val="20"/>
              </w:rPr>
              <w:t xml:space="preserve">It introduces Section 107A into the Land Act, which provides the criteria for the valuation of freehold and community land that is the subject of compulsory acquisition. Community Land, like freehold land, shall be valued based on the criteria outlined in Section 107A and the Land Value Index which will be jointly developed by the national government and county government. Section 5 introduces a list of the forms in which compensation can be made. </w:t>
            </w:r>
          </w:p>
        </w:tc>
        <w:tc>
          <w:tcPr>
            <w:tcW w:w="0" w:type="auto"/>
            <w:tcBorders>
              <w:top w:val="single" w:sz="4" w:space="0" w:color="BDD6EE"/>
              <w:left w:val="single" w:sz="4" w:space="0" w:color="BDD6EE"/>
              <w:bottom w:val="single" w:sz="4" w:space="0" w:color="BDD6EE"/>
              <w:right w:val="single" w:sz="4" w:space="0" w:color="BDD6EE"/>
            </w:tcBorders>
            <w:hideMark/>
          </w:tcPr>
          <w:p w14:paraId="41A68A2A" w14:textId="77777777" w:rsidR="007D59EA" w:rsidRPr="00E64C97" w:rsidRDefault="007D59EA" w:rsidP="007D59EA">
            <w:pPr>
              <w:rPr>
                <w:szCs w:val="20"/>
              </w:rPr>
            </w:pPr>
            <w:r w:rsidRPr="00E64C97">
              <w:rPr>
                <w:szCs w:val="20"/>
              </w:rPr>
              <w:t xml:space="preserve">Land in </w:t>
            </w:r>
            <w:r w:rsidR="008F79D9" w:rsidRPr="00E64C97">
              <w:rPr>
                <w:szCs w:val="20"/>
              </w:rPr>
              <w:t>Welhar</w:t>
            </w:r>
            <w:r w:rsidRPr="00E64C97">
              <w:rPr>
                <w:szCs w:val="20"/>
              </w:rPr>
              <w:t xml:space="preserve"> is unreg</w:t>
            </w:r>
            <w:r w:rsidR="005C1641">
              <w:rPr>
                <w:szCs w:val="20"/>
              </w:rPr>
              <w:t>istered community land. The 2.18</w:t>
            </w:r>
            <w:r w:rsidRPr="00E64C97">
              <w:rPr>
                <w:szCs w:val="20"/>
              </w:rPr>
              <w:t xml:space="preserve"> hectares allocated by the community for the proposed mini-grid will be acquired for the project. The MOEP will pay compensation in kind through implementation of projects in water, education and health sectors.  In </w:t>
            </w:r>
            <w:r w:rsidR="008F79D9" w:rsidRPr="00E64C97">
              <w:rPr>
                <w:szCs w:val="20"/>
              </w:rPr>
              <w:t>Welhar</w:t>
            </w:r>
            <w:r w:rsidRPr="00E64C97">
              <w:rPr>
                <w:szCs w:val="20"/>
              </w:rPr>
              <w:t>, the community agreed on a water project for compensation.</w:t>
            </w:r>
          </w:p>
          <w:p w14:paraId="2D0F454D" w14:textId="77777777" w:rsidR="007D59EA" w:rsidRPr="00E64C97" w:rsidRDefault="007D59EA" w:rsidP="005C1641">
            <w:pPr>
              <w:rPr>
                <w:szCs w:val="20"/>
              </w:rPr>
            </w:pPr>
            <w:r w:rsidRPr="00E64C97">
              <w:rPr>
                <w:szCs w:val="20"/>
              </w:rPr>
              <w:t xml:space="preserve">They requested for </w:t>
            </w:r>
            <w:r w:rsidR="005C1641">
              <w:rPr>
                <w:szCs w:val="20"/>
              </w:rPr>
              <w:t>piping of water from the community borehole to kiosks and construction of 6no. public toilets</w:t>
            </w:r>
          </w:p>
        </w:tc>
      </w:tr>
      <w:tr w:rsidR="007D59EA" w:rsidRPr="00E64C97" w14:paraId="4729834D" w14:textId="77777777" w:rsidTr="007D59EA">
        <w:trPr>
          <w:trHeight w:val="52"/>
        </w:trPr>
        <w:tc>
          <w:tcPr>
            <w:tcW w:w="746" w:type="dxa"/>
            <w:tcBorders>
              <w:top w:val="single" w:sz="4" w:space="0" w:color="BDD6EE"/>
              <w:left w:val="single" w:sz="4" w:space="0" w:color="BDD6EE"/>
              <w:bottom w:val="single" w:sz="4" w:space="0" w:color="BDD6EE"/>
              <w:right w:val="single" w:sz="4" w:space="0" w:color="BDD6EE"/>
            </w:tcBorders>
          </w:tcPr>
          <w:p w14:paraId="305DE721"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tcPr>
          <w:p w14:paraId="1D78A239" w14:textId="77777777" w:rsidR="007D59EA" w:rsidRPr="00E64C97" w:rsidRDefault="007D59EA" w:rsidP="007D59EA">
            <w:pPr>
              <w:rPr>
                <w:szCs w:val="20"/>
              </w:rPr>
            </w:pPr>
            <w:r w:rsidRPr="00E64C97">
              <w:rPr>
                <w:szCs w:val="20"/>
              </w:rPr>
              <w:t>The Environment and Land Court Act 2011</w:t>
            </w:r>
          </w:p>
          <w:p w14:paraId="37F43841" w14:textId="77777777" w:rsidR="007D59EA" w:rsidRPr="00E64C97" w:rsidRDefault="007D59EA" w:rsidP="007D59EA">
            <w:pPr>
              <w:rPr>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2F1EDD65" w14:textId="77777777" w:rsidR="007D59EA" w:rsidRPr="00E64C97" w:rsidRDefault="007D59EA" w:rsidP="007D59EA">
            <w:pPr>
              <w:rPr>
                <w:szCs w:val="20"/>
              </w:rPr>
            </w:pPr>
            <w:r w:rsidRPr="00E64C97">
              <w:rPr>
                <w:szCs w:val="20"/>
              </w:rPr>
              <w:t>This is an Act of Parliament intended to give effect of article 162(2) b of the constitution; to establish a superior Court to hear and determine disputes relating to the environment and the use and occupation of, and title to, land and to make provision for its Jurisdiction functions and powers, and for connected purposes. The principal objective of this Act is to enable the Court to facilitate the just and expeditious, proportionate and accessible resolution of disputes governed by this Act</w:t>
            </w:r>
            <w:r w:rsidRPr="00E64C97">
              <w:rPr>
                <w:rFonts w:eastAsia="Calibri"/>
                <w:szCs w:val="20"/>
              </w:rPr>
              <w:t>.</w:t>
            </w:r>
          </w:p>
        </w:tc>
        <w:tc>
          <w:tcPr>
            <w:tcW w:w="0" w:type="auto"/>
            <w:tcBorders>
              <w:top w:val="single" w:sz="4" w:space="0" w:color="BDD6EE"/>
              <w:left w:val="single" w:sz="4" w:space="0" w:color="BDD6EE"/>
              <w:bottom w:val="single" w:sz="4" w:space="0" w:color="BDD6EE"/>
              <w:right w:val="single" w:sz="4" w:space="0" w:color="BDD6EE"/>
            </w:tcBorders>
            <w:hideMark/>
          </w:tcPr>
          <w:p w14:paraId="4E2045FB" w14:textId="77777777" w:rsidR="007D59EA" w:rsidRPr="00E64C97" w:rsidRDefault="007D59EA" w:rsidP="007D59EA">
            <w:pPr>
              <w:rPr>
                <w:szCs w:val="20"/>
              </w:rPr>
            </w:pPr>
            <w:r w:rsidRPr="00E64C97">
              <w:rPr>
                <w:szCs w:val="20"/>
              </w:rPr>
              <w:t>The project will have a grievance redress mechanism with a committee. The work of the committee will be to receive and respond to all the grievances raised. As explained in chapter five of this report, an aggrieved party will turn to the legal system after exhausting the GRM levels of resolution set. In the event any disputes on land and environment are not resolved through the project GRM, this court will provide a forum for timely resolution of such grievances.</w:t>
            </w:r>
          </w:p>
        </w:tc>
      </w:tr>
      <w:tr w:rsidR="007D59EA" w:rsidRPr="00E64C97" w14:paraId="0668E71B" w14:textId="77777777" w:rsidTr="007D59EA">
        <w:trPr>
          <w:trHeight w:val="56"/>
        </w:trPr>
        <w:tc>
          <w:tcPr>
            <w:tcW w:w="746" w:type="dxa"/>
            <w:tcBorders>
              <w:top w:val="single" w:sz="4" w:space="0" w:color="BDD6EE"/>
              <w:left w:val="single" w:sz="4" w:space="0" w:color="BDD6EE"/>
              <w:bottom w:val="single" w:sz="4" w:space="0" w:color="BDD6EE"/>
              <w:right w:val="single" w:sz="4" w:space="0" w:color="BDD6EE"/>
            </w:tcBorders>
          </w:tcPr>
          <w:p w14:paraId="1E9F0800"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5602B879" w14:textId="77777777" w:rsidR="007D59EA" w:rsidRPr="00E64C97" w:rsidRDefault="007D59EA" w:rsidP="007D59EA">
            <w:pPr>
              <w:overflowPunct w:val="0"/>
              <w:textAlignment w:val="baseline"/>
              <w:rPr>
                <w:rFonts w:eastAsia="Calibri"/>
                <w:szCs w:val="20"/>
              </w:rPr>
            </w:pPr>
            <w:r w:rsidRPr="00E64C97">
              <w:rPr>
                <w:rFonts w:eastAsia="Calibri"/>
                <w:szCs w:val="20"/>
              </w:rPr>
              <w:t>The Physical and Land Use Planning Act, 2019</w:t>
            </w:r>
          </w:p>
        </w:tc>
        <w:tc>
          <w:tcPr>
            <w:tcW w:w="0" w:type="auto"/>
            <w:tcBorders>
              <w:top w:val="single" w:sz="4" w:space="0" w:color="BDD6EE"/>
              <w:left w:val="single" w:sz="4" w:space="0" w:color="BDD6EE"/>
              <w:bottom w:val="single" w:sz="4" w:space="0" w:color="BDD6EE"/>
              <w:right w:val="single" w:sz="4" w:space="0" w:color="BDD6EE"/>
            </w:tcBorders>
            <w:hideMark/>
          </w:tcPr>
          <w:p w14:paraId="416BD6F1" w14:textId="77777777" w:rsidR="007D59EA" w:rsidRPr="00E64C97" w:rsidRDefault="007D59EA" w:rsidP="007D59EA">
            <w:pPr>
              <w:pStyle w:val="USBodyText"/>
              <w:spacing w:after="0"/>
              <w:rPr>
                <w:rFonts w:ascii="Tahoma" w:eastAsia="Times New Roman" w:hAnsi="Tahoma" w:cs="Tahoma"/>
                <w:szCs w:val="20"/>
                <w:lang w:val="en-GB" w:eastAsia="de-DE"/>
              </w:rPr>
            </w:pPr>
            <w:r w:rsidRPr="00E64C97">
              <w:rPr>
                <w:rFonts w:ascii="Tahoma" w:eastAsia="Times New Roman" w:hAnsi="Tahoma" w:cs="Tahoma"/>
                <w:szCs w:val="20"/>
                <w:lang w:val="en-GB" w:eastAsia="de-DE"/>
              </w:rPr>
              <w:t>This Act of Parliament makes provision for the planning, use, regulation, and development of land and for connected purposes.</w:t>
            </w:r>
          </w:p>
          <w:p w14:paraId="6121C559" w14:textId="77777777" w:rsidR="007D59EA" w:rsidRPr="00E64C97" w:rsidRDefault="007D59EA" w:rsidP="007D59EA">
            <w:pPr>
              <w:pStyle w:val="USBodyText"/>
              <w:spacing w:after="0"/>
              <w:rPr>
                <w:rFonts w:ascii="Tahoma" w:eastAsia="Times New Roman" w:hAnsi="Tahoma" w:cs="Tahoma"/>
                <w:szCs w:val="20"/>
                <w:lang w:val="en-GB" w:eastAsia="de-DE"/>
              </w:rPr>
            </w:pPr>
            <w:r w:rsidRPr="00E64C97">
              <w:rPr>
                <w:rFonts w:ascii="Tahoma" w:eastAsia="Times New Roman" w:hAnsi="Tahoma" w:cs="Tahoma"/>
                <w:szCs w:val="20"/>
                <w:lang w:val="en-GB" w:eastAsia="de-DE"/>
              </w:rPr>
              <w:t xml:space="preserve"> </w:t>
            </w:r>
          </w:p>
        </w:tc>
        <w:tc>
          <w:tcPr>
            <w:tcW w:w="0" w:type="auto"/>
            <w:tcBorders>
              <w:top w:val="single" w:sz="4" w:space="0" w:color="BDD6EE"/>
              <w:left w:val="single" w:sz="4" w:space="0" w:color="BDD6EE"/>
              <w:bottom w:val="single" w:sz="4" w:space="0" w:color="BDD6EE"/>
              <w:right w:val="single" w:sz="4" w:space="0" w:color="BDD6EE"/>
            </w:tcBorders>
            <w:hideMark/>
          </w:tcPr>
          <w:p w14:paraId="679CD374" w14:textId="77777777" w:rsidR="007D59EA" w:rsidRPr="00E64C97" w:rsidRDefault="007D59EA" w:rsidP="00E64C97">
            <w:pPr>
              <w:overflowPunct w:val="0"/>
              <w:textAlignment w:val="baseline"/>
              <w:rPr>
                <w:rFonts w:eastAsia="Calibri"/>
                <w:szCs w:val="20"/>
              </w:rPr>
            </w:pPr>
            <w:r w:rsidRPr="00E64C97">
              <w:rPr>
                <w:rFonts w:eastAsia="Calibri"/>
                <w:szCs w:val="20"/>
              </w:rPr>
              <w:t xml:space="preserve">The proposed site is not in contravention of any Zoning regulations. The project site is within unregistered community land; necessary county approvals will be sought by the proponent e.g., Project design approval and change of use. The approvals shall be issued by the Physical planner in the department of Lands, Housing and Urban Development – </w:t>
            </w:r>
            <w:r w:rsidR="00E64C97">
              <w:rPr>
                <w:rFonts w:eastAsia="Calibri"/>
                <w:szCs w:val="20"/>
              </w:rPr>
              <w:t>Garissa</w:t>
            </w:r>
            <w:r w:rsidRPr="00E64C97">
              <w:rPr>
                <w:rFonts w:eastAsia="Calibri"/>
                <w:szCs w:val="20"/>
              </w:rPr>
              <w:t xml:space="preserve"> County. </w:t>
            </w:r>
          </w:p>
        </w:tc>
      </w:tr>
      <w:tr w:rsidR="007D59EA" w:rsidRPr="00E64C97" w14:paraId="64709784" w14:textId="77777777" w:rsidTr="007D59EA">
        <w:trPr>
          <w:trHeight w:val="985"/>
        </w:trPr>
        <w:tc>
          <w:tcPr>
            <w:tcW w:w="746" w:type="dxa"/>
            <w:tcBorders>
              <w:top w:val="single" w:sz="4" w:space="0" w:color="BDD6EE"/>
              <w:left w:val="single" w:sz="4" w:space="0" w:color="BDD6EE"/>
              <w:bottom w:val="single" w:sz="4" w:space="0" w:color="BDD6EE"/>
              <w:right w:val="single" w:sz="4" w:space="0" w:color="BDD6EE"/>
            </w:tcBorders>
          </w:tcPr>
          <w:p w14:paraId="0176A1BF"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3F27D2EF" w14:textId="77777777" w:rsidR="007D59EA" w:rsidRPr="00E64C97" w:rsidRDefault="007D59EA" w:rsidP="007D59EA">
            <w:pPr>
              <w:rPr>
                <w:szCs w:val="20"/>
              </w:rPr>
            </w:pPr>
            <w:r w:rsidRPr="00E64C97">
              <w:rPr>
                <w:szCs w:val="20"/>
              </w:rPr>
              <w:t>The Employment Act No 11 of 2007</w:t>
            </w:r>
          </w:p>
        </w:tc>
        <w:tc>
          <w:tcPr>
            <w:tcW w:w="0" w:type="auto"/>
            <w:tcBorders>
              <w:top w:val="single" w:sz="4" w:space="0" w:color="BDD6EE"/>
              <w:left w:val="single" w:sz="4" w:space="0" w:color="BDD6EE"/>
              <w:bottom w:val="single" w:sz="4" w:space="0" w:color="BDD6EE"/>
              <w:right w:val="single" w:sz="4" w:space="0" w:color="BDD6EE"/>
            </w:tcBorders>
            <w:hideMark/>
          </w:tcPr>
          <w:p w14:paraId="75D3FDA7" w14:textId="77777777" w:rsidR="007D59EA" w:rsidRPr="00E64C97" w:rsidRDefault="007D59EA" w:rsidP="007D59EA">
            <w:pPr>
              <w:pStyle w:val="USBodyText"/>
              <w:spacing w:after="0"/>
              <w:rPr>
                <w:rFonts w:ascii="Tahoma" w:hAnsi="Tahoma" w:cs="Tahoma"/>
                <w:szCs w:val="20"/>
                <w:lang w:val="en-GB" w:eastAsia="ja-JP"/>
              </w:rPr>
            </w:pPr>
            <w:r w:rsidRPr="00E64C97">
              <w:rPr>
                <w:rFonts w:ascii="Tahoma" w:hAnsi="Tahoma" w:cs="Tahoma"/>
                <w:szCs w:val="20"/>
                <w:lang w:val="en-GB" w:eastAsia="ja-JP"/>
              </w:rPr>
              <w:t>This Act is important since it provides for employer – employee relationship that is important for the activities that would promote management of the environment within the energy sector.</w:t>
            </w:r>
          </w:p>
        </w:tc>
        <w:tc>
          <w:tcPr>
            <w:tcW w:w="0" w:type="auto"/>
            <w:tcBorders>
              <w:top w:val="single" w:sz="4" w:space="0" w:color="BDD6EE"/>
              <w:left w:val="single" w:sz="4" w:space="0" w:color="BDD6EE"/>
              <w:bottom w:val="single" w:sz="4" w:space="0" w:color="BDD6EE"/>
              <w:right w:val="single" w:sz="4" w:space="0" w:color="BDD6EE"/>
            </w:tcBorders>
            <w:hideMark/>
          </w:tcPr>
          <w:p w14:paraId="60B6EB5F" w14:textId="77777777" w:rsidR="007D59EA" w:rsidRPr="00E64C97" w:rsidRDefault="007D59EA" w:rsidP="007D59EA">
            <w:pPr>
              <w:rPr>
                <w:szCs w:val="20"/>
              </w:rPr>
            </w:pPr>
            <w:r w:rsidRPr="00E64C97">
              <w:rPr>
                <w:szCs w:val="20"/>
              </w:rPr>
              <w:t>With the Contractor and the Project Proponent being primary employers during the construction and operational phases of the Project, respectively, they are bound by this law to abide to its stipulations on employee management and relations</w:t>
            </w:r>
          </w:p>
        </w:tc>
      </w:tr>
      <w:tr w:rsidR="007D59EA" w:rsidRPr="00E64C97" w14:paraId="02F9DEBE" w14:textId="77777777" w:rsidTr="007D59EA">
        <w:trPr>
          <w:trHeight w:val="52"/>
        </w:trPr>
        <w:tc>
          <w:tcPr>
            <w:tcW w:w="746" w:type="dxa"/>
            <w:tcBorders>
              <w:top w:val="single" w:sz="4" w:space="0" w:color="BDD6EE"/>
              <w:left w:val="single" w:sz="4" w:space="0" w:color="BDD6EE"/>
              <w:bottom w:val="single" w:sz="4" w:space="0" w:color="BDD6EE"/>
              <w:right w:val="single" w:sz="4" w:space="0" w:color="BDD6EE"/>
            </w:tcBorders>
          </w:tcPr>
          <w:p w14:paraId="4E719465"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7656C0AD" w14:textId="77777777" w:rsidR="007D59EA" w:rsidRPr="00E64C97" w:rsidRDefault="007D59EA" w:rsidP="007D59EA">
            <w:pPr>
              <w:rPr>
                <w:szCs w:val="20"/>
              </w:rPr>
            </w:pPr>
            <w:r w:rsidRPr="00E64C97">
              <w:rPr>
                <w:szCs w:val="20"/>
              </w:rPr>
              <w:t>The Work Injury Benefit Act, 2007</w:t>
            </w:r>
          </w:p>
        </w:tc>
        <w:tc>
          <w:tcPr>
            <w:tcW w:w="0" w:type="auto"/>
            <w:tcBorders>
              <w:top w:val="single" w:sz="4" w:space="0" w:color="BDD6EE"/>
              <w:left w:val="single" w:sz="4" w:space="0" w:color="BDD6EE"/>
              <w:bottom w:val="single" w:sz="4" w:space="0" w:color="BDD6EE"/>
              <w:right w:val="single" w:sz="4" w:space="0" w:color="BDD6EE"/>
            </w:tcBorders>
            <w:hideMark/>
          </w:tcPr>
          <w:p w14:paraId="792AB2D1" w14:textId="77777777" w:rsidR="007D59EA" w:rsidRPr="00E64C97" w:rsidRDefault="007D59EA" w:rsidP="007D59EA">
            <w:pPr>
              <w:pStyle w:val="USBodyText"/>
              <w:spacing w:after="0"/>
              <w:rPr>
                <w:rFonts w:ascii="Tahoma" w:hAnsi="Tahoma" w:cs="Tahoma"/>
                <w:szCs w:val="20"/>
                <w:lang w:val="en-GB" w:eastAsia="ja-JP"/>
              </w:rPr>
            </w:pPr>
            <w:r w:rsidRPr="00E64C97">
              <w:rPr>
                <w:rFonts w:ascii="Tahoma" w:hAnsi="Tahoma" w:cs="Tahoma"/>
                <w:szCs w:val="20"/>
                <w:lang w:val="en-GB" w:eastAsia="ja-JP"/>
              </w:rPr>
              <w:t>This is an Act of Parliament to provide for compensation to employees for work related injuries and diseases contracted in the course of their employment</w:t>
            </w:r>
          </w:p>
        </w:tc>
        <w:tc>
          <w:tcPr>
            <w:tcW w:w="0" w:type="auto"/>
            <w:tcBorders>
              <w:top w:val="single" w:sz="4" w:space="0" w:color="BDD6EE"/>
              <w:left w:val="single" w:sz="4" w:space="0" w:color="BDD6EE"/>
              <w:bottom w:val="single" w:sz="4" w:space="0" w:color="BDD6EE"/>
              <w:right w:val="single" w:sz="4" w:space="0" w:color="BDD6EE"/>
            </w:tcBorders>
            <w:hideMark/>
          </w:tcPr>
          <w:p w14:paraId="761AF36F" w14:textId="77777777" w:rsidR="007D59EA" w:rsidRPr="00E64C97" w:rsidRDefault="007D59EA" w:rsidP="007D59EA">
            <w:pPr>
              <w:pStyle w:val="USBodyText"/>
              <w:spacing w:after="0"/>
              <w:rPr>
                <w:rFonts w:ascii="Tahoma" w:hAnsi="Tahoma" w:cs="Tahoma"/>
                <w:szCs w:val="20"/>
                <w:lang w:val="en-GB" w:eastAsia="ja-JP"/>
              </w:rPr>
            </w:pPr>
            <w:r w:rsidRPr="00E64C97">
              <w:rPr>
                <w:rFonts w:ascii="Tahoma" w:hAnsi="Tahoma" w:cs="Tahoma"/>
                <w:szCs w:val="20"/>
                <w:lang w:val="en-GB" w:eastAsia="ja-JP"/>
              </w:rPr>
              <w:t>The Proponent and Contractor will maintain an insurance policy cover for its employees, record of accident, carryout proper accident investigations; organize for pre-employment and regular medical examinations for staff.</w:t>
            </w:r>
          </w:p>
        </w:tc>
      </w:tr>
      <w:tr w:rsidR="007D59EA" w:rsidRPr="00E64C97" w14:paraId="32867C43" w14:textId="77777777" w:rsidTr="007D59EA">
        <w:trPr>
          <w:trHeight w:val="52"/>
        </w:trPr>
        <w:tc>
          <w:tcPr>
            <w:tcW w:w="746" w:type="dxa"/>
            <w:tcBorders>
              <w:top w:val="single" w:sz="4" w:space="0" w:color="BDD6EE"/>
              <w:left w:val="single" w:sz="4" w:space="0" w:color="BDD6EE"/>
              <w:bottom w:val="single" w:sz="4" w:space="0" w:color="BDD6EE"/>
              <w:right w:val="single" w:sz="4" w:space="0" w:color="BDD6EE"/>
            </w:tcBorders>
          </w:tcPr>
          <w:p w14:paraId="46E2C46A" w14:textId="77777777" w:rsidR="007D59EA" w:rsidRPr="00E64C97" w:rsidRDefault="007D59EA" w:rsidP="00B91D98">
            <w:pPr>
              <w:pStyle w:val="ListParagraph"/>
              <w:numPr>
                <w:ilvl w:val="0"/>
                <w:numId w:val="204"/>
              </w:numPr>
              <w:overflowPunct w:val="0"/>
              <w:autoSpaceDE w:val="0"/>
              <w:autoSpaceDN w:val="0"/>
              <w:adjustRightInd w:val="0"/>
              <w:jc w:val="left"/>
              <w:textAlignment w:val="baseline"/>
              <w:rPr>
                <w:rFonts w:eastAsia="Calibri"/>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0495E27E" w14:textId="77777777" w:rsidR="007D59EA" w:rsidRPr="00E64C97" w:rsidRDefault="007D59EA" w:rsidP="007D59EA">
            <w:pPr>
              <w:rPr>
                <w:szCs w:val="20"/>
              </w:rPr>
            </w:pPr>
            <w:r w:rsidRPr="00E64C97">
              <w:rPr>
                <w:szCs w:val="20"/>
              </w:rPr>
              <w:t>Air Quality Regulations (2014)</w:t>
            </w:r>
          </w:p>
        </w:tc>
        <w:tc>
          <w:tcPr>
            <w:tcW w:w="0" w:type="auto"/>
            <w:tcBorders>
              <w:top w:val="single" w:sz="4" w:space="0" w:color="BDD6EE"/>
              <w:left w:val="single" w:sz="4" w:space="0" w:color="BDD6EE"/>
              <w:bottom w:val="single" w:sz="4" w:space="0" w:color="BDD6EE"/>
              <w:right w:val="single" w:sz="4" w:space="0" w:color="BDD6EE"/>
            </w:tcBorders>
            <w:hideMark/>
          </w:tcPr>
          <w:p w14:paraId="051EA6F0" w14:textId="77777777" w:rsidR="007D59EA" w:rsidRPr="00E64C97" w:rsidRDefault="007D59EA" w:rsidP="007D59EA">
            <w:pPr>
              <w:pStyle w:val="USBodyText"/>
              <w:spacing w:after="0"/>
              <w:rPr>
                <w:rFonts w:ascii="Tahoma" w:hAnsi="Tahoma" w:cs="Tahoma"/>
                <w:szCs w:val="20"/>
                <w:lang w:val="en-GB" w:eastAsia="ja-JP"/>
              </w:rPr>
            </w:pPr>
            <w:r w:rsidRPr="00E64C97">
              <w:rPr>
                <w:rFonts w:ascii="Tahoma" w:hAnsi="Tahoma" w:cs="Tahoma"/>
                <w:szCs w:val="20"/>
                <w:lang w:val="en-GB" w:eastAsia="ja-JP"/>
              </w:rPr>
              <w:t>Regulation 3 stipulates that the objective of these Regulations is to provide for the prevention, control, and abatement of air pollution to ensure clean and healthy ambient air.</w:t>
            </w:r>
          </w:p>
        </w:tc>
        <w:tc>
          <w:tcPr>
            <w:tcW w:w="0" w:type="auto"/>
            <w:tcBorders>
              <w:top w:val="single" w:sz="4" w:space="0" w:color="BDD6EE"/>
              <w:left w:val="single" w:sz="4" w:space="0" w:color="BDD6EE"/>
              <w:bottom w:val="single" w:sz="4" w:space="0" w:color="BDD6EE"/>
              <w:right w:val="single" w:sz="4" w:space="0" w:color="BDD6EE"/>
            </w:tcBorders>
            <w:hideMark/>
          </w:tcPr>
          <w:p w14:paraId="03F6EA48" w14:textId="77777777" w:rsidR="007D59EA" w:rsidRPr="00E64C97" w:rsidRDefault="007D59EA" w:rsidP="007D59EA">
            <w:pPr>
              <w:pStyle w:val="USBodyText"/>
              <w:spacing w:after="0"/>
              <w:rPr>
                <w:rFonts w:ascii="Tahoma" w:hAnsi="Tahoma" w:cs="Tahoma"/>
                <w:szCs w:val="20"/>
                <w:lang w:val="en-GB" w:eastAsia="ja-JP"/>
              </w:rPr>
            </w:pPr>
            <w:r w:rsidRPr="00E64C97">
              <w:rPr>
                <w:rFonts w:ascii="Tahoma" w:hAnsi="Tahoma" w:cs="Tahoma"/>
                <w:szCs w:val="20"/>
                <w:lang w:val="en-GB" w:eastAsia="ja-JP"/>
              </w:rPr>
              <w:t>The Proponent and contractor will implement mitigation during construction to ensure neighbouring properties are not impacted by nuisance dust</w:t>
            </w:r>
          </w:p>
        </w:tc>
      </w:tr>
      <w:tr w:rsidR="007D59EA" w:rsidRPr="00E64C97" w14:paraId="654F5467" w14:textId="77777777" w:rsidTr="007D59EA">
        <w:trPr>
          <w:trHeight w:val="52"/>
        </w:trPr>
        <w:tc>
          <w:tcPr>
            <w:tcW w:w="746" w:type="dxa"/>
            <w:tcBorders>
              <w:top w:val="single" w:sz="4" w:space="0" w:color="BDD6EE"/>
              <w:left w:val="single" w:sz="4" w:space="0" w:color="BDD6EE"/>
              <w:bottom w:val="single" w:sz="4" w:space="0" w:color="BDD6EE"/>
              <w:right w:val="single" w:sz="4" w:space="0" w:color="BDD6EE"/>
            </w:tcBorders>
            <w:hideMark/>
          </w:tcPr>
          <w:p w14:paraId="6C59E157" w14:textId="77777777" w:rsidR="007D59EA" w:rsidRPr="00AB5AAA" w:rsidRDefault="007D59EA" w:rsidP="00B91D98">
            <w:pPr>
              <w:pStyle w:val="ListParagraph"/>
              <w:numPr>
                <w:ilvl w:val="0"/>
                <w:numId w:val="204"/>
              </w:numPr>
              <w:rPr>
                <w:rFonts w:eastAsia="Calibri"/>
                <w:szCs w:val="20"/>
              </w:rPr>
            </w:pPr>
            <w:r w:rsidRPr="00AB5AAA">
              <w:rPr>
                <w:rFonts w:eastAsia="Calibri"/>
                <w:szCs w:val="20"/>
              </w:rPr>
              <w:t>31</w:t>
            </w:r>
          </w:p>
        </w:tc>
        <w:tc>
          <w:tcPr>
            <w:tcW w:w="0" w:type="auto"/>
            <w:tcBorders>
              <w:top w:val="single" w:sz="4" w:space="0" w:color="BDD6EE"/>
              <w:left w:val="single" w:sz="4" w:space="0" w:color="BDD6EE"/>
              <w:bottom w:val="single" w:sz="4" w:space="0" w:color="BDD6EE"/>
              <w:right w:val="single" w:sz="4" w:space="0" w:color="BDD6EE"/>
            </w:tcBorders>
          </w:tcPr>
          <w:p w14:paraId="4F26BFFD" w14:textId="77777777" w:rsidR="007D59EA" w:rsidRPr="00E64C97" w:rsidRDefault="007D59EA" w:rsidP="007D59EA">
            <w:pPr>
              <w:rPr>
                <w:szCs w:val="20"/>
              </w:rPr>
            </w:pPr>
            <w:r w:rsidRPr="00E64C97">
              <w:rPr>
                <w:szCs w:val="20"/>
              </w:rPr>
              <w:t>The Traffic Act Chapter 295 Laws of Kenya</w:t>
            </w:r>
          </w:p>
          <w:p w14:paraId="1CA030A4" w14:textId="77777777" w:rsidR="007D59EA" w:rsidRPr="00E64C97" w:rsidRDefault="007D59EA" w:rsidP="007D59EA">
            <w:pPr>
              <w:rPr>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4876D45A" w14:textId="77777777" w:rsidR="007D59EA" w:rsidRPr="00E64C97" w:rsidRDefault="007D59EA" w:rsidP="007D59EA">
            <w:pPr>
              <w:rPr>
                <w:szCs w:val="20"/>
              </w:rPr>
            </w:pPr>
            <w:r w:rsidRPr="00E64C97">
              <w:rPr>
                <w:szCs w:val="20"/>
              </w:rPr>
              <w:t xml:space="preserve">This Act consolidates the law relating to traffic on all public roads. Key sections include registration and licensing of vehicles; driving licenses; driving and other offences relating to the use of vehicles on roads; regulation of traffic; accidents; offences by drivers other than motor vehicles and other road users. </w:t>
            </w:r>
          </w:p>
          <w:p w14:paraId="11BD5332" w14:textId="77777777" w:rsidR="007D59EA" w:rsidRPr="00E64C97" w:rsidRDefault="007D59EA" w:rsidP="007D59EA">
            <w:pPr>
              <w:rPr>
                <w:szCs w:val="20"/>
              </w:rPr>
            </w:pPr>
            <w:r w:rsidRPr="00E64C97">
              <w:rPr>
                <w:szCs w:val="20"/>
              </w:rPr>
              <w:t xml:space="preserve">Many types of equipment and materials shall be transported through the roads to the proposed site. Their registration and licensing will be required to follow the stipulated road regulations. </w:t>
            </w:r>
          </w:p>
          <w:p w14:paraId="272D581E" w14:textId="77777777" w:rsidR="007D59EA" w:rsidRPr="00E64C97" w:rsidRDefault="007D59EA" w:rsidP="007D59EA">
            <w:pPr>
              <w:rPr>
                <w:szCs w:val="20"/>
              </w:rPr>
            </w:pPr>
            <w:r w:rsidRPr="00E64C97">
              <w:rPr>
                <w:szCs w:val="20"/>
              </w:rPr>
              <w:t xml:space="preserve">The Act also prohibits encroachment on and damage to roads including land reserved for roads.  </w:t>
            </w:r>
          </w:p>
        </w:tc>
        <w:tc>
          <w:tcPr>
            <w:tcW w:w="0" w:type="auto"/>
            <w:tcBorders>
              <w:top w:val="single" w:sz="4" w:space="0" w:color="BDD6EE"/>
              <w:left w:val="single" w:sz="4" w:space="0" w:color="BDD6EE"/>
              <w:bottom w:val="single" w:sz="4" w:space="0" w:color="BDD6EE"/>
              <w:right w:val="single" w:sz="4" w:space="0" w:color="BDD6EE"/>
            </w:tcBorders>
            <w:hideMark/>
          </w:tcPr>
          <w:p w14:paraId="119A3E29" w14:textId="77777777" w:rsidR="007D59EA" w:rsidRPr="00E64C97" w:rsidRDefault="007D59EA" w:rsidP="007D59EA">
            <w:pPr>
              <w:rPr>
                <w:szCs w:val="20"/>
              </w:rPr>
            </w:pPr>
            <w:r w:rsidRPr="00E64C97">
              <w:rPr>
                <w:szCs w:val="20"/>
              </w:rPr>
              <w:t>The project will observe the provisions of the Act including management of traffic of construction vehicles as guided by the ESMP</w:t>
            </w:r>
          </w:p>
        </w:tc>
      </w:tr>
      <w:tr w:rsidR="007D59EA" w:rsidRPr="00E64C97" w14:paraId="451A04DF" w14:textId="77777777" w:rsidTr="007D59EA">
        <w:trPr>
          <w:trHeight w:val="52"/>
        </w:trPr>
        <w:tc>
          <w:tcPr>
            <w:tcW w:w="746" w:type="dxa"/>
            <w:tcBorders>
              <w:top w:val="single" w:sz="4" w:space="0" w:color="BDD6EE"/>
              <w:left w:val="single" w:sz="4" w:space="0" w:color="BDD6EE"/>
              <w:bottom w:val="single" w:sz="4" w:space="0" w:color="BDD6EE"/>
              <w:right w:val="single" w:sz="4" w:space="0" w:color="BDD6EE"/>
            </w:tcBorders>
            <w:hideMark/>
          </w:tcPr>
          <w:p w14:paraId="2F65E563" w14:textId="77777777" w:rsidR="007D59EA" w:rsidRPr="00AB5AAA" w:rsidRDefault="007D59EA" w:rsidP="00B91D98">
            <w:pPr>
              <w:pStyle w:val="ListParagraph"/>
              <w:numPr>
                <w:ilvl w:val="0"/>
                <w:numId w:val="204"/>
              </w:numPr>
              <w:rPr>
                <w:rFonts w:eastAsia="Calibri"/>
                <w:szCs w:val="20"/>
              </w:rPr>
            </w:pPr>
            <w:r w:rsidRPr="00AB5AAA">
              <w:rPr>
                <w:rFonts w:eastAsia="Calibri"/>
                <w:szCs w:val="20"/>
              </w:rPr>
              <w:t>32</w:t>
            </w:r>
          </w:p>
        </w:tc>
        <w:tc>
          <w:tcPr>
            <w:tcW w:w="0" w:type="auto"/>
            <w:tcBorders>
              <w:top w:val="single" w:sz="4" w:space="0" w:color="BDD6EE"/>
              <w:left w:val="single" w:sz="4" w:space="0" w:color="BDD6EE"/>
              <w:bottom w:val="single" w:sz="4" w:space="0" w:color="BDD6EE"/>
              <w:right w:val="single" w:sz="4" w:space="0" w:color="BDD6EE"/>
            </w:tcBorders>
          </w:tcPr>
          <w:p w14:paraId="731DC501" w14:textId="77777777" w:rsidR="007D59EA" w:rsidRPr="00E64C97" w:rsidRDefault="007D59EA" w:rsidP="007D59EA">
            <w:pPr>
              <w:rPr>
                <w:szCs w:val="20"/>
              </w:rPr>
            </w:pPr>
            <w:r w:rsidRPr="00E64C97">
              <w:rPr>
                <w:szCs w:val="20"/>
              </w:rPr>
              <w:t>National Museums and Heritage Act, 2006</w:t>
            </w:r>
          </w:p>
          <w:p w14:paraId="581BA07D" w14:textId="77777777" w:rsidR="007D59EA" w:rsidRPr="00E64C97" w:rsidRDefault="007D59EA" w:rsidP="007D59EA">
            <w:pPr>
              <w:rPr>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36E8AF41" w14:textId="77777777" w:rsidR="007D59EA" w:rsidRPr="00E64C97" w:rsidRDefault="007D59EA" w:rsidP="007D59EA">
            <w:pPr>
              <w:rPr>
                <w:szCs w:val="20"/>
              </w:rPr>
            </w:pPr>
            <w:r w:rsidRPr="00E64C97">
              <w:rPr>
                <w:szCs w:val="20"/>
              </w:rPr>
              <w:t>The Act seeks to consolidate the law relating to national museums and heritage; to provide for the establishment, control, management and development of national museums and the identification, protection, conservation and transmission of the cultural and natural heritage of Kenya; to repeal the Antiquities and Monuments Act and the National Museums Act.</w:t>
            </w:r>
          </w:p>
        </w:tc>
        <w:tc>
          <w:tcPr>
            <w:tcW w:w="0" w:type="auto"/>
            <w:tcBorders>
              <w:top w:val="single" w:sz="4" w:space="0" w:color="BDD6EE"/>
              <w:left w:val="single" w:sz="4" w:space="0" w:color="BDD6EE"/>
              <w:bottom w:val="single" w:sz="4" w:space="0" w:color="BDD6EE"/>
              <w:right w:val="single" w:sz="4" w:space="0" w:color="BDD6EE"/>
            </w:tcBorders>
            <w:hideMark/>
          </w:tcPr>
          <w:p w14:paraId="17983445" w14:textId="77777777" w:rsidR="007D59EA" w:rsidRPr="00E64C97" w:rsidRDefault="007D59EA" w:rsidP="007D59EA">
            <w:pPr>
              <w:rPr>
                <w:szCs w:val="20"/>
              </w:rPr>
            </w:pPr>
            <w:r w:rsidRPr="00E64C97">
              <w:rPr>
                <w:szCs w:val="20"/>
              </w:rPr>
              <w:t>During implementation of the project, the Act will be followed in the event of case of chance find of cultural heritage on the proposed site</w:t>
            </w:r>
          </w:p>
        </w:tc>
      </w:tr>
      <w:tr w:rsidR="007D59EA" w:rsidRPr="00E64C97" w14:paraId="758AF1D8" w14:textId="77777777" w:rsidTr="007D59EA">
        <w:trPr>
          <w:trHeight w:val="52"/>
        </w:trPr>
        <w:tc>
          <w:tcPr>
            <w:tcW w:w="746" w:type="dxa"/>
            <w:tcBorders>
              <w:top w:val="single" w:sz="4" w:space="0" w:color="BDD6EE"/>
              <w:left w:val="single" w:sz="4" w:space="0" w:color="BDD6EE"/>
              <w:bottom w:val="single" w:sz="4" w:space="0" w:color="BDD6EE"/>
              <w:right w:val="single" w:sz="4" w:space="0" w:color="BDD6EE"/>
            </w:tcBorders>
            <w:hideMark/>
          </w:tcPr>
          <w:p w14:paraId="1239B5A2" w14:textId="77777777" w:rsidR="007D59EA" w:rsidRPr="00AB5AAA" w:rsidRDefault="007D59EA" w:rsidP="00B91D98">
            <w:pPr>
              <w:pStyle w:val="ListParagraph"/>
              <w:numPr>
                <w:ilvl w:val="0"/>
                <w:numId w:val="204"/>
              </w:numPr>
              <w:rPr>
                <w:rFonts w:eastAsia="Calibri"/>
                <w:szCs w:val="20"/>
              </w:rPr>
            </w:pPr>
            <w:r w:rsidRPr="00AB5AAA">
              <w:rPr>
                <w:rFonts w:eastAsia="Calibri"/>
                <w:szCs w:val="20"/>
              </w:rPr>
              <w:t>33</w:t>
            </w:r>
          </w:p>
        </w:tc>
        <w:tc>
          <w:tcPr>
            <w:tcW w:w="0" w:type="auto"/>
            <w:tcBorders>
              <w:top w:val="single" w:sz="4" w:space="0" w:color="BDD6EE"/>
              <w:left w:val="single" w:sz="4" w:space="0" w:color="BDD6EE"/>
              <w:bottom w:val="single" w:sz="4" w:space="0" w:color="BDD6EE"/>
              <w:right w:val="single" w:sz="4" w:space="0" w:color="BDD6EE"/>
            </w:tcBorders>
            <w:hideMark/>
          </w:tcPr>
          <w:p w14:paraId="4AF9BA6E" w14:textId="77777777" w:rsidR="007D59EA" w:rsidRPr="00E64C97" w:rsidRDefault="007D59EA" w:rsidP="007D59EA">
            <w:pPr>
              <w:rPr>
                <w:szCs w:val="20"/>
              </w:rPr>
            </w:pPr>
            <w:r w:rsidRPr="00E64C97">
              <w:rPr>
                <w:szCs w:val="20"/>
              </w:rPr>
              <w:t xml:space="preserve">The Prevention, Protection and Assistance to Internally Displaced Persons and Affected Communities Act, 2012 </w:t>
            </w:r>
          </w:p>
        </w:tc>
        <w:tc>
          <w:tcPr>
            <w:tcW w:w="0" w:type="auto"/>
            <w:tcBorders>
              <w:top w:val="single" w:sz="4" w:space="0" w:color="BDD6EE"/>
              <w:left w:val="single" w:sz="4" w:space="0" w:color="BDD6EE"/>
              <w:bottom w:val="single" w:sz="4" w:space="0" w:color="BDD6EE"/>
              <w:right w:val="single" w:sz="4" w:space="0" w:color="BDD6EE"/>
            </w:tcBorders>
            <w:hideMark/>
          </w:tcPr>
          <w:p w14:paraId="6971D8BD" w14:textId="77777777" w:rsidR="007D59EA" w:rsidRPr="00E64C97" w:rsidRDefault="007D59EA" w:rsidP="007D59EA">
            <w:pPr>
              <w:rPr>
                <w:szCs w:val="20"/>
              </w:rPr>
            </w:pPr>
            <w:r w:rsidRPr="00E64C97">
              <w:rPr>
                <w:szCs w:val="20"/>
              </w:rPr>
              <w:t xml:space="preserve">This an Act of Parliament that provides for the prevention, protection and provision of assistance to internally displaced persons and affected communities and give effect to the Great Lakes Protocol on the Protection and Assistance to Internally Displaced Persons, and the United Nations Guiding Principles on Internal Displacement and for connected purposes. </w:t>
            </w:r>
          </w:p>
        </w:tc>
        <w:tc>
          <w:tcPr>
            <w:tcW w:w="0" w:type="auto"/>
            <w:tcBorders>
              <w:top w:val="single" w:sz="4" w:space="0" w:color="BDD6EE"/>
              <w:left w:val="single" w:sz="4" w:space="0" w:color="BDD6EE"/>
              <w:bottom w:val="single" w:sz="4" w:space="0" w:color="BDD6EE"/>
              <w:right w:val="single" w:sz="4" w:space="0" w:color="BDD6EE"/>
            </w:tcBorders>
          </w:tcPr>
          <w:p w14:paraId="4F94AF23" w14:textId="77777777" w:rsidR="007D59EA" w:rsidRPr="00E64C97" w:rsidRDefault="007D59EA" w:rsidP="007D59EA">
            <w:pPr>
              <w:rPr>
                <w:szCs w:val="20"/>
              </w:rPr>
            </w:pPr>
            <w:r w:rsidRPr="00E64C97">
              <w:rPr>
                <w:szCs w:val="20"/>
              </w:rPr>
              <w:t xml:space="preserve">According to this Act, displacement in projects should be avoided to the extent possible and implementation of KOSAP sub-projects will adhere to this requirement. </w:t>
            </w:r>
          </w:p>
          <w:p w14:paraId="160FC1CF" w14:textId="77777777" w:rsidR="007D59EA" w:rsidRPr="00E64C97" w:rsidRDefault="007D59EA" w:rsidP="007D59EA">
            <w:pPr>
              <w:rPr>
                <w:szCs w:val="20"/>
              </w:rPr>
            </w:pPr>
          </w:p>
        </w:tc>
      </w:tr>
      <w:tr w:rsidR="007D59EA" w:rsidRPr="00E64C97" w14:paraId="38376FDE" w14:textId="77777777" w:rsidTr="007D59EA">
        <w:trPr>
          <w:trHeight w:val="52"/>
        </w:trPr>
        <w:tc>
          <w:tcPr>
            <w:tcW w:w="746" w:type="dxa"/>
            <w:tcBorders>
              <w:top w:val="single" w:sz="4" w:space="0" w:color="BDD6EE"/>
              <w:left w:val="single" w:sz="4" w:space="0" w:color="BDD6EE"/>
              <w:bottom w:val="single" w:sz="4" w:space="0" w:color="BDD6EE"/>
              <w:right w:val="single" w:sz="4" w:space="0" w:color="BDD6EE"/>
            </w:tcBorders>
            <w:hideMark/>
          </w:tcPr>
          <w:p w14:paraId="6E6CEEE4" w14:textId="77777777" w:rsidR="007D59EA" w:rsidRPr="00AB5AAA" w:rsidRDefault="007D59EA" w:rsidP="00B91D98">
            <w:pPr>
              <w:pStyle w:val="ListParagraph"/>
              <w:numPr>
                <w:ilvl w:val="0"/>
                <w:numId w:val="204"/>
              </w:numPr>
              <w:rPr>
                <w:szCs w:val="20"/>
              </w:rPr>
            </w:pPr>
            <w:r w:rsidRPr="00AB5AAA">
              <w:rPr>
                <w:szCs w:val="20"/>
              </w:rPr>
              <w:t>34</w:t>
            </w:r>
          </w:p>
        </w:tc>
        <w:tc>
          <w:tcPr>
            <w:tcW w:w="0" w:type="auto"/>
            <w:tcBorders>
              <w:top w:val="single" w:sz="4" w:space="0" w:color="BDD6EE"/>
              <w:left w:val="single" w:sz="4" w:space="0" w:color="BDD6EE"/>
              <w:bottom w:val="single" w:sz="4" w:space="0" w:color="BDD6EE"/>
              <w:right w:val="single" w:sz="4" w:space="0" w:color="BDD6EE"/>
            </w:tcBorders>
          </w:tcPr>
          <w:p w14:paraId="641591BE" w14:textId="77777777" w:rsidR="007D59EA" w:rsidRPr="00E64C97" w:rsidRDefault="007D59EA" w:rsidP="007D59EA">
            <w:pPr>
              <w:rPr>
                <w:szCs w:val="20"/>
              </w:rPr>
            </w:pPr>
            <w:r w:rsidRPr="00E64C97">
              <w:rPr>
                <w:szCs w:val="20"/>
              </w:rPr>
              <w:t>County Government Act, 2012</w:t>
            </w:r>
          </w:p>
          <w:p w14:paraId="2A851C0A" w14:textId="77777777" w:rsidR="007D59EA" w:rsidRPr="00E64C97" w:rsidRDefault="007D59EA" w:rsidP="007D59EA">
            <w:pPr>
              <w:rPr>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4F916254" w14:textId="77777777" w:rsidR="007D59EA" w:rsidRPr="00E64C97" w:rsidRDefault="007D59EA" w:rsidP="007D59EA">
            <w:pPr>
              <w:rPr>
                <w:szCs w:val="20"/>
              </w:rPr>
            </w:pPr>
            <w:r w:rsidRPr="00E64C97">
              <w:rPr>
                <w:szCs w:val="20"/>
              </w:rPr>
              <w:t xml:space="preserve">This Act makes provisions for county governments’ powers, functions and responsibilities to deliver services and for connected purposes. Part VIII of the act on Citizen Participation (87) (b) emphasizes on the right of citizens to participate to any development projects prior to their implementation. </w:t>
            </w:r>
          </w:p>
          <w:p w14:paraId="17762149" w14:textId="77777777" w:rsidR="007D59EA" w:rsidRPr="00E64C97" w:rsidRDefault="007D59EA" w:rsidP="007D59EA">
            <w:pPr>
              <w:rPr>
                <w:szCs w:val="20"/>
              </w:rPr>
            </w:pPr>
            <w:r w:rsidRPr="00E64C97">
              <w:rPr>
                <w:szCs w:val="20"/>
              </w:rPr>
              <w:t>This Act gives guideline on planning in the County and especially the partnership in development between the National Government and other investors</w:t>
            </w:r>
          </w:p>
        </w:tc>
        <w:tc>
          <w:tcPr>
            <w:tcW w:w="0" w:type="auto"/>
            <w:tcBorders>
              <w:top w:val="single" w:sz="4" w:space="0" w:color="BDD6EE"/>
              <w:left w:val="single" w:sz="4" w:space="0" w:color="BDD6EE"/>
              <w:bottom w:val="single" w:sz="4" w:space="0" w:color="BDD6EE"/>
              <w:right w:val="single" w:sz="4" w:space="0" w:color="BDD6EE"/>
            </w:tcBorders>
            <w:hideMark/>
          </w:tcPr>
          <w:p w14:paraId="29E7AF29" w14:textId="77777777" w:rsidR="007D59EA" w:rsidRPr="00E64C97" w:rsidRDefault="007D59EA" w:rsidP="007D59EA">
            <w:pPr>
              <w:rPr>
                <w:szCs w:val="20"/>
              </w:rPr>
            </w:pPr>
            <w:r w:rsidRPr="00E64C97">
              <w:rPr>
                <w:szCs w:val="20"/>
              </w:rPr>
              <w:t xml:space="preserve">In complying with this requirement, the ESIA team held consultations  on the project with the County Government of Isiolo namely the Governor, County Executive Committee members for Environment, Energy and Public service and Administration. Additionally, the County government through the CEC Public service administration and the Chiefs office mobilized the communities for the consultation forums </w:t>
            </w:r>
          </w:p>
        </w:tc>
      </w:tr>
      <w:tr w:rsidR="007D59EA" w:rsidRPr="00E64C97" w14:paraId="05B49DAA" w14:textId="77777777" w:rsidTr="007D59EA">
        <w:trPr>
          <w:trHeight w:val="52"/>
        </w:trPr>
        <w:tc>
          <w:tcPr>
            <w:tcW w:w="746" w:type="dxa"/>
            <w:tcBorders>
              <w:top w:val="single" w:sz="4" w:space="0" w:color="BDD6EE"/>
              <w:left w:val="single" w:sz="4" w:space="0" w:color="BDD6EE"/>
              <w:bottom w:val="single" w:sz="4" w:space="0" w:color="BDD6EE"/>
              <w:right w:val="single" w:sz="4" w:space="0" w:color="BDD6EE"/>
            </w:tcBorders>
            <w:hideMark/>
          </w:tcPr>
          <w:p w14:paraId="41CB656D" w14:textId="77777777" w:rsidR="007D59EA" w:rsidRPr="00AB5AAA" w:rsidRDefault="007D59EA" w:rsidP="00B91D98">
            <w:pPr>
              <w:pStyle w:val="ListParagraph"/>
              <w:numPr>
                <w:ilvl w:val="0"/>
                <w:numId w:val="204"/>
              </w:numPr>
              <w:rPr>
                <w:rFonts w:eastAsia="Calibri"/>
                <w:szCs w:val="20"/>
              </w:rPr>
            </w:pPr>
            <w:r w:rsidRPr="00AB5AAA">
              <w:rPr>
                <w:rFonts w:eastAsia="Calibri"/>
                <w:szCs w:val="20"/>
              </w:rPr>
              <w:t>35</w:t>
            </w:r>
          </w:p>
        </w:tc>
        <w:tc>
          <w:tcPr>
            <w:tcW w:w="0" w:type="auto"/>
            <w:tcBorders>
              <w:top w:val="single" w:sz="4" w:space="0" w:color="BDD6EE"/>
              <w:left w:val="single" w:sz="4" w:space="0" w:color="BDD6EE"/>
              <w:bottom w:val="single" w:sz="4" w:space="0" w:color="BDD6EE"/>
              <w:right w:val="single" w:sz="4" w:space="0" w:color="BDD6EE"/>
            </w:tcBorders>
          </w:tcPr>
          <w:p w14:paraId="32FECEE8" w14:textId="77777777" w:rsidR="007D59EA" w:rsidRPr="00E64C97" w:rsidRDefault="007D59EA" w:rsidP="007D59EA">
            <w:pPr>
              <w:rPr>
                <w:szCs w:val="20"/>
              </w:rPr>
            </w:pPr>
            <w:r w:rsidRPr="00E64C97">
              <w:rPr>
                <w:szCs w:val="20"/>
              </w:rPr>
              <w:t>The Sexual Offenses Act 2006</w:t>
            </w:r>
          </w:p>
          <w:p w14:paraId="7454589E" w14:textId="77777777" w:rsidR="007D59EA" w:rsidRPr="00E64C97" w:rsidRDefault="007D59EA" w:rsidP="007D59EA">
            <w:pPr>
              <w:rPr>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62D8AA65" w14:textId="77777777" w:rsidR="007D59EA" w:rsidRPr="00E64C97" w:rsidRDefault="007D59EA" w:rsidP="007D59EA">
            <w:pPr>
              <w:rPr>
                <w:szCs w:val="20"/>
              </w:rPr>
            </w:pPr>
            <w:r w:rsidRPr="00E64C97">
              <w:rPr>
                <w:szCs w:val="20"/>
              </w:rPr>
              <w:t>This is a comprehensive law that criminalizes a wide range of behaviors including rape, sexual assault, defilement, compelled or induced indecent acts with child imbeciles or adults, gang rape, child pornography, child trafficking, child sex tourism, child prostitution, exploitation of prostitution, incest by male and female persons, sexual harassment, deliberate transmission of HIV or other life threatening sexually transmitted disease, stupefying with sexual intent, forced sexual acts for cultural or religious reasons among others. The Act also has orders for medical treatment for victims including free HIV prophylaxis, emergency pregnancy pill and counselling. The Act provides stiff penalties in which most of the crimes attract minimum of ten years imprisonment which can be enhanced to life imprisonment.</w:t>
            </w:r>
          </w:p>
        </w:tc>
        <w:tc>
          <w:tcPr>
            <w:tcW w:w="0" w:type="auto"/>
            <w:tcBorders>
              <w:top w:val="single" w:sz="4" w:space="0" w:color="BDD6EE"/>
              <w:left w:val="single" w:sz="4" w:space="0" w:color="BDD6EE"/>
              <w:bottom w:val="single" w:sz="4" w:space="0" w:color="BDD6EE"/>
              <w:right w:val="single" w:sz="4" w:space="0" w:color="BDD6EE"/>
            </w:tcBorders>
            <w:hideMark/>
          </w:tcPr>
          <w:p w14:paraId="2D0DCE6B" w14:textId="77777777" w:rsidR="007D59EA" w:rsidRPr="00E64C97" w:rsidRDefault="007D59EA" w:rsidP="007D59EA">
            <w:pPr>
              <w:rPr>
                <w:szCs w:val="20"/>
              </w:rPr>
            </w:pPr>
            <w:r w:rsidRPr="00E64C97">
              <w:rPr>
                <w:szCs w:val="20"/>
              </w:rPr>
              <w:t xml:space="preserve">Implementation of a project creates changes in a community in which it is implemented and is has potential to can cause shifts in power dynamics between community members and within households. For instance, male jealousy is a key driver of Gender Based Violence (GBV) which can be triggered by labor influx on a project when workers are believed to be interacting with community women. Hence, abusive behavior can occur not only between project-related staff and those living in and around the project site, but also within the homes of those affected by the project. </w:t>
            </w:r>
          </w:p>
        </w:tc>
      </w:tr>
      <w:tr w:rsidR="007D59EA" w:rsidRPr="00E64C97" w14:paraId="66D271F1" w14:textId="77777777" w:rsidTr="007D59EA">
        <w:trPr>
          <w:trHeight w:val="52"/>
        </w:trPr>
        <w:tc>
          <w:tcPr>
            <w:tcW w:w="746" w:type="dxa"/>
            <w:tcBorders>
              <w:top w:val="single" w:sz="4" w:space="0" w:color="BDD6EE"/>
              <w:left w:val="single" w:sz="4" w:space="0" w:color="BDD6EE"/>
              <w:bottom w:val="single" w:sz="4" w:space="0" w:color="BDD6EE"/>
              <w:right w:val="single" w:sz="4" w:space="0" w:color="BDD6EE"/>
            </w:tcBorders>
            <w:hideMark/>
          </w:tcPr>
          <w:p w14:paraId="7D113E79" w14:textId="77777777" w:rsidR="007D59EA" w:rsidRPr="00AB5AAA" w:rsidRDefault="007D59EA" w:rsidP="00B91D98">
            <w:pPr>
              <w:pStyle w:val="ListParagraph"/>
              <w:numPr>
                <w:ilvl w:val="0"/>
                <w:numId w:val="204"/>
              </w:numPr>
              <w:rPr>
                <w:rFonts w:eastAsia="Calibri"/>
                <w:szCs w:val="20"/>
              </w:rPr>
            </w:pPr>
            <w:r w:rsidRPr="00AB5AAA">
              <w:rPr>
                <w:rFonts w:eastAsia="Calibri"/>
                <w:szCs w:val="20"/>
              </w:rPr>
              <w:t>36</w:t>
            </w:r>
          </w:p>
        </w:tc>
        <w:tc>
          <w:tcPr>
            <w:tcW w:w="0" w:type="auto"/>
            <w:tcBorders>
              <w:top w:val="single" w:sz="4" w:space="0" w:color="BDD6EE"/>
              <w:left w:val="single" w:sz="4" w:space="0" w:color="BDD6EE"/>
              <w:bottom w:val="single" w:sz="4" w:space="0" w:color="BDD6EE"/>
              <w:right w:val="single" w:sz="4" w:space="0" w:color="BDD6EE"/>
            </w:tcBorders>
          </w:tcPr>
          <w:p w14:paraId="19969F3F" w14:textId="77777777" w:rsidR="007D59EA" w:rsidRPr="00E64C97" w:rsidRDefault="007D59EA" w:rsidP="007D59EA">
            <w:pPr>
              <w:rPr>
                <w:szCs w:val="20"/>
              </w:rPr>
            </w:pPr>
            <w:r w:rsidRPr="00E64C97">
              <w:rPr>
                <w:szCs w:val="20"/>
              </w:rPr>
              <w:t xml:space="preserve">The Children Act, 2012 </w:t>
            </w:r>
          </w:p>
          <w:p w14:paraId="4267EDF5" w14:textId="77777777" w:rsidR="007D59EA" w:rsidRPr="00E64C97" w:rsidRDefault="007D59EA" w:rsidP="007D59EA">
            <w:pPr>
              <w:rPr>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2820A114" w14:textId="77777777" w:rsidR="007D59EA" w:rsidRPr="00E64C97" w:rsidRDefault="007D59EA" w:rsidP="007D59EA">
            <w:pPr>
              <w:rPr>
                <w:szCs w:val="20"/>
              </w:rPr>
            </w:pPr>
            <w:r w:rsidRPr="00E64C97">
              <w:rPr>
                <w:szCs w:val="20"/>
              </w:rPr>
              <w:t xml:space="preserve">Part 2 of the Act denotes the rights of the children and their welfare shall be protected from child labor and armed conflict i.e. Every child shall be protected from economic exploitation and any work that is likely to be hazardous or to interfere with the child’s education, or to be harmful to the child’s health or physical, mental, spiritual, moral or social development. </w:t>
            </w:r>
          </w:p>
          <w:p w14:paraId="06D04447" w14:textId="77777777" w:rsidR="007D59EA" w:rsidRPr="00E64C97" w:rsidRDefault="007D59EA" w:rsidP="007D59EA">
            <w:pPr>
              <w:rPr>
                <w:szCs w:val="20"/>
              </w:rPr>
            </w:pPr>
            <w:r w:rsidRPr="00E64C97">
              <w:rPr>
                <w:szCs w:val="20"/>
              </w:rPr>
              <w:t>The Act also notes that a shall be protected from sexual exploitation and use in prostitution, inducement or coercion to engage in any sexual activity, and exposure to obscene materials.</w:t>
            </w:r>
          </w:p>
        </w:tc>
        <w:tc>
          <w:tcPr>
            <w:tcW w:w="0" w:type="auto"/>
            <w:tcBorders>
              <w:top w:val="single" w:sz="4" w:space="0" w:color="BDD6EE"/>
              <w:left w:val="single" w:sz="4" w:space="0" w:color="BDD6EE"/>
              <w:bottom w:val="single" w:sz="4" w:space="0" w:color="BDD6EE"/>
              <w:right w:val="single" w:sz="4" w:space="0" w:color="BDD6EE"/>
            </w:tcBorders>
          </w:tcPr>
          <w:p w14:paraId="7ED7FA42" w14:textId="77777777" w:rsidR="007D59EA" w:rsidRPr="00E64C97" w:rsidRDefault="007D59EA" w:rsidP="007D59EA">
            <w:pPr>
              <w:rPr>
                <w:szCs w:val="20"/>
              </w:rPr>
            </w:pPr>
            <w:r w:rsidRPr="00E64C97">
              <w:rPr>
                <w:szCs w:val="20"/>
              </w:rPr>
              <w:t xml:space="preserve">Sensitization to the community on the need to ensure the protection of children has been done and will continue throughout the project cycle. In addition, the contractor will sensitize workers against abuse and exploitation of children. </w:t>
            </w:r>
          </w:p>
          <w:p w14:paraId="3EA8A518" w14:textId="77777777" w:rsidR="007D59EA" w:rsidRPr="00E64C97" w:rsidRDefault="007D59EA" w:rsidP="007D59EA">
            <w:pPr>
              <w:rPr>
                <w:szCs w:val="20"/>
              </w:rPr>
            </w:pPr>
          </w:p>
        </w:tc>
      </w:tr>
      <w:tr w:rsidR="007D59EA" w:rsidRPr="00E64C97" w14:paraId="1E739444" w14:textId="77777777" w:rsidTr="007D59EA">
        <w:trPr>
          <w:trHeight w:val="52"/>
        </w:trPr>
        <w:tc>
          <w:tcPr>
            <w:tcW w:w="746" w:type="dxa"/>
            <w:tcBorders>
              <w:top w:val="single" w:sz="4" w:space="0" w:color="BDD6EE"/>
              <w:left w:val="single" w:sz="4" w:space="0" w:color="BDD6EE"/>
              <w:bottom w:val="single" w:sz="4" w:space="0" w:color="BDD6EE"/>
              <w:right w:val="single" w:sz="4" w:space="0" w:color="BDD6EE"/>
            </w:tcBorders>
            <w:hideMark/>
          </w:tcPr>
          <w:p w14:paraId="326A1DCB" w14:textId="77777777" w:rsidR="007D59EA" w:rsidRPr="00AB5AAA" w:rsidRDefault="007D59EA" w:rsidP="00B91D98">
            <w:pPr>
              <w:pStyle w:val="ListParagraph"/>
              <w:numPr>
                <w:ilvl w:val="0"/>
                <w:numId w:val="204"/>
              </w:numPr>
              <w:rPr>
                <w:rFonts w:eastAsia="Calibri"/>
                <w:szCs w:val="20"/>
              </w:rPr>
            </w:pPr>
            <w:r w:rsidRPr="00AB5AAA">
              <w:rPr>
                <w:rFonts w:eastAsia="Calibri"/>
                <w:szCs w:val="20"/>
              </w:rPr>
              <w:t>37</w:t>
            </w:r>
          </w:p>
        </w:tc>
        <w:tc>
          <w:tcPr>
            <w:tcW w:w="0" w:type="auto"/>
            <w:tcBorders>
              <w:top w:val="single" w:sz="4" w:space="0" w:color="BDD6EE"/>
              <w:left w:val="single" w:sz="4" w:space="0" w:color="BDD6EE"/>
              <w:bottom w:val="single" w:sz="4" w:space="0" w:color="BDD6EE"/>
              <w:right w:val="single" w:sz="4" w:space="0" w:color="BDD6EE"/>
            </w:tcBorders>
          </w:tcPr>
          <w:p w14:paraId="2C05B629" w14:textId="77777777" w:rsidR="007D59EA" w:rsidRPr="00E64C97" w:rsidRDefault="007D59EA" w:rsidP="007D59EA">
            <w:pPr>
              <w:rPr>
                <w:szCs w:val="20"/>
              </w:rPr>
            </w:pPr>
            <w:r w:rsidRPr="00E64C97">
              <w:rPr>
                <w:szCs w:val="20"/>
              </w:rPr>
              <w:t xml:space="preserve">Persons with Disability Act, Chapter 133 </w:t>
            </w:r>
          </w:p>
          <w:p w14:paraId="722A0C52" w14:textId="77777777" w:rsidR="007D59EA" w:rsidRPr="00E64C97" w:rsidRDefault="007D59EA" w:rsidP="007D59EA">
            <w:pPr>
              <w:rPr>
                <w:szCs w:val="20"/>
              </w:rPr>
            </w:pPr>
          </w:p>
        </w:tc>
        <w:tc>
          <w:tcPr>
            <w:tcW w:w="0" w:type="auto"/>
            <w:tcBorders>
              <w:top w:val="single" w:sz="4" w:space="0" w:color="BDD6EE"/>
              <w:left w:val="single" w:sz="4" w:space="0" w:color="BDD6EE"/>
              <w:bottom w:val="single" w:sz="4" w:space="0" w:color="BDD6EE"/>
              <w:right w:val="single" w:sz="4" w:space="0" w:color="BDD6EE"/>
            </w:tcBorders>
            <w:hideMark/>
          </w:tcPr>
          <w:p w14:paraId="5227A64A" w14:textId="77777777" w:rsidR="007D59EA" w:rsidRPr="00E64C97" w:rsidRDefault="007D59EA" w:rsidP="007D59EA">
            <w:pPr>
              <w:rPr>
                <w:color w:val="000000"/>
                <w:szCs w:val="20"/>
              </w:rPr>
            </w:pPr>
            <w:r w:rsidRPr="00E64C97">
              <w:rPr>
                <w:color w:val="000000"/>
                <w:szCs w:val="20"/>
              </w:rPr>
              <w:t xml:space="preserve">This Act provides for the protection of the rights of people with disabilities ensuring they are not marginalized and that they enjoy all the necessities of life without discrimination. The Act guarantees that (1) No person shall deny a person with a disability access to opportunities for suitable employment. (2) A qualified employee with a disability shall be subject to the same terms and conditions of employment and the same compensation, privileges, benefits, fringe benefits, incentives or allowances as qualified able-bodied employees. (3) An employee with a disability shall be entitled to exemption from tax on all income accruing from his employment. </w:t>
            </w:r>
          </w:p>
        </w:tc>
        <w:tc>
          <w:tcPr>
            <w:tcW w:w="0" w:type="auto"/>
            <w:tcBorders>
              <w:top w:val="single" w:sz="4" w:space="0" w:color="BDD6EE"/>
              <w:left w:val="single" w:sz="4" w:space="0" w:color="BDD6EE"/>
              <w:bottom w:val="single" w:sz="4" w:space="0" w:color="BDD6EE"/>
              <w:right w:val="single" w:sz="4" w:space="0" w:color="BDD6EE"/>
            </w:tcBorders>
          </w:tcPr>
          <w:p w14:paraId="56235280" w14:textId="77777777" w:rsidR="007D59EA" w:rsidRPr="00E64C97" w:rsidRDefault="007D59EA" w:rsidP="007D59EA">
            <w:pPr>
              <w:rPr>
                <w:color w:val="000000"/>
                <w:szCs w:val="20"/>
              </w:rPr>
            </w:pPr>
            <w:r w:rsidRPr="00E64C97">
              <w:rPr>
                <w:color w:val="000000"/>
                <w:szCs w:val="20"/>
              </w:rPr>
              <w:t xml:space="preserve">The Act will be adhered to in order to ensure that persons with disability are included in all decision making that affects their lives. This will be monitored to make sure they are not excluded from project benefits and exposed to negative impact from the project that could adversely affect them.  </w:t>
            </w:r>
          </w:p>
          <w:p w14:paraId="2420EEBD" w14:textId="77777777" w:rsidR="007D59EA" w:rsidRPr="00E64C97" w:rsidRDefault="007D59EA" w:rsidP="007D59EA">
            <w:pPr>
              <w:rPr>
                <w:szCs w:val="20"/>
              </w:rPr>
            </w:pPr>
          </w:p>
        </w:tc>
      </w:tr>
    </w:tbl>
    <w:p w14:paraId="530BB2BE" w14:textId="77777777" w:rsidR="007D59EA" w:rsidRPr="00E64C97" w:rsidRDefault="007D59EA" w:rsidP="007D59EA">
      <w:pPr>
        <w:pStyle w:val="PPStandardReport"/>
        <w:ind w:left="0"/>
        <w:rPr>
          <w:szCs w:val="20"/>
        </w:rPr>
      </w:pPr>
    </w:p>
    <w:p w14:paraId="02D50C27" w14:textId="77777777" w:rsidR="007D59EA" w:rsidRPr="00E64C97" w:rsidRDefault="007D59EA" w:rsidP="007D59EA">
      <w:pPr>
        <w:pStyle w:val="PPStandardReport"/>
        <w:ind w:left="0"/>
        <w:rPr>
          <w:szCs w:val="20"/>
        </w:rPr>
      </w:pPr>
    </w:p>
    <w:p w14:paraId="423FE193" w14:textId="77777777" w:rsidR="007D59EA" w:rsidRPr="00E64C97" w:rsidRDefault="007D59EA" w:rsidP="007D59EA">
      <w:pPr>
        <w:pStyle w:val="PPStandardReport"/>
        <w:rPr>
          <w:szCs w:val="20"/>
        </w:rPr>
      </w:pPr>
    </w:p>
    <w:p w14:paraId="27BDA118" w14:textId="77777777" w:rsidR="007D59EA" w:rsidRPr="00E64C97" w:rsidRDefault="007D59EA" w:rsidP="007D59EA">
      <w:pPr>
        <w:pStyle w:val="PPStandardReport"/>
        <w:rPr>
          <w:szCs w:val="20"/>
        </w:rPr>
        <w:sectPr w:rsidR="007D59EA" w:rsidRPr="00E64C97" w:rsidSect="007D59EA">
          <w:pgSz w:w="16838" w:h="11906" w:orient="landscape"/>
          <w:pgMar w:top="1800" w:right="1440" w:bottom="1800" w:left="1440" w:header="709" w:footer="283" w:gutter="0"/>
          <w:pgNumType w:start="1" w:chapStyle="1"/>
          <w:cols w:space="708"/>
          <w:docGrid w:linePitch="360"/>
        </w:sectPr>
      </w:pPr>
    </w:p>
    <w:p w14:paraId="30D9D449" w14:textId="77777777" w:rsidR="007D59EA" w:rsidRPr="00E64C97" w:rsidRDefault="007D59EA" w:rsidP="007D59EA">
      <w:pPr>
        <w:pStyle w:val="Heading2"/>
      </w:pPr>
      <w:bookmarkStart w:id="185" w:name="_Toc85119196"/>
      <w:bookmarkStart w:id="186" w:name="_Toc137222297"/>
      <w:bookmarkStart w:id="187" w:name="_Toc137562469"/>
      <w:bookmarkStart w:id="188" w:name="_Toc152063063"/>
      <w:r w:rsidRPr="00E64C97">
        <w:t>Project Permit and License Requirements</w:t>
      </w:r>
      <w:bookmarkEnd w:id="185"/>
      <w:bookmarkEnd w:id="186"/>
      <w:bookmarkEnd w:id="187"/>
      <w:bookmarkEnd w:id="188"/>
    </w:p>
    <w:p w14:paraId="2FB1C1B2" w14:textId="6C63160A" w:rsidR="007D59EA" w:rsidRPr="00E64C97" w:rsidRDefault="007D59EA" w:rsidP="007D59EA">
      <w:pPr>
        <w:pStyle w:val="Caption"/>
        <w:keepNext/>
        <w:rPr>
          <w:sz w:val="20"/>
        </w:rPr>
      </w:pPr>
      <w:bookmarkStart w:id="189" w:name="_Toc137222472"/>
      <w:bookmarkStart w:id="190" w:name="_Toc148602945"/>
      <w:r w:rsidRPr="00E64C97">
        <w:rPr>
          <w:sz w:val="20"/>
        </w:rPr>
        <w:t xml:space="preserve">Table </w:t>
      </w:r>
      <w:r w:rsidR="00DC5E92">
        <w:rPr>
          <w:sz w:val="20"/>
        </w:rPr>
        <w:fldChar w:fldCharType="begin"/>
      </w:r>
      <w:r w:rsidR="00DC5E92">
        <w:rPr>
          <w:sz w:val="20"/>
        </w:rPr>
        <w:instrText xml:space="preserve"> STYLEREF 1 \s </w:instrText>
      </w:r>
      <w:r w:rsidR="00DC5E92">
        <w:rPr>
          <w:sz w:val="20"/>
        </w:rPr>
        <w:fldChar w:fldCharType="separate"/>
      </w:r>
      <w:r w:rsidR="00DC5E92">
        <w:rPr>
          <w:noProof/>
          <w:sz w:val="20"/>
        </w:rPr>
        <w:t>4</w:t>
      </w:r>
      <w:r w:rsidR="00DC5E92">
        <w:rPr>
          <w:sz w:val="20"/>
        </w:rPr>
        <w:fldChar w:fldCharType="end"/>
      </w:r>
      <w:r w:rsidR="00DC5E92">
        <w:rPr>
          <w:sz w:val="20"/>
        </w:rPr>
        <w:noBreakHyphen/>
      </w:r>
      <w:r w:rsidR="00DC5E92">
        <w:rPr>
          <w:sz w:val="20"/>
        </w:rPr>
        <w:fldChar w:fldCharType="begin"/>
      </w:r>
      <w:r w:rsidR="00DC5E92">
        <w:rPr>
          <w:sz w:val="20"/>
        </w:rPr>
        <w:instrText xml:space="preserve"> SEQ Table \* ARABIC \s 1 </w:instrText>
      </w:r>
      <w:r w:rsidR="00DC5E92">
        <w:rPr>
          <w:sz w:val="20"/>
        </w:rPr>
        <w:fldChar w:fldCharType="separate"/>
      </w:r>
      <w:r w:rsidR="00DC5E92">
        <w:rPr>
          <w:noProof/>
          <w:sz w:val="20"/>
        </w:rPr>
        <w:t>2</w:t>
      </w:r>
      <w:r w:rsidR="00DC5E92">
        <w:rPr>
          <w:sz w:val="20"/>
        </w:rPr>
        <w:fldChar w:fldCharType="end"/>
      </w:r>
      <w:r w:rsidRPr="00E64C97">
        <w:rPr>
          <w:sz w:val="20"/>
        </w:rPr>
        <w:t>: Project Permit and License Requirements</w:t>
      </w:r>
      <w:bookmarkEnd w:id="189"/>
      <w:bookmarkEnd w:id="190"/>
    </w:p>
    <w:tbl>
      <w:tblPr>
        <w:tblW w:w="0" w:type="auto"/>
        <w:tblCellMar>
          <w:left w:w="0" w:type="dxa"/>
          <w:right w:w="0" w:type="dxa"/>
        </w:tblCellMar>
        <w:tblLook w:val="04A0" w:firstRow="1" w:lastRow="0" w:firstColumn="1" w:lastColumn="0" w:noHBand="0" w:noVBand="1"/>
      </w:tblPr>
      <w:tblGrid>
        <w:gridCol w:w="519"/>
        <w:gridCol w:w="1884"/>
        <w:gridCol w:w="2105"/>
        <w:gridCol w:w="2103"/>
        <w:gridCol w:w="1383"/>
        <w:gridCol w:w="1581"/>
        <w:gridCol w:w="1853"/>
        <w:gridCol w:w="1602"/>
      </w:tblGrid>
      <w:tr w:rsidR="007D59EA" w:rsidRPr="00E64C97" w14:paraId="7D50BB66" w14:textId="77777777" w:rsidTr="007D59EA">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EAAAA"/>
            <w:tcMar>
              <w:top w:w="0" w:type="dxa"/>
              <w:left w:w="108" w:type="dxa"/>
              <w:bottom w:w="0" w:type="dxa"/>
              <w:right w:w="108" w:type="dxa"/>
            </w:tcMar>
            <w:hideMark/>
          </w:tcPr>
          <w:p w14:paraId="5160A6F3" w14:textId="77777777" w:rsidR="007D59EA" w:rsidRPr="00E64C97" w:rsidRDefault="007D59EA" w:rsidP="007D59EA">
            <w:pPr>
              <w:rPr>
                <w:szCs w:val="20"/>
              </w:rPr>
            </w:pPr>
            <w:r w:rsidRPr="00E64C97">
              <w:rPr>
                <w:color w:val="000000"/>
                <w:szCs w:val="20"/>
              </w:rPr>
              <w:t>No.</w:t>
            </w:r>
          </w:p>
        </w:tc>
        <w:tc>
          <w:tcPr>
            <w:tcW w:w="0" w:type="auto"/>
            <w:tcBorders>
              <w:top w:val="single" w:sz="8" w:space="0" w:color="000000"/>
              <w:left w:val="nil"/>
              <w:bottom w:val="single" w:sz="8" w:space="0" w:color="000000"/>
              <w:right w:val="single" w:sz="8" w:space="0" w:color="000000"/>
            </w:tcBorders>
            <w:shd w:val="clear" w:color="auto" w:fill="AEAAAA"/>
            <w:tcMar>
              <w:top w:w="0" w:type="dxa"/>
              <w:left w:w="108" w:type="dxa"/>
              <w:bottom w:w="0" w:type="dxa"/>
              <w:right w:w="108" w:type="dxa"/>
            </w:tcMar>
            <w:hideMark/>
          </w:tcPr>
          <w:p w14:paraId="03F19797" w14:textId="77777777" w:rsidR="007D59EA" w:rsidRPr="00E64C97" w:rsidRDefault="007D59EA" w:rsidP="007D59EA">
            <w:pPr>
              <w:rPr>
                <w:szCs w:val="20"/>
              </w:rPr>
            </w:pPr>
            <w:r w:rsidRPr="00E64C97">
              <w:rPr>
                <w:color w:val="000000"/>
                <w:szCs w:val="20"/>
              </w:rPr>
              <w:t>Relevant activity</w:t>
            </w:r>
          </w:p>
        </w:tc>
        <w:tc>
          <w:tcPr>
            <w:tcW w:w="0" w:type="auto"/>
            <w:tcBorders>
              <w:top w:val="single" w:sz="8" w:space="0" w:color="000000"/>
              <w:left w:val="nil"/>
              <w:bottom w:val="single" w:sz="8" w:space="0" w:color="000000"/>
              <w:right w:val="single" w:sz="8" w:space="0" w:color="000000"/>
            </w:tcBorders>
            <w:shd w:val="clear" w:color="auto" w:fill="AEAAAA"/>
            <w:tcMar>
              <w:top w:w="0" w:type="dxa"/>
              <w:left w:w="108" w:type="dxa"/>
              <w:bottom w:w="0" w:type="dxa"/>
              <w:right w:w="108" w:type="dxa"/>
            </w:tcMar>
            <w:hideMark/>
          </w:tcPr>
          <w:p w14:paraId="66513121" w14:textId="77777777" w:rsidR="007D59EA" w:rsidRPr="00E64C97" w:rsidRDefault="007D59EA" w:rsidP="007D59EA">
            <w:pPr>
              <w:rPr>
                <w:szCs w:val="20"/>
              </w:rPr>
            </w:pPr>
            <w:r w:rsidRPr="00E64C97">
              <w:rPr>
                <w:color w:val="000000"/>
                <w:szCs w:val="20"/>
              </w:rPr>
              <w:t>Statute</w:t>
            </w:r>
          </w:p>
        </w:tc>
        <w:tc>
          <w:tcPr>
            <w:tcW w:w="0" w:type="auto"/>
            <w:tcBorders>
              <w:top w:val="single" w:sz="8" w:space="0" w:color="000000"/>
              <w:left w:val="nil"/>
              <w:bottom w:val="single" w:sz="8" w:space="0" w:color="000000"/>
              <w:right w:val="single" w:sz="8" w:space="0" w:color="000000"/>
            </w:tcBorders>
            <w:shd w:val="clear" w:color="auto" w:fill="AEAAAA"/>
            <w:tcMar>
              <w:top w:w="0" w:type="dxa"/>
              <w:left w:w="108" w:type="dxa"/>
              <w:bottom w:w="0" w:type="dxa"/>
              <w:right w:w="108" w:type="dxa"/>
            </w:tcMar>
            <w:hideMark/>
          </w:tcPr>
          <w:p w14:paraId="53D69E72" w14:textId="77777777" w:rsidR="007D59EA" w:rsidRPr="00E64C97" w:rsidRDefault="007D59EA" w:rsidP="007D59EA">
            <w:pPr>
              <w:rPr>
                <w:szCs w:val="20"/>
              </w:rPr>
            </w:pPr>
            <w:r w:rsidRPr="00E64C97">
              <w:rPr>
                <w:color w:val="000000"/>
                <w:szCs w:val="20"/>
              </w:rPr>
              <w:t>Permit and License Requirement</w:t>
            </w:r>
          </w:p>
        </w:tc>
        <w:tc>
          <w:tcPr>
            <w:tcW w:w="0" w:type="auto"/>
            <w:tcBorders>
              <w:top w:val="single" w:sz="8" w:space="0" w:color="000000"/>
              <w:left w:val="nil"/>
              <w:bottom w:val="single" w:sz="8" w:space="0" w:color="000000"/>
              <w:right w:val="single" w:sz="8" w:space="0" w:color="000000"/>
            </w:tcBorders>
            <w:shd w:val="clear" w:color="auto" w:fill="AEAAAA"/>
            <w:tcMar>
              <w:top w:w="0" w:type="dxa"/>
              <w:left w:w="108" w:type="dxa"/>
              <w:bottom w:w="0" w:type="dxa"/>
              <w:right w:w="108" w:type="dxa"/>
            </w:tcMar>
            <w:hideMark/>
          </w:tcPr>
          <w:p w14:paraId="6B8964FC" w14:textId="77777777" w:rsidR="007D59EA" w:rsidRPr="00E64C97" w:rsidRDefault="007D59EA" w:rsidP="007D59EA">
            <w:pPr>
              <w:rPr>
                <w:szCs w:val="20"/>
              </w:rPr>
            </w:pPr>
            <w:r w:rsidRPr="00E64C97">
              <w:rPr>
                <w:color w:val="000000"/>
                <w:szCs w:val="20"/>
              </w:rPr>
              <w:t>Competent Authority</w:t>
            </w:r>
          </w:p>
        </w:tc>
        <w:tc>
          <w:tcPr>
            <w:tcW w:w="0" w:type="auto"/>
            <w:tcBorders>
              <w:top w:val="single" w:sz="8" w:space="0" w:color="000000"/>
              <w:left w:val="nil"/>
              <w:bottom w:val="single" w:sz="8" w:space="0" w:color="000000"/>
              <w:right w:val="single" w:sz="8" w:space="0" w:color="000000"/>
            </w:tcBorders>
            <w:shd w:val="clear" w:color="auto" w:fill="AEAAAA"/>
            <w:tcMar>
              <w:top w:w="0" w:type="dxa"/>
              <w:left w:w="108" w:type="dxa"/>
              <w:bottom w:w="0" w:type="dxa"/>
              <w:right w:w="108" w:type="dxa"/>
            </w:tcMar>
            <w:hideMark/>
          </w:tcPr>
          <w:p w14:paraId="10F41521" w14:textId="77777777" w:rsidR="007D59EA" w:rsidRPr="00E64C97" w:rsidRDefault="007D59EA" w:rsidP="007D59EA">
            <w:pPr>
              <w:rPr>
                <w:szCs w:val="20"/>
              </w:rPr>
            </w:pPr>
            <w:r w:rsidRPr="00E64C97">
              <w:rPr>
                <w:color w:val="000000"/>
                <w:szCs w:val="20"/>
              </w:rPr>
              <w:t>Responsible Agency for Obtaining Clearance</w:t>
            </w:r>
          </w:p>
        </w:tc>
        <w:tc>
          <w:tcPr>
            <w:tcW w:w="0" w:type="auto"/>
            <w:tcBorders>
              <w:top w:val="single" w:sz="8" w:space="0" w:color="000000"/>
              <w:left w:val="nil"/>
              <w:bottom w:val="single" w:sz="8" w:space="0" w:color="000000"/>
              <w:right w:val="single" w:sz="8" w:space="0" w:color="000000"/>
            </w:tcBorders>
            <w:shd w:val="clear" w:color="auto" w:fill="AEAAAA"/>
            <w:tcMar>
              <w:top w:w="0" w:type="dxa"/>
              <w:left w:w="108" w:type="dxa"/>
              <w:bottom w:w="0" w:type="dxa"/>
              <w:right w:w="108" w:type="dxa"/>
            </w:tcMar>
            <w:hideMark/>
          </w:tcPr>
          <w:p w14:paraId="7EDB56F2" w14:textId="77777777" w:rsidR="007D59EA" w:rsidRPr="00E64C97" w:rsidRDefault="007D59EA" w:rsidP="007D59EA">
            <w:pPr>
              <w:rPr>
                <w:szCs w:val="20"/>
              </w:rPr>
            </w:pPr>
            <w:r w:rsidRPr="00E64C97">
              <w:rPr>
                <w:color w:val="000000"/>
                <w:szCs w:val="20"/>
              </w:rPr>
              <w:t>Date of Acquisition</w:t>
            </w:r>
          </w:p>
        </w:tc>
        <w:tc>
          <w:tcPr>
            <w:tcW w:w="0" w:type="auto"/>
            <w:tcBorders>
              <w:top w:val="single" w:sz="8" w:space="0" w:color="000000"/>
              <w:left w:val="nil"/>
              <w:bottom w:val="single" w:sz="8" w:space="0" w:color="000000"/>
              <w:right w:val="single" w:sz="8" w:space="0" w:color="000000"/>
            </w:tcBorders>
            <w:shd w:val="clear" w:color="auto" w:fill="AEAAAA"/>
            <w:tcMar>
              <w:top w:w="0" w:type="dxa"/>
              <w:left w:w="108" w:type="dxa"/>
              <w:bottom w:w="0" w:type="dxa"/>
              <w:right w:w="108" w:type="dxa"/>
            </w:tcMar>
            <w:hideMark/>
          </w:tcPr>
          <w:p w14:paraId="3FA37873" w14:textId="77777777" w:rsidR="007D59EA" w:rsidRPr="00E64C97" w:rsidRDefault="007D59EA" w:rsidP="007D59EA">
            <w:pPr>
              <w:rPr>
                <w:szCs w:val="20"/>
              </w:rPr>
            </w:pPr>
            <w:r w:rsidRPr="00E64C97">
              <w:rPr>
                <w:color w:val="000000"/>
                <w:szCs w:val="20"/>
              </w:rPr>
              <w:t>Duration</w:t>
            </w:r>
          </w:p>
        </w:tc>
      </w:tr>
      <w:tr w:rsidR="007D59EA" w:rsidRPr="00E64C97" w14:paraId="2BD89FF6" w14:textId="77777777" w:rsidTr="007D59EA">
        <w:trPr>
          <w:trHeight w:val="227"/>
        </w:trPr>
        <w:tc>
          <w:tcPr>
            <w:tcW w:w="0" w:type="auto"/>
            <w:gridSpan w:val="8"/>
            <w:tcBorders>
              <w:top w:val="nil"/>
              <w:left w:val="single" w:sz="8" w:space="0" w:color="000000"/>
              <w:bottom w:val="single" w:sz="8" w:space="0" w:color="000000"/>
              <w:right w:val="single" w:sz="8" w:space="0" w:color="000000"/>
            </w:tcBorders>
            <w:shd w:val="clear" w:color="auto" w:fill="D9D9D9"/>
            <w:tcMar>
              <w:top w:w="0" w:type="dxa"/>
              <w:left w:w="108" w:type="dxa"/>
              <w:bottom w:w="0" w:type="dxa"/>
              <w:right w:w="108" w:type="dxa"/>
            </w:tcMar>
            <w:hideMark/>
          </w:tcPr>
          <w:p w14:paraId="1D324047" w14:textId="77777777" w:rsidR="007D59EA" w:rsidRPr="00E64C97" w:rsidRDefault="007D59EA" w:rsidP="007D59EA">
            <w:pPr>
              <w:rPr>
                <w:szCs w:val="20"/>
              </w:rPr>
            </w:pPr>
            <w:r w:rsidRPr="00E64C97">
              <w:rPr>
                <w:color w:val="000000"/>
                <w:szCs w:val="20"/>
              </w:rPr>
              <w:t>Pre-Construction phase</w:t>
            </w:r>
          </w:p>
        </w:tc>
      </w:tr>
      <w:tr w:rsidR="007D59EA" w:rsidRPr="00E64C97" w14:paraId="4100D097" w14:textId="77777777" w:rsidTr="007D59EA">
        <w:tc>
          <w:tcPr>
            <w:tcW w:w="0" w:type="auto"/>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307D74BD" w14:textId="77777777" w:rsidR="007D59EA" w:rsidRPr="00E64C97" w:rsidRDefault="007D59EA" w:rsidP="007D59EA">
            <w:pPr>
              <w:rPr>
                <w:szCs w:val="20"/>
              </w:rPr>
            </w:pPr>
            <w:r w:rsidRPr="00E64C97">
              <w:rPr>
                <w:szCs w:val="20"/>
              </w:rPr>
              <w:t>1</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57F43E5E" w14:textId="77777777" w:rsidR="007D59EA" w:rsidRPr="00E64C97" w:rsidRDefault="007D59EA" w:rsidP="007D59EA">
            <w:pPr>
              <w:rPr>
                <w:szCs w:val="20"/>
              </w:rPr>
            </w:pPr>
            <w:r w:rsidRPr="00E64C97">
              <w:rPr>
                <w:szCs w:val="20"/>
              </w:rPr>
              <w:t>Construction and operation of the solar mini grid</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50096F78" w14:textId="77777777" w:rsidR="007D59EA" w:rsidRPr="00E64C97" w:rsidRDefault="007D59EA" w:rsidP="007D59EA">
            <w:pPr>
              <w:rPr>
                <w:szCs w:val="20"/>
              </w:rPr>
            </w:pPr>
            <w:r w:rsidRPr="00E64C97">
              <w:rPr>
                <w:szCs w:val="20"/>
              </w:rPr>
              <w:t>Environmental Management and Coordination Act (EMCA) Cap 387, Rev 2018</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150627D6" w14:textId="77777777" w:rsidR="007D59EA" w:rsidRPr="00E64C97" w:rsidRDefault="007D59EA" w:rsidP="007D59EA">
            <w:pPr>
              <w:rPr>
                <w:szCs w:val="20"/>
              </w:rPr>
            </w:pPr>
            <w:r w:rsidRPr="00E64C97">
              <w:rPr>
                <w:szCs w:val="20"/>
              </w:rPr>
              <w:t>Need to submit ESIA report to obtain EIA license</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2832FD08" w14:textId="77777777" w:rsidR="007D59EA" w:rsidRPr="00E64C97" w:rsidRDefault="007D59EA" w:rsidP="007D59EA">
            <w:pPr>
              <w:rPr>
                <w:szCs w:val="20"/>
              </w:rPr>
            </w:pPr>
            <w:r w:rsidRPr="00E64C97">
              <w:rPr>
                <w:szCs w:val="20"/>
              </w:rPr>
              <w:t>NEMA</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4721EFE7" w14:textId="77777777" w:rsidR="007D59EA" w:rsidRPr="00E64C97" w:rsidRDefault="007D59EA" w:rsidP="007D59EA">
            <w:pPr>
              <w:rPr>
                <w:szCs w:val="20"/>
              </w:rPr>
            </w:pPr>
            <w:r w:rsidRPr="00E64C97">
              <w:rPr>
                <w:szCs w:val="20"/>
              </w:rPr>
              <w:t>Proponent</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7BFD3C25" w14:textId="77777777" w:rsidR="007D59EA" w:rsidRPr="00E64C97" w:rsidRDefault="007D59EA" w:rsidP="007D59EA">
            <w:pPr>
              <w:rPr>
                <w:szCs w:val="20"/>
              </w:rPr>
            </w:pPr>
            <w:r w:rsidRPr="00E64C97">
              <w:rPr>
                <w:szCs w:val="20"/>
              </w:rPr>
              <w:t>Upon approval of ESIA report</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3CF93F5E" w14:textId="77777777" w:rsidR="007D59EA" w:rsidRPr="00E64C97" w:rsidRDefault="007D59EA" w:rsidP="007D59EA">
            <w:pPr>
              <w:rPr>
                <w:szCs w:val="20"/>
              </w:rPr>
            </w:pPr>
            <w:r w:rsidRPr="00E64C97">
              <w:rPr>
                <w:szCs w:val="20"/>
              </w:rPr>
              <w:t>Max 90 Days from date of submission of ESIA Report</w:t>
            </w:r>
          </w:p>
        </w:tc>
      </w:tr>
      <w:tr w:rsidR="007D59EA" w:rsidRPr="00E64C97" w14:paraId="10F10300" w14:textId="77777777" w:rsidTr="007D59EA">
        <w:tc>
          <w:tcPr>
            <w:tcW w:w="0" w:type="auto"/>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574F09B8" w14:textId="77777777" w:rsidR="007D59EA" w:rsidRPr="00E64C97" w:rsidRDefault="007D59EA" w:rsidP="007D59EA">
            <w:pPr>
              <w:rPr>
                <w:szCs w:val="20"/>
              </w:rPr>
            </w:pPr>
            <w:r w:rsidRPr="00E64C97">
              <w:rPr>
                <w:szCs w:val="20"/>
              </w:rPr>
              <w:t>2</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0E34C205" w14:textId="77777777" w:rsidR="007D59EA" w:rsidRPr="00E64C97" w:rsidRDefault="007D59EA" w:rsidP="007D59EA">
            <w:pPr>
              <w:rPr>
                <w:szCs w:val="20"/>
              </w:rPr>
            </w:pPr>
            <w:r w:rsidRPr="00E64C97">
              <w:rPr>
                <w:szCs w:val="20"/>
              </w:rPr>
              <w:t>Construction activities</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1903FC0E" w14:textId="77777777" w:rsidR="007D59EA" w:rsidRPr="00E64C97" w:rsidRDefault="007D59EA" w:rsidP="007D59EA">
            <w:pPr>
              <w:rPr>
                <w:szCs w:val="20"/>
              </w:rPr>
            </w:pPr>
            <w:r w:rsidRPr="00E64C97">
              <w:rPr>
                <w:szCs w:val="20"/>
              </w:rPr>
              <w:t>Occupational Safety and Health Act (OSHA), 2007</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48E96E71" w14:textId="77777777" w:rsidR="007D59EA" w:rsidRPr="00E64C97" w:rsidRDefault="007D59EA" w:rsidP="007D59EA">
            <w:pPr>
              <w:rPr>
                <w:szCs w:val="20"/>
              </w:rPr>
            </w:pPr>
            <w:r w:rsidRPr="00E64C97">
              <w:rPr>
                <w:szCs w:val="20"/>
              </w:rPr>
              <w:t>Need to apply registration of premises</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3E3EB839" w14:textId="77777777" w:rsidR="007D59EA" w:rsidRPr="00E64C97" w:rsidRDefault="007D59EA" w:rsidP="007D59EA">
            <w:pPr>
              <w:rPr>
                <w:szCs w:val="20"/>
              </w:rPr>
            </w:pPr>
            <w:r w:rsidRPr="00E64C97">
              <w:rPr>
                <w:szCs w:val="20"/>
              </w:rPr>
              <w:t>DOSHS</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072E2E04" w14:textId="77777777" w:rsidR="007D59EA" w:rsidRPr="00E64C97" w:rsidRDefault="007D59EA" w:rsidP="007D59EA">
            <w:pPr>
              <w:rPr>
                <w:szCs w:val="20"/>
              </w:rPr>
            </w:pPr>
            <w:r w:rsidRPr="00E64C97">
              <w:rPr>
                <w:szCs w:val="20"/>
              </w:rPr>
              <w:t>Contractor</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11A7F1A0" w14:textId="77777777" w:rsidR="007D59EA" w:rsidRPr="00E64C97" w:rsidRDefault="007D59EA" w:rsidP="007D59EA">
            <w:pPr>
              <w:rPr>
                <w:szCs w:val="20"/>
              </w:rPr>
            </w:pPr>
            <w:r w:rsidRPr="00E64C97">
              <w:rPr>
                <w:szCs w:val="20"/>
              </w:rPr>
              <w:t xml:space="preserve">Before commencement of construction </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72ED3401" w14:textId="77777777" w:rsidR="007D59EA" w:rsidRPr="00E64C97" w:rsidRDefault="007D59EA" w:rsidP="007D59EA">
            <w:pPr>
              <w:rPr>
                <w:szCs w:val="20"/>
              </w:rPr>
            </w:pPr>
            <w:r w:rsidRPr="00E64C97">
              <w:rPr>
                <w:szCs w:val="20"/>
              </w:rPr>
              <w:t>1 – 4 weeks</w:t>
            </w:r>
          </w:p>
        </w:tc>
      </w:tr>
      <w:tr w:rsidR="007D59EA" w:rsidRPr="00E64C97" w14:paraId="4713B50E" w14:textId="77777777" w:rsidTr="007D59EA">
        <w:tc>
          <w:tcPr>
            <w:tcW w:w="0" w:type="auto"/>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090CDB90" w14:textId="77777777" w:rsidR="007D59EA" w:rsidRPr="00E64C97" w:rsidRDefault="007D59EA" w:rsidP="007D59EA">
            <w:pPr>
              <w:rPr>
                <w:szCs w:val="20"/>
              </w:rPr>
            </w:pPr>
            <w:r w:rsidRPr="00E64C97">
              <w:rPr>
                <w:szCs w:val="20"/>
              </w:rPr>
              <w:t>3</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4D4FDE81" w14:textId="77777777" w:rsidR="007D59EA" w:rsidRPr="00E64C97" w:rsidRDefault="007D59EA" w:rsidP="007D59EA">
            <w:pPr>
              <w:rPr>
                <w:szCs w:val="20"/>
              </w:rPr>
            </w:pPr>
            <w:r w:rsidRPr="00E64C97">
              <w:rPr>
                <w:szCs w:val="20"/>
              </w:rPr>
              <w:t>Setting up of construction camp sites</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0C17E7BD" w14:textId="77777777" w:rsidR="007D59EA" w:rsidRPr="00E64C97" w:rsidRDefault="007D59EA" w:rsidP="007D59EA">
            <w:pPr>
              <w:rPr>
                <w:szCs w:val="20"/>
              </w:rPr>
            </w:pPr>
            <w:r w:rsidRPr="00E64C97">
              <w:rPr>
                <w:szCs w:val="20"/>
              </w:rPr>
              <w:t>Environmental Management and Coordination Act (EMCA) Cap 387, Rev 2018</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0C21EE38" w14:textId="77777777" w:rsidR="007D59EA" w:rsidRPr="00E64C97" w:rsidRDefault="007D59EA" w:rsidP="007D59EA">
            <w:pPr>
              <w:rPr>
                <w:szCs w:val="20"/>
              </w:rPr>
            </w:pPr>
            <w:r w:rsidRPr="00E64C97">
              <w:rPr>
                <w:szCs w:val="20"/>
              </w:rPr>
              <w:t>Need to submit Project report for the Camp Sites to obtain EIA License</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0CBC826F" w14:textId="77777777" w:rsidR="007D59EA" w:rsidRPr="00E64C97" w:rsidRDefault="007D59EA" w:rsidP="007D59EA">
            <w:pPr>
              <w:rPr>
                <w:szCs w:val="20"/>
              </w:rPr>
            </w:pPr>
            <w:r w:rsidRPr="00E64C97">
              <w:rPr>
                <w:szCs w:val="20"/>
              </w:rPr>
              <w:t>NEMA</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36E4969F" w14:textId="77777777" w:rsidR="007D59EA" w:rsidRPr="00E64C97" w:rsidRDefault="007D59EA" w:rsidP="007D59EA">
            <w:pPr>
              <w:rPr>
                <w:szCs w:val="20"/>
              </w:rPr>
            </w:pPr>
            <w:r w:rsidRPr="00E64C97">
              <w:rPr>
                <w:szCs w:val="20"/>
              </w:rPr>
              <w:t>Contractor</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7A73115F" w14:textId="77777777" w:rsidR="007D59EA" w:rsidRPr="00E64C97" w:rsidRDefault="007D59EA" w:rsidP="007D59EA">
            <w:pPr>
              <w:rPr>
                <w:szCs w:val="20"/>
              </w:rPr>
            </w:pPr>
            <w:r w:rsidRPr="00E64C97">
              <w:rPr>
                <w:szCs w:val="20"/>
              </w:rPr>
              <w:t>Before commencement of construction</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2B6E71E2" w14:textId="77777777" w:rsidR="007D59EA" w:rsidRPr="00E64C97" w:rsidRDefault="007D59EA" w:rsidP="007D59EA">
            <w:pPr>
              <w:rPr>
                <w:szCs w:val="20"/>
              </w:rPr>
            </w:pPr>
            <w:r w:rsidRPr="00E64C97">
              <w:rPr>
                <w:szCs w:val="20"/>
              </w:rPr>
              <w:t>1– 1.5 months</w:t>
            </w:r>
          </w:p>
        </w:tc>
      </w:tr>
      <w:tr w:rsidR="007D59EA" w:rsidRPr="00E64C97" w14:paraId="41CA4191" w14:textId="77777777" w:rsidTr="007D59EA">
        <w:trPr>
          <w:trHeight w:val="1871"/>
        </w:trPr>
        <w:tc>
          <w:tcPr>
            <w:tcW w:w="0" w:type="auto"/>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5A15BEA3" w14:textId="77777777" w:rsidR="007D59EA" w:rsidRPr="00E64C97" w:rsidRDefault="007D59EA" w:rsidP="007D59EA">
            <w:pPr>
              <w:rPr>
                <w:szCs w:val="20"/>
              </w:rPr>
            </w:pPr>
            <w:r w:rsidRPr="00E64C97">
              <w:rPr>
                <w:szCs w:val="20"/>
              </w:rPr>
              <w:t>4</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0F3F6A47" w14:textId="77777777" w:rsidR="007D59EA" w:rsidRPr="00E64C97" w:rsidRDefault="007D59EA" w:rsidP="007D59EA">
            <w:pPr>
              <w:rPr>
                <w:szCs w:val="20"/>
              </w:rPr>
            </w:pPr>
            <w:r w:rsidRPr="00E64C97">
              <w:rPr>
                <w:szCs w:val="20"/>
              </w:rPr>
              <w:t>Storage, transport and disposal of ordinary domestic and office waste</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0EDCF153" w14:textId="77777777" w:rsidR="007D59EA" w:rsidRPr="00E64C97" w:rsidRDefault="007D59EA" w:rsidP="007D59EA">
            <w:pPr>
              <w:rPr>
                <w:szCs w:val="20"/>
              </w:rPr>
            </w:pPr>
            <w:r w:rsidRPr="00E64C97">
              <w:rPr>
                <w:szCs w:val="20"/>
              </w:rPr>
              <w:t>Environmental Management and Coordination Act (EMCA) Cap 387, Rev 2018</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4D22B439" w14:textId="77777777" w:rsidR="007D59EA" w:rsidRPr="00E64C97" w:rsidRDefault="007D59EA" w:rsidP="007D59EA">
            <w:pPr>
              <w:rPr>
                <w:szCs w:val="20"/>
              </w:rPr>
            </w:pPr>
            <w:r w:rsidRPr="00E64C97">
              <w:rPr>
                <w:szCs w:val="20"/>
              </w:rPr>
              <w:t>Need to obtain waste license through submission of Waste Management Plan</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4768DBF4" w14:textId="77777777" w:rsidR="007D59EA" w:rsidRPr="00E64C97" w:rsidRDefault="007D59EA" w:rsidP="007D59EA">
            <w:pPr>
              <w:rPr>
                <w:szCs w:val="20"/>
              </w:rPr>
            </w:pPr>
            <w:r w:rsidRPr="00E64C97">
              <w:rPr>
                <w:szCs w:val="20"/>
              </w:rPr>
              <w:t>NEMA</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1CCAF30A" w14:textId="77777777" w:rsidR="007D59EA" w:rsidRPr="00E64C97" w:rsidRDefault="007D59EA" w:rsidP="007D59EA">
            <w:pPr>
              <w:rPr>
                <w:szCs w:val="20"/>
              </w:rPr>
            </w:pPr>
            <w:r w:rsidRPr="00E64C97">
              <w:rPr>
                <w:szCs w:val="20"/>
              </w:rPr>
              <w:t>Contractor</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30DA807B" w14:textId="77777777" w:rsidR="007D59EA" w:rsidRPr="00E64C97" w:rsidRDefault="007D59EA" w:rsidP="007D59EA">
            <w:pPr>
              <w:rPr>
                <w:szCs w:val="20"/>
              </w:rPr>
            </w:pPr>
            <w:r w:rsidRPr="00E64C97">
              <w:rPr>
                <w:szCs w:val="20"/>
              </w:rPr>
              <w:t>Before commencement of construction</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497FAADA" w14:textId="77777777" w:rsidR="007D59EA" w:rsidRPr="00E64C97" w:rsidRDefault="007D59EA" w:rsidP="007D59EA">
            <w:pPr>
              <w:rPr>
                <w:szCs w:val="20"/>
              </w:rPr>
            </w:pPr>
            <w:r w:rsidRPr="00E64C97">
              <w:rPr>
                <w:szCs w:val="20"/>
              </w:rPr>
              <w:t>1 – 1.5 months</w:t>
            </w:r>
          </w:p>
        </w:tc>
      </w:tr>
      <w:tr w:rsidR="007D59EA" w:rsidRPr="00E64C97" w14:paraId="0388ED3D" w14:textId="77777777" w:rsidTr="007D59EA">
        <w:tc>
          <w:tcPr>
            <w:tcW w:w="0" w:type="auto"/>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07421F63" w14:textId="77777777" w:rsidR="007D59EA" w:rsidRPr="00E64C97" w:rsidRDefault="007D59EA" w:rsidP="007D59EA">
            <w:pPr>
              <w:rPr>
                <w:szCs w:val="20"/>
              </w:rPr>
            </w:pPr>
            <w:r w:rsidRPr="00E64C97">
              <w:rPr>
                <w:szCs w:val="20"/>
              </w:rPr>
              <w:t>5</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0EBAC5ED" w14:textId="77777777" w:rsidR="007D59EA" w:rsidRPr="00E64C97" w:rsidRDefault="007D59EA" w:rsidP="007D59EA">
            <w:pPr>
              <w:rPr>
                <w:szCs w:val="20"/>
              </w:rPr>
            </w:pPr>
            <w:r w:rsidRPr="00E64C97">
              <w:rPr>
                <w:szCs w:val="20"/>
              </w:rPr>
              <w:t>Storage, transport and disposal of hazardous waste</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2E47C7FA" w14:textId="77777777" w:rsidR="007D59EA" w:rsidRPr="00E64C97" w:rsidRDefault="007D59EA" w:rsidP="007D59EA">
            <w:pPr>
              <w:rPr>
                <w:szCs w:val="20"/>
              </w:rPr>
            </w:pPr>
            <w:r w:rsidRPr="00E64C97">
              <w:rPr>
                <w:szCs w:val="20"/>
              </w:rPr>
              <w:t>Environmental Management and Coordination Act (EMCA) Cap 387, Rev 2018</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12CF821D" w14:textId="77777777" w:rsidR="007D59EA" w:rsidRPr="00E64C97" w:rsidRDefault="007D59EA" w:rsidP="007D59EA">
            <w:pPr>
              <w:rPr>
                <w:szCs w:val="20"/>
              </w:rPr>
            </w:pPr>
            <w:r w:rsidRPr="00E64C97">
              <w:rPr>
                <w:szCs w:val="20"/>
              </w:rPr>
              <w:t>Need to obtain hazardous waste license through submission of Waste Management Plan</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3DBF402B" w14:textId="77777777" w:rsidR="007D59EA" w:rsidRPr="00E64C97" w:rsidRDefault="007D59EA" w:rsidP="007D59EA">
            <w:pPr>
              <w:rPr>
                <w:szCs w:val="20"/>
              </w:rPr>
            </w:pPr>
            <w:r w:rsidRPr="00E64C97">
              <w:rPr>
                <w:szCs w:val="20"/>
              </w:rPr>
              <w:t>NEMA</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6D0D7CD9" w14:textId="77777777" w:rsidR="007D59EA" w:rsidRPr="00E64C97" w:rsidRDefault="007D59EA" w:rsidP="007D59EA">
            <w:pPr>
              <w:rPr>
                <w:szCs w:val="20"/>
              </w:rPr>
            </w:pPr>
            <w:r w:rsidRPr="00E64C97">
              <w:rPr>
                <w:szCs w:val="20"/>
              </w:rPr>
              <w:t>Contractor</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397B78C2" w14:textId="77777777" w:rsidR="007D59EA" w:rsidRPr="00E64C97" w:rsidRDefault="007D59EA" w:rsidP="007D59EA">
            <w:pPr>
              <w:rPr>
                <w:szCs w:val="20"/>
              </w:rPr>
            </w:pPr>
            <w:r w:rsidRPr="00E64C97">
              <w:rPr>
                <w:szCs w:val="20"/>
              </w:rPr>
              <w:t>Before commencement of construction</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50D481EB" w14:textId="77777777" w:rsidR="007D59EA" w:rsidRPr="00E64C97" w:rsidRDefault="007D59EA" w:rsidP="007D59EA">
            <w:pPr>
              <w:rPr>
                <w:szCs w:val="20"/>
              </w:rPr>
            </w:pPr>
            <w:r w:rsidRPr="00E64C97">
              <w:rPr>
                <w:szCs w:val="20"/>
              </w:rPr>
              <w:t>1 – 1.5 months</w:t>
            </w:r>
          </w:p>
        </w:tc>
      </w:tr>
      <w:tr w:rsidR="007D59EA" w:rsidRPr="00E64C97" w14:paraId="62EC12B1" w14:textId="77777777" w:rsidTr="007D59EA">
        <w:tc>
          <w:tcPr>
            <w:tcW w:w="0" w:type="auto"/>
            <w:gridSpan w:val="8"/>
            <w:tcBorders>
              <w:top w:val="nil"/>
              <w:left w:val="single" w:sz="8" w:space="0" w:color="000000"/>
              <w:bottom w:val="single" w:sz="8" w:space="0" w:color="000000"/>
              <w:right w:val="single" w:sz="8" w:space="0" w:color="000000"/>
            </w:tcBorders>
            <w:shd w:val="clear" w:color="auto" w:fill="D9D9D9"/>
            <w:tcMar>
              <w:top w:w="0" w:type="dxa"/>
              <w:left w:w="108" w:type="dxa"/>
              <w:bottom w:w="0" w:type="dxa"/>
              <w:right w:w="108" w:type="dxa"/>
            </w:tcMar>
            <w:hideMark/>
          </w:tcPr>
          <w:p w14:paraId="370200F9" w14:textId="77777777" w:rsidR="007D59EA" w:rsidRPr="00E64C97" w:rsidRDefault="007D59EA" w:rsidP="007D59EA">
            <w:pPr>
              <w:rPr>
                <w:szCs w:val="20"/>
              </w:rPr>
            </w:pPr>
            <w:r w:rsidRPr="00E64C97">
              <w:rPr>
                <w:color w:val="000000"/>
                <w:szCs w:val="20"/>
              </w:rPr>
              <w:t>Construction phase</w:t>
            </w:r>
          </w:p>
        </w:tc>
      </w:tr>
      <w:tr w:rsidR="007D59EA" w:rsidRPr="00E64C97" w14:paraId="0B5B8209" w14:textId="77777777" w:rsidTr="007D59EA">
        <w:tc>
          <w:tcPr>
            <w:tcW w:w="0" w:type="auto"/>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15960006" w14:textId="77777777" w:rsidR="007D59EA" w:rsidRPr="00E64C97" w:rsidRDefault="007D59EA" w:rsidP="007D59EA">
            <w:pPr>
              <w:rPr>
                <w:szCs w:val="20"/>
              </w:rPr>
            </w:pPr>
            <w:r w:rsidRPr="00E64C97">
              <w:rPr>
                <w:szCs w:val="20"/>
              </w:rPr>
              <w:t>1</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368B92FD" w14:textId="77777777" w:rsidR="007D59EA" w:rsidRPr="00E64C97" w:rsidRDefault="007D59EA" w:rsidP="007D59EA">
            <w:pPr>
              <w:rPr>
                <w:szCs w:val="20"/>
              </w:rPr>
            </w:pPr>
            <w:r w:rsidRPr="00E64C97">
              <w:rPr>
                <w:szCs w:val="20"/>
              </w:rPr>
              <w:t>Food handling in the campsite</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2392BF37" w14:textId="77777777" w:rsidR="007D59EA" w:rsidRPr="00E64C97" w:rsidRDefault="007D59EA" w:rsidP="007D59EA">
            <w:pPr>
              <w:rPr>
                <w:szCs w:val="20"/>
              </w:rPr>
            </w:pPr>
            <w:r w:rsidRPr="00E64C97">
              <w:rPr>
                <w:szCs w:val="20"/>
              </w:rPr>
              <w:t>Public Health Act</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4FBE6983" w14:textId="77777777" w:rsidR="007D59EA" w:rsidRPr="00E64C97" w:rsidRDefault="007D59EA" w:rsidP="007D59EA">
            <w:pPr>
              <w:rPr>
                <w:szCs w:val="20"/>
              </w:rPr>
            </w:pPr>
            <w:r w:rsidRPr="00E64C97">
              <w:rPr>
                <w:szCs w:val="20"/>
              </w:rPr>
              <w:t>Obtain Food Handler Certificate</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56E299D6" w14:textId="77777777" w:rsidR="007D59EA" w:rsidRPr="00E64C97" w:rsidRDefault="007D59EA" w:rsidP="007D59EA">
            <w:pPr>
              <w:rPr>
                <w:szCs w:val="20"/>
              </w:rPr>
            </w:pPr>
            <w:r w:rsidRPr="00E64C97">
              <w:rPr>
                <w:szCs w:val="20"/>
              </w:rPr>
              <w:t>County Government</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4E347903" w14:textId="77777777" w:rsidR="007D59EA" w:rsidRPr="00E64C97" w:rsidRDefault="007D59EA" w:rsidP="007D59EA">
            <w:pPr>
              <w:rPr>
                <w:szCs w:val="20"/>
              </w:rPr>
            </w:pPr>
            <w:r w:rsidRPr="00E64C97">
              <w:rPr>
                <w:szCs w:val="20"/>
              </w:rPr>
              <w:t>Contractor</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4E1352DD" w14:textId="77777777" w:rsidR="007D59EA" w:rsidRPr="00E64C97" w:rsidRDefault="007D59EA" w:rsidP="007D59EA">
            <w:pPr>
              <w:rPr>
                <w:szCs w:val="20"/>
              </w:rPr>
            </w:pPr>
            <w:r w:rsidRPr="00E64C97">
              <w:rPr>
                <w:szCs w:val="20"/>
              </w:rPr>
              <w:t>Before handling of food in the campsite</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565EBBE7" w14:textId="77777777" w:rsidR="007D59EA" w:rsidRPr="00E64C97" w:rsidRDefault="007D59EA" w:rsidP="007D59EA">
            <w:pPr>
              <w:rPr>
                <w:szCs w:val="20"/>
              </w:rPr>
            </w:pPr>
            <w:r w:rsidRPr="00E64C97">
              <w:rPr>
                <w:szCs w:val="20"/>
              </w:rPr>
              <w:t>6 months</w:t>
            </w:r>
          </w:p>
        </w:tc>
      </w:tr>
      <w:tr w:rsidR="007D59EA" w:rsidRPr="00E64C97" w14:paraId="60687507" w14:textId="77777777" w:rsidTr="007D59EA">
        <w:tc>
          <w:tcPr>
            <w:tcW w:w="0" w:type="auto"/>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50984313" w14:textId="77777777" w:rsidR="007D59EA" w:rsidRPr="00E64C97" w:rsidRDefault="007D59EA" w:rsidP="007D59EA">
            <w:pPr>
              <w:rPr>
                <w:szCs w:val="20"/>
              </w:rPr>
            </w:pPr>
            <w:r w:rsidRPr="00E64C97">
              <w:rPr>
                <w:szCs w:val="20"/>
              </w:rPr>
              <w:t>2</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7C520564" w14:textId="77777777" w:rsidR="007D59EA" w:rsidRPr="00E64C97" w:rsidRDefault="007D59EA" w:rsidP="007D59EA">
            <w:pPr>
              <w:rPr>
                <w:szCs w:val="20"/>
              </w:rPr>
            </w:pPr>
            <w:r w:rsidRPr="00E64C97">
              <w:rPr>
                <w:szCs w:val="20"/>
              </w:rPr>
              <w:t>Workplace registration</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71A5D732" w14:textId="77777777" w:rsidR="007D59EA" w:rsidRPr="00E64C97" w:rsidRDefault="007D59EA" w:rsidP="007D59EA">
            <w:pPr>
              <w:rPr>
                <w:szCs w:val="20"/>
              </w:rPr>
            </w:pPr>
            <w:r w:rsidRPr="00E64C97">
              <w:rPr>
                <w:szCs w:val="20"/>
              </w:rPr>
              <w:t>Occupational Safety and Health Act, 2007</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023D7B66" w14:textId="77777777" w:rsidR="007D59EA" w:rsidRPr="00E64C97" w:rsidRDefault="007D59EA" w:rsidP="007D59EA">
            <w:pPr>
              <w:rPr>
                <w:szCs w:val="20"/>
              </w:rPr>
            </w:pPr>
            <w:r w:rsidRPr="00E64C97">
              <w:rPr>
                <w:szCs w:val="20"/>
              </w:rPr>
              <w:t>Apply for Registration of a Workplace</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0BB3B0A1" w14:textId="77777777" w:rsidR="007D59EA" w:rsidRPr="00E64C97" w:rsidRDefault="007D59EA" w:rsidP="007D59EA">
            <w:pPr>
              <w:rPr>
                <w:szCs w:val="20"/>
              </w:rPr>
            </w:pPr>
            <w:r w:rsidRPr="00E64C97">
              <w:rPr>
                <w:szCs w:val="20"/>
              </w:rPr>
              <w:t>DOSHS</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078BC94A" w14:textId="77777777" w:rsidR="007D59EA" w:rsidRPr="00E64C97" w:rsidRDefault="007D59EA" w:rsidP="007D59EA">
            <w:pPr>
              <w:rPr>
                <w:szCs w:val="20"/>
              </w:rPr>
            </w:pPr>
            <w:r w:rsidRPr="00E64C97">
              <w:rPr>
                <w:szCs w:val="20"/>
              </w:rPr>
              <w:t>Contractor</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18B5DA37" w14:textId="77777777" w:rsidR="007D59EA" w:rsidRPr="00E64C97" w:rsidRDefault="007D59EA" w:rsidP="007D59EA">
            <w:pPr>
              <w:rPr>
                <w:szCs w:val="20"/>
              </w:rPr>
            </w:pPr>
            <w:r w:rsidRPr="00E64C97">
              <w:rPr>
                <w:szCs w:val="20"/>
              </w:rPr>
              <w:t>Before utilizing the campsite</w:t>
            </w:r>
          </w:p>
        </w:tc>
        <w:tc>
          <w:tcPr>
            <w:tcW w:w="0" w:type="auto"/>
            <w:tcBorders>
              <w:top w:val="nil"/>
              <w:left w:val="nil"/>
              <w:bottom w:val="single" w:sz="8" w:space="0" w:color="000000"/>
              <w:right w:val="single" w:sz="8" w:space="0" w:color="000000"/>
            </w:tcBorders>
            <w:tcMar>
              <w:top w:w="0" w:type="dxa"/>
              <w:left w:w="108" w:type="dxa"/>
              <w:bottom w:w="0" w:type="dxa"/>
              <w:right w:w="108" w:type="dxa"/>
            </w:tcMar>
            <w:hideMark/>
          </w:tcPr>
          <w:p w14:paraId="13813F5C" w14:textId="77777777" w:rsidR="007D59EA" w:rsidRPr="00E64C97" w:rsidRDefault="007D59EA" w:rsidP="007D59EA">
            <w:pPr>
              <w:rPr>
                <w:szCs w:val="20"/>
              </w:rPr>
            </w:pPr>
            <w:r w:rsidRPr="00E64C97">
              <w:rPr>
                <w:szCs w:val="20"/>
              </w:rPr>
              <w:t>Annual</w:t>
            </w:r>
          </w:p>
        </w:tc>
      </w:tr>
    </w:tbl>
    <w:p w14:paraId="225E67C2" w14:textId="77777777" w:rsidR="007D59EA" w:rsidRPr="00E64C97" w:rsidRDefault="007D59EA" w:rsidP="007D59EA">
      <w:pPr>
        <w:rPr>
          <w:szCs w:val="20"/>
        </w:rPr>
      </w:pPr>
    </w:p>
    <w:p w14:paraId="1ABF4BA1" w14:textId="77777777" w:rsidR="007D59EA" w:rsidRPr="00E64C97" w:rsidRDefault="007D59EA" w:rsidP="007D59EA">
      <w:pPr>
        <w:pStyle w:val="Heading2"/>
      </w:pPr>
      <w:bookmarkStart w:id="191" w:name="_Toc137222298"/>
      <w:bookmarkStart w:id="192" w:name="_Toc137562470"/>
      <w:bookmarkStart w:id="193" w:name="_Toc152063064"/>
      <w:r w:rsidRPr="00E64C97">
        <w:t>World Bank OP applicability</w:t>
      </w:r>
      <w:bookmarkEnd w:id="191"/>
      <w:bookmarkEnd w:id="192"/>
      <w:bookmarkEnd w:id="193"/>
    </w:p>
    <w:p w14:paraId="37C52446" w14:textId="77777777" w:rsidR="007D59EA" w:rsidRPr="00E64C97" w:rsidRDefault="007D59EA" w:rsidP="007D59EA">
      <w:pPr>
        <w:pStyle w:val="Default"/>
        <w:rPr>
          <w:rFonts w:ascii="Tahoma" w:hAnsi="Tahoma" w:cs="Tahoma"/>
          <w:color w:val="auto"/>
          <w:sz w:val="20"/>
          <w:szCs w:val="20"/>
        </w:rPr>
      </w:pPr>
      <w:r w:rsidRPr="00E64C97">
        <w:rPr>
          <w:rFonts w:ascii="Tahoma" w:hAnsi="Tahoma" w:cs="Tahoma"/>
          <w:color w:val="auto"/>
          <w:sz w:val="20"/>
          <w:szCs w:val="20"/>
        </w:rPr>
        <w:t>The table below shows the applicability of World Bank Operational OPs to the proposed project in the project site;</w:t>
      </w:r>
    </w:p>
    <w:p w14:paraId="210D6188" w14:textId="77777777" w:rsidR="007D59EA" w:rsidRPr="00E64C97" w:rsidRDefault="007D59EA" w:rsidP="007D59EA">
      <w:pPr>
        <w:pStyle w:val="Default"/>
        <w:rPr>
          <w:rFonts w:ascii="Tahoma" w:hAnsi="Tahoma" w:cs="Tahoma"/>
          <w:color w:val="auto"/>
          <w:sz w:val="20"/>
          <w:szCs w:val="20"/>
        </w:rPr>
      </w:pPr>
    </w:p>
    <w:tbl>
      <w:tblPr>
        <w:tblW w:w="5000" w:type="pct"/>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1276"/>
        <w:gridCol w:w="2657"/>
        <w:gridCol w:w="4560"/>
        <w:gridCol w:w="4557"/>
      </w:tblGrid>
      <w:tr w:rsidR="007D59EA" w:rsidRPr="00E64C97" w14:paraId="7B86F61E" w14:textId="77777777" w:rsidTr="007D59EA">
        <w:tc>
          <w:tcPr>
            <w:tcW w:w="489" w:type="pct"/>
            <w:tcBorders>
              <w:top w:val="nil"/>
              <w:left w:val="nil"/>
              <w:bottom w:val="single" w:sz="4" w:space="0" w:color="8EAADB"/>
              <w:right w:val="nil"/>
            </w:tcBorders>
            <w:shd w:val="clear" w:color="auto" w:fill="FFFFFF"/>
          </w:tcPr>
          <w:p w14:paraId="1963588E" w14:textId="77777777" w:rsidR="007D59EA" w:rsidRPr="00E64C97" w:rsidRDefault="007D59EA" w:rsidP="007D59EA">
            <w:pPr>
              <w:pStyle w:val="Default"/>
              <w:rPr>
                <w:rFonts w:ascii="Tahoma" w:eastAsia="Calibri" w:hAnsi="Tahoma" w:cs="Tahoma"/>
                <w:b/>
                <w:bCs/>
                <w:i/>
                <w:iCs/>
                <w:color w:val="auto"/>
                <w:sz w:val="20"/>
                <w:szCs w:val="20"/>
              </w:rPr>
            </w:pPr>
            <w:r w:rsidRPr="00E64C97">
              <w:rPr>
                <w:rFonts w:ascii="Tahoma" w:eastAsia="Calibri" w:hAnsi="Tahoma" w:cs="Tahoma"/>
                <w:b/>
                <w:bCs/>
                <w:i/>
                <w:iCs/>
                <w:color w:val="auto"/>
                <w:sz w:val="20"/>
                <w:szCs w:val="20"/>
              </w:rPr>
              <w:t>S.No.</w:t>
            </w:r>
          </w:p>
        </w:tc>
        <w:tc>
          <w:tcPr>
            <w:tcW w:w="1018" w:type="pct"/>
            <w:tcBorders>
              <w:top w:val="nil"/>
              <w:left w:val="nil"/>
              <w:right w:val="nil"/>
            </w:tcBorders>
            <w:shd w:val="clear" w:color="auto" w:fill="FFFFFF"/>
          </w:tcPr>
          <w:p w14:paraId="1348F144" w14:textId="77777777" w:rsidR="007D59EA" w:rsidRPr="00E64C97" w:rsidRDefault="007D59EA" w:rsidP="007D59EA">
            <w:pPr>
              <w:pStyle w:val="Default"/>
              <w:rPr>
                <w:rFonts w:ascii="Tahoma" w:eastAsia="Calibri" w:hAnsi="Tahoma" w:cs="Tahoma"/>
                <w:b/>
                <w:bCs/>
                <w:color w:val="auto"/>
                <w:sz w:val="20"/>
                <w:szCs w:val="20"/>
              </w:rPr>
            </w:pPr>
            <w:r w:rsidRPr="00E64C97">
              <w:rPr>
                <w:rFonts w:ascii="Tahoma" w:eastAsia="Calibri" w:hAnsi="Tahoma" w:cs="Tahoma"/>
                <w:b/>
                <w:bCs/>
                <w:color w:val="auto"/>
                <w:sz w:val="20"/>
                <w:szCs w:val="20"/>
              </w:rPr>
              <w:t xml:space="preserve">Description of World Bank OPs </w:t>
            </w:r>
          </w:p>
        </w:tc>
        <w:tc>
          <w:tcPr>
            <w:tcW w:w="1747" w:type="pct"/>
            <w:tcBorders>
              <w:top w:val="nil"/>
              <w:left w:val="nil"/>
              <w:right w:val="nil"/>
            </w:tcBorders>
            <w:shd w:val="clear" w:color="auto" w:fill="FFFFFF"/>
          </w:tcPr>
          <w:p w14:paraId="705C8196" w14:textId="77777777" w:rsidR="007D59EA" w:rsidRPr="00E64C97" w:rsidRDefault="007D59EA" w:rsidP="007D59EA">
            <w:pPr>
              <w:pStyle w:val="Default"/>
              <w:rPr>
                <w:rFonts w:ascii="Tahoma" w:eastAsia="Calibri" w:hAnsi="Tahoma" w:cs="Tahoma"/>
                <w:b/>
                <w:bCs/>
                <w:color w:val="auto"/>
                <w:sz w:val="20"/>
                <w:szCs w:val="20"/>
              </w:rPr>
            </w:pPr>
            <w:r w:rsidRPr="00E64C97">
              <w:rPr>
                <w:rFonts w:ascii="Tahoma" w:eastAsia="Calibri" w:hAnsi="Tahoma" w:cs="Tahoma"/>
                <w:b/>
                <w:bCs/>
                <w:color w:val="auto"/>
                <w:sz w:val="20"/>
                <w:szCs w:val="20"/>
              </w:rPr>
              <w:t xml:space="preserve"> Applicability to Project</w:t>
            </w:r>
          </w:p>
        </w:tc>
        <w:tc>
          <w:tcPr>
            <w:tcW w:w="1746" w:type="pct"/>
            <w:tcBorders>
              <w:top w:val="nil"/>
              <w:left w:val="nil"/>
              <w:right w:val="nil"/>
            </w:tcBorders>
            <w:shd w:val="clear" w:color="auto" w:fill="FFFFFF"/>
          </w:tcPr>
          <w:p w14:paraId="27E44710" w14:textId="77777777" w:rsidR="007D59EA" w:rsidRPr="00E64C97" w:rsidRDefault="007D59EA" w:rsidP="007D59EA">
            <w:pPr>
              <w:pStyle w:val="Default"/>
              <w:rPr>
                <w:rFonts w:ascii="Tahoma" w:eastAsia="Calibri" w:hAnsi="Tahoma" w:cs="Tahoma"/>
                <w:b/>
                <w:bCs/>
                <w:color w:val="auto"/>
                <w:sz w:val="20"/>
                <w:szCs w:val="20"/>
              </w:rPr>
            </w:pPr>
            <w:r w:rsidRPr="00E64C97">
              <w:rPr>
                <w:rFonts w:ascii="Tahoma" w:eastAsia="Calibri" w:hAnsi="Tahoma" w:cs="Tahoma"/>
                <w:b/>
                <w:bCs/>
                <w:color w:val="auto"/>
                <w:sz w:val="20"/>
                <w:szCs w:val="20"/>
              </w:rPr>
              <w:t>Trigger for the policy</w:t>
            </w:r>
          </w:p>
        </w:tc>
      </w:tr>
      <w:tr w:rsidR="007D59EA" w:rsidRPr="00E64C97" w14:paraId="0C41D940" w14:textId="77777777" w:rsidTr="007D59EA">
        <w:tc>
          <w:tcPr>
            <w:tcW w:w="489" w:type="pct"/>
            <w:tcBorders>
              <w:left w:val="nil"/>
              <w:bottom w:val="nil"/>
            </w:tcBorders>
            <w:shd w:val="clear" w:color="auto" w:fill="FFFFFF"/>
          </w:tcPr>
          <w:p w14:paraId="039CDDC7" w14:textId="77777777" w:rsidR="007D59EA" w:rsidRPr="00E64C97" w:rsidRDefault="007D59EA" w:rsidP="00B91D98">
            <w:pPr>
              <w:pStyle w:val="Default"/>
              <w:numPr>
                <w:ilvl w:val="0"/>
                <w:numId w:val="162"/>
              </w:numPr>
              <w:rPr>
                <w:rFonts w:ascii="Tahoma" w:eastAsia="Calibri" w:hAnsi="Tahoma" w:cs="Tahoma"/>
                <w:i/>
                <w:iCs/>
                <w:color w:val="auto"/>
                <w:sz w:val="20"/>
                <w:szCs w:val="20"/>
              </w:rPr>
            </w:pPr>
          </w:p>
        </w:tc>
        <w:tc>
          <w:tcPr>
            <w:tcW w:w="1018" w:type="pct"/>
            <w:shd w:val="clear" w:color="auto" w:fill="D9E2F3"/>
          </w:tcPr>
          <w:p w14:paraId="33F4DEF4" w14:textId="77777777" w:rsidR="007D59EA" w:rsidRPr="00E64C97" w:rsidRDefault="007D59EA" w:rsidP="007D59EA">
            <w:pPr>
              <w:pStyle w:val="Default"/>
              <w:rPr>
                <w:rFonts w:ascii="Tahoma" w:eastAsia="Calibri" w:hAnsi="Tahoma" w:cs="Tahoma"/>
                <w:color w:val="auto"/>
                <w:sz w:val="20"/>
                <w:szCs w:val="20"/>
              </w:rPr>
            </w:pPr>
            <w:r w:rsidRPr="00E64C97">
              <w:rPr>
                <w:rFonts w:ascii="Tahoma" w:eastAsia="Calibri" w:hAnsi="Tahoma" w:cs="Tahoma"/>
                <w:color w:val="auto"/>
                <w:sz w:val="20"/>
                <w:szCs w:val="20"/>
              </w:rPr>
              <w:t>OP 4.01 (Environmental and Social Impact Assessment)</w:t>
            </w:r>
          </w:p>
        </w:tc>
        <w:tc>
          <w:tcPr>
            <w:tcW w:w="1747" w:type="pct"/>
            <w:shd w:val="clear" w:color="auto" w:fill="D9E2F3"/>
          </w:tcPr>
          <w:p w14:paraId="541A114E" w14:textId="77777777" w:rsidR="007D59EA" w:rsidRPr="00E64C97" w:rsidRDefault="007D59EA" w:rsidP="007D59EA">
            <w:pPr>
              <w:pStyle w:val="Default"/>
              <w:rPr>
                <w:rFonts w:ascii="Tahoma" w:hAnsi="Tahoma" w:cs="Tahoma"/>
                <w:sz w:val="20"/>
                <w:szCs w:val="20"/>
                <w:lang w:val="en-US" w:eastAsia="en-US"/>
              </w:rPr>
            </w:pPr>
            <w:r w:rsidRPr="00E64C97">
              <w:rPr>
                <w:rFonts w:ascii="Tahoma" w:hAnsi="Tahoma" w:cs="Tahoma"/>
                <w:sz w:val="20"/>
                <w:szCs w:val="20"/>
                <w:lang w:val="en-US" w:eastAsia="en-US"/>
              </w:rPr>
              <w:t xml:space="preserve">OP 4.01 is applicable to the project since it is proposed for financing by the Bank. An EIA ensures that the project is environmentally sound and sustainable, and thus improve decision making. </w:t>
            </w:r>
          </w:p>
        </w:tc>
        <w:tc>
          <w:tcPr>
            <w:tcW w:w="1746" w:type="pct"/>
            <w:shd w:val="clear" w:color="auto" w:fill="D9E2F3"/>
          </w:tcPr>
          <w:p w14:paraId="0716AEF0" w14:textId="77777777" w:rsidR="007D59EA" w:rsidRPr="00E64C97" w:rsidRDefault="007D59EA" w:rsidP="007D59EA">
            <w:pPr>
              <w:rPr>
                <w:color w:val="000000"/>
                <w:szCs w:val="20"/>
              </w:rPr>
            </w:pPr>
            <w:r w:rsidRPr="00E64C97">
              <w:rPr>
                <w:color w:val="000000"/>
                <w:szCs w:val="20"/>
              </w:rPr>
              <w:t>The policy is applicable to this project because there are environmental and social concerns associated with the construction and operation of the proposed project. In response, the client has commissioned and Environmental impact assessment in order to identify and address the potential impacts to a level that is acceptable.</w:t>
            </w:r>
          </w:p>
        </w:tc>
      </w:tr>
      <w:tr w:rsidR="007D59EA" w:rsidRPr="00E64C97" w14:paraId="7C17C9A1" w14:textId="77777777" w:rsidTr="007D59EA">
        <w:tc>
          <w:tcPr>
            <w:tcW w:w="489" w:type="pct"/>
            <w:tcBorders>
              <w:left w:val="nil"/>
              <w:bottom w:val="nil"/>
            </w:tcBorders>
            <w:shd w:val="clear" w:color="auto" w:fill="FFFFFF"/>
          </w:tcPr>
          <w:p w14:paraId="5538183B" w14:textId="77777777" w:rsidR="007D59EA" w:rsidRPr="00E64C97" w:rsidRDefault="007D59EA" w:rsidP="00B91D98">
            <w:pPr>
              <w:pStyle w:val="Default"/>
              <w:numPr>
                <w:ilvl w:val="0"/>
                <w:numId w:val="162"/>
              </w:numPr>
              <w:rPr>
                <w:rFonts w:ascii="Tahoma" w:eastAsia="Calibri" w:hAnsi="Tahoma" w:cs="Tahoma"/>
                <w:i/>
                <w:iCs/>
                <w:color w:val="auto"/>
                <w:sz w:val="20"/>
                <w:szCs w:val="20"/>
              </w:rPr>
            </w:pPr>
          </w:p>
        </w:tc>
        <w:tc>
          <w:tcPr>
            <w:tcW w:w="1018" w:type="pct"/>
            <w:shd w:val="clear" w:color="auto" w:fill="auto"/>
          </w:tcPr>
          <w:p w14:paraId="6406812C" w14:textId="77777777" w:rsidR="007D59EA" w:rsidRPr="00E64C97" w:rsidRDefault="007D59EA" w:rsidP="007D59EA">
            <w:pPr>
              <w:pStyle w:val="Default"/>
              <w:rPr>
                <w:rFonts w:ascii="Tahoma" w:eastAsia="Calibri" w:hAnsi="Tahoma" w:cs="Tahoma"/>
                <w:color w:val="auto"/>
                <w:sz w:val="20"/>
                <w:szCs w:val="20"/>
              </w:rPr>
            </w:pPr>
            <w:r w:rsidRPr="00E64C97">
              <w:rPr>
                <w:rFonts w:ascii="Tahoma" w:eastAsia="Calibri" w:hAnsi="Tahoma" w:cs="Tahoma"/>
                <w:color w:val="auto"/>
                <w:sz w:val="20"/>
                <w:szCs w:val="20"/>
              </w:rPr>
              <w:t>OP 4.10 (Indigenous People)</w:t>
            </w:r>
          </w:p>
        </w:tc>
        <w:tc>
          <w:tcPr>
            <w:tcW w:w="1747" w:type="pct"/>
            <w:shd w:val="clear" w:color="auto" w:fill="auto"/>
          </w:tcPr>
          <w:p w14:paraId="68966AD8" w14:textId="77777777" w:rsidR="007D59EA" w:rsidRPr="00E64C97" w:rsidRDefault="007D59EA" w:rsidP="007D59EA">
            <w:pPr>
              <w:rPr>
                <w:color w:val="000000"/>
                <w:szCs w:val="20"/>
              </w:rPr>
            </w:pPr>
            <w:r w:rsidRPr="00E64C97">
              <w:rPr>
                <w:color w:val="000000"/>
                <w:szCs w:val="20"/>
              </w:rPr>
              <w:t>OP 4.10 requires that the development process fully respects the dignity, human rights, economies, and cultures of Indigenous Peoples. The policy will guide the free, prior, and informed consultation with an aim of achieving results in broad community support to the project by the affected Indigenous Peoples</w:t>
            </w:r>
          </w:p>
          <w:p w14:paraId="6D8DD5F4" w14:textId="77777777" w:rsidR="007D59EA" w:rsidRPr="00E64C97" w:rsidRDefault="007D59EA" w:rsidP="007D59EA">
            <w:pPr>
              <w:rPr>
                <w:color w:val="000000"/>
                <w:szCs w:val="20"/>
              </w:rPr>
            </w:pPr>
          </w:p>
        </w:tc>
        <w:tc>
          <w:tcPr>
            <w:tcW w:w="1746" w:type="pct"/>
          </w:tcPr>
          <w:p w14:paraId="7555EAA6" w14:textId="77777777" w:rsidR="007D59EA" w:rsidRPr="00E64C97" w:rsidRDefault="007D59EA" w:rsidP="007D59EA">
            <w:pPr>
              <w:rPr>
                <w:color w:val="000000"/>
                <w:szCs w:val="20"/>
              </w:rPr>
            </w:pPr>
            <w:r w:rsidRPr="00E64C97">
              <w:rPr>
                <w:color w:val="000000"/>
                <w:szCs w:val="20"/>
              </w:rPr>
              <w:t>The policy is triggered when the project is undertaken in areas where Indigenous Peoples are present (with characteristics described in OP 4.10 para 4) in the project area.</w:t>
            </w:r>
          </w:p>
        </w:tc>
      </w:tr>
      <w:tr w:rsidR="007D59EA" w:rsidRPr="00E64C97" w14:paraId="584BFF1E" w14:textId="77777777" w:rsidTr="007D59EA">
        <w:tc>
          <w:tcPr>
            <w:tcW w:w="489" w:type="pct"/>
            <w:tcBorders>
              <w:left w:val="nil"/>
              <w:bottom w:val="nil"/>
            </w:tcBorders>
            <w:shd w:val="clear" w:color="auto" w:fill="FFFFFF"/>
          </w:tcPr>
          <w:p w14:paraId="379F11E9" w14:textId="77777777" w:rsidR="007D59EA" w:rsidRPr="00E64C97" w:rsidRDefault="007D59EA" w:rsidP="00B91D98">
            <w:pPr>
              <w:pStyle w:val="Default"/>
              <w:numPr>
                <w:ilvl w:val="0"/>
                <w:numId w:val="162"/>
              </w:numPr>
              <w:rPr>
                <w:rFonts w:ascii="Tahoma" w:eastAsia="Calibri" w:hAnsi="Tahoma" w:cs="Tahoma"/>
                <w:i/>
                <w:iCs/>
                <w:color w:val="auto"/>
                <w:sz w:val="20"/>
                <w:szCs w:val="20"/>
              </w:rPr>
            </w:pPr>
          </w:p>
        </w:tc>
        <w:tc>
          <w:tcPr>
            <w:tcW w:w="1018" w:type="pct"/>
            <w:shd w:val="clear" w:color="auto" w:fill="D9E2F3"/>
          </w:tcPr>
          <w:p w14:paraId="6C7EEB30" w14:textId="77777777" w:rsidR="007D59EA" w:rsidRPr="00E64C97" w:rsidRDefault="007D59EA" w:rsidP="007D59EA">
            <w:pPr>
              <w:pStyle w:val="Default"/>
              <w:rPr>
                <w:rFonts w:ascii="Tahoma" w:eastAsia="Calibri" w:hAnsi="Tahoma" w:cs="Tahoma"/>
                <w:color w:val="auto"/>
                <w:sz w:val="20"/>
                <w:szCs w:val="20"/>
              </w:rPr>
            </w:pPr>
            <w:r w:rsidRPr="00E64C97">
              <w:rPr>
                <w:rFonts w:ascii="Tahoma" w:eastAsia="Calibri" w:hAnsi="Tahoma" w:cs="Tahoma"/>
                <w:color w:val="auto"/>
                <w:sz w:val="20"/>
                <w:szCs w:val="20"/>
              </w:rPr>
              <w:t>OP 4.12 (Land Acquisition and Involuntary Settlement)</w:t>
            </w:r>
          </w:p>
        </w:tc>
        <w:tc>
          <w:tcPr>
            <w:tcW w:w="1747" w:type="pct"/>
            <w:shd w:val="clear" w:color="auto" w:fill="D9E2F3"/>
          </w:tcPr>
          <w:p w14:paraId="5C117E95" w14:textId="77777777" w:rsidR="007D59EA" w:rsidRPr="00E64C97" w:rsidRDefault="007D59EA" w:rsidP="007D59EA">
            <w:pPr>
              <w:jc w:val="left"/>
              <w:rPr>
                <w:color w:val="000000"/>
                <w:szCs w:val="20"/>
                <w:lang w:val="en-US" w:eastAsia="en-US"/>
              </w:rPr>
            </w:pPr>
            <w:r w:rsidRPr="00E64C97">
              <w:rPr>
                <w:color w:val="000000"/>
                <w:szCs w:val="20"/>
                <w:lang w:val="en-US" w:eastAsia="en-US"/>
              </w:rPr>
              <w:t xml:space="preserve">The </w:t>
            </w:r>
            <w:r w:rsidR="008F79D9" w:rsidRPr="00E64C97">
              <w:rPr>
                <w:color w:val="000000"/>
                <w:szCs w:val="20"/>
                <w:lang w:val="en-US" w:eastAsia="en-US"/>
              </w:rPr>
              <w:t>Welhar</w:t>
            </w:r>
            <w:r w:rsidRPr="00E64C97">
              <w:rPr>
                <w:color w:val="000000"/>
                <w:szCs w:val="20"/>
                <w:lang w:val="en-US" w:eastAsia="en-US"/>
              </w:rPr>
              <w:t xml:space="preserve"> site does not envisage major physical or economic displacement of people. </w:t>
            </w:r>
            <w:r w:rsidR="008F79D9" w:rsidRPr="00E64C97">
              <w:rPr>
                <w:color w:val="000000"/>
                <w:szCs w:val="20"/>
                <w:lang w:val="en-US" w:eastAsia="en-US"/>
              </w:rPr>
              <w:t>Welhar</w:t>
            </w:r>
            <w:r w:rsidRPr="00E64C97">
              <w:rPr>
                <w:color w:val="000000"/>
                <w:szCs w:val="20"/>
                <w:lang w:val="en-US" w:eastAsia="en-US"/>
              </w:rPr>
              <w:t xml:space="preserve"> community have given land for project development, hence the OP 4.12 is applicable for this site. However, residents will not be resettled as there are no inhabitants on the proposed project site.</w:t>
            </w:r>
          </w:p>
          <w:p w14:paraId="2631F492" w14:textId="77777777" w:rsidR="007D59EA" w:rsidRPr="00E64C97" w:rsidRDefault="007D59EA" w:rsidP="007D59EA">
            <w:pPr>
              <w:pStyle w:val="Default"/>
              <w:rPr>
                <w:rFonts w:ascii="Tahoma" w:eastAsia="Calibri" w:hAnsi="Tahoma" w:cs="Tahoma"/>
                <w:color w:val="auto"/>
                <w:sz w:val="20"/>
                <w:szCs w:val="20"/>
              </w:rPr>
            </w:pPr>
          </w:p>
        </w:tc>
        <w:tc>
          <w:tcPr>
            <w:tcW w:w="1746" w:type="pct"/>
            <w:shd w:val="clear" w:color="auto" w:fill="D9E2F3"/>
          </w:tcPr>
          <w:p w14:paraId="658041BB" w14:textId="77777777" w:rsidR="007D59EA" w:rsidRPr="00E64C97" w:rsidRDefault="007D59EA" w:rsidP="007D59EA">
            <w:pPr>
              <w:jc w:val="left"/>
              <w:rPr>
                <w:color w:val="000000"/>
                <w:szCs w:val="20"/>
                <w:lang w:val="en-US" w:eastAsia="en-US"/>
              </w:rPr>
            </w:pPr>
            <w:r w:rsidRPr="00E64C97">
              <w:rPr>
                <w:color w:val="000000"/>
                <w:szCs w:val="20"/>
                <w:lang w:val="en-US" w:eastAsia="en-US"/>
              </w:rPr>
              <w:t xml:space="preserve">The policy is applicable for the entire project because there is land acquisition for the Mini-grid, Wayleaves, contractor facilities and worker’s camps. </w:t>
            </w:r>
          </w:p>
          <w:p w14:paraId="046681B9" w14:textId="77777777" w:rsidR="007D59EA" w:rsidRPr="00E64C97" w:rsidRDefault="007D59EA" w:rsidP="007D59EA">
            <w:pPr>
              <w:jc w:val="left"/>
              <w:rPr>
                <w:color w:val="000000"/>
                <w:szCs w:val="20"/>
                <w:lang w:val="en-US" w:eastAsia="en-US"/>
              </w:rPr>
            </w:pPr>
          </w:p>
          <w:p w14:paraId="6B8B4110" w14:textId="77777777" w:rsidR="007D59EA" w:rsidRPr="00E64C97" w:rsidRDefault="007D59EA" w:rsidP="007D59EA">
            <w:pPr>
              <w:jc w:val="left"/>
              <w:rPr>
                <w:color w:val="000000"/>
                <w:szCs w:val="20"/>
                <w:lang w:val="en-US" w:eastAsia="en-US"/>
              </w:rPr>
            </w:pPr>
          </w:p>
        </w:tc>
      </w:tr>
      <w:tr w:rsidR="007D59EA" w:rsidRPr="00E64C97" w14:paraId="1D8E6EEB" w14:textId="77777777" w:rsidTr="007D59EA">
        <w:tc>
          <w:tcPr>
            <w:tcW w:w="489" w:type="pct"/>
            <w:tcBorders>
              <w:left w:val="nil"/>
              <w:bottom w:val="nil"/>
            </w:tcBorders>
            <w:shd w:val="clear" w:color="auto" w:fill="FFFFFF"/>
          </w:tcPr>
          <w:p w14:paraId="768708EC" w14:textId="77777777" w:rsidR="007D59EA" w:rsidRPr="00E64C97" w:rsidRDefault="007D59EA" w:rsidP="00B91D98">
            <w:pPr>
              <w:pStyle w:val="Default"/>
              <w:numPr>
                <w:ilvl w:val="0"/>
                <w:numId w:val="162"/>
              </w:numPr>
              <w:rPr>
                <w:rFonts w:ascii="Tahoma" w:eastAsia="Calibri" w:hAnsi="Tahoma" w:cs="Tahoma"/>
                <w:i/>
                <w:iCs/>
                <w:color w:val="auto"/>
                <w:sz w:val="20"/>
                <w:szCs w:val="20"/>
              </w:rPr>
            </w:pPr>
          </w:p>
        </w:tc>
        <w:tc>
          <w:tcPr>
            <w:tcW w:w="1018" w:type="pct"/>
            <w:shd w:val="clear" w:color="auto" w:fill="auto"/>
          </w:tcPr>
          <w:p w14:paraId="356E3C92" w14:textId="77777777" w:rsidR="007D59EA" w:rsidRPr="00E64C97" w:rsidRDefault="007D59EA" w:rsidP="007D59EA">
            <w:pPr>
              <w:pStyle w:val="Default"/>
              <w:rPr>
                <w:rFonts w:ascii="Tahoma" w:eastAsia="Calibri" w:hAnsi="Tahoma" w:cs="Tahoma"/>
                <w:color w:val="auto"/>
                <w:sz w:val="20"/>
                <w:szCs w:val="20"/>
              </w:rPr>
            </w:pPr>
            <w:r w:rsidRPr="00E64C97">
              <w:rPr>
                <w:rFonts w:ascii="Tahoma" w:eastAsia="Calibri" w:hAnsi="Tahoma" w:cs="Tahoma"/>
                <w:sz w:val="20"/>
                <w:szCs w:val="20"/>
              </w:rPr>
              <w:t>Natural Habitats OP/BP 4.04</w:t>
            </w:r>
          </w:p>
        </w:tc>
        <w:tc>
          <w:tcPr>
            <w:tcW w:w="1747" w:type="pct"/>
            <w:shd w:val="clear" w:color="auto" w:fill="auto"/>
          </w:tcPr>
          <w:p w14:paraId="61168A2C" w14:textId="77777777" w:rsidR="007D59EA" w:rsidRPr="00E64C97" w:rsidRDefault="007D59EA" w:rsidP="007D59EA">
            <w:pPr>
              <w:pStyle w:val="Default"/>
              <w:rPr>
                <w:rFonts w:ascii="Tahoma" w:eastAsia="Calibri" w:hAnsi="Tahoma" w:cs="Tahoma"/>
                <w:color w:val="auto"/>
                <w:sz w:val="20"/>
                <w:szCs w:val="20"/>
              </w:rPr>
            </w:pPr>
            <w:r w:rsidRPr="00E64C97">
              <w:rPr>
                <w:rFonts w:ascii="Tahoma" w:eastAsia="Calibri" w:hAnsi="Tahoma" w:cs="Tahoma"/>
                <w:color w:val="auto"/>
                <w:sz w:val="20"/>
                <w:szCs w:val="20"/>
              </w:rPr>
              <w:t>OP 4.04 recognizes that the conservation of natural habitats is essential to safeguard their unique biodiversity and to maintain environmental services and products for human society and for long-term sustainable development.</w:t>
            </w:r>
          </w:p>
          <w:p w14:paraId="38BFB1B8" w14:textId="77777777" w:rsidR="007D59EA" w:rsidRPr="00E64C97" w:rsidRDefault="007D59EA" w:rsidP="007D59EA">
            <w:pPr>
              <w:pStyle w:val="Default"/>
              <w:rPr>
                <w:rFonts w:ascii="Tahoma" w:eastAsia="Calibri" w:hAnsi="Tahoma" w:cs="Tahoma"/>
                <w:color w:val="auto"/>
                <w:sz w:val="20"/>
                <w:szCs w:val="20"/>
              </w:rPr>
            </w:pPr>
            <w:r w:rsidRPr="00E64C97">
              <w:rPr>
                <w:rFonts w:ascii="Tahoma" w:eastAsia="Calibri" w:hAnsi="Tahoma" w:cs="Tahoma"/>
                <w:color w:val="auto"/>
                <w:sz w:val="20"/>
                <w:szCs w:val="20"/>
              </w:rPr>
              <w:t xml:space="preserve">The policy is applicable for </w:t>
            </w:r>
            <w:r w:rsidR="008F79D9" w:rsidRPr="00E64C97">
              <w:rPr>
                <w:rFonts w:ascii="Tahoma" w:eastAsia="Calibri" w:hAnsi="Tahoma" w:cs="Tahoma"/>
                <w:color w:val="auto"/>
                <w:sz w:val="20"/>
                <w:szCs w:val="20"/>
              </w:rPr>
              <w:t>Welhar</w:t>
            </w:r>
            <w:r w:rsidRPr="00E64C97">
              <w:rPr>
                <w:rFonts w:ascii="Tahoma" w:eastAsia="Calibri" w:hAnsi="Tahoma" w:cs="Tahoma"/>
                <w:color w:val="auto"/>
                <w:sz w:val="20"/>
                <w:szCs w:val="20"/>
              </w:rPr>
              <w:t xml:space="preserve"> as the project area could be affected by clearing various natural habitats to create room for pole erection and mini-grid construction. However, The project activities in K-OSAP areas will not cause conversion or degradation of natural habitats or critical natural habitats as defined by the policy.</w:t>
            </w:r>
          </w:p>
        </w:tc>
        <w:tc>
          <w:tcPr>
            <w:tcW w:w="1746" w:type="pct"/>
          </w:tcPr>
          <w:p w14:paraId="2D11C3BA" w14:textId="77777777" w:rsidR="007D59EA" w:rsidRPr="00E64C97" w:rsidRDefault="007D59EA" w:rsidP="007D59EA">
            <w:pPr>
              <w:pStyle w:val="Default"/>
              <w:rPr>
                <w:rFonts w:ascii="Tahoma" w:hAnsi="Tahoma" w:cs="Tahoma"/>
                <w:sz w:val="20"/>
                <w:szCs w:val="20"/>
              </w:rPr>
            </w:pPr>
            <w:r w:rsidRPr="00E64C97">
              <w:rPr>
                <w:rFonts w:ascii="Tahoma" w:hAnsi="Tahoma" w:cs="Tahoma"/>
                <w:sz w:val="20"/>
                <w:szCs w:val="20"/>
              </w:rPr>
              <w:t>The proposed project will not significantly affect natural habitats due to its area of coverage. Additionally, caution will be taken to ensure minimum disruptions to habitats as guided by the ESMMP.</w:t>
            </w:r>
          </w:p>
        </w:tc>
      </w:tr>
    </w:tbl>
    <w:p w14:paraId="7C41F79F" w14:textId="77777777" w:rsidR="007D59EA" w:rsidRPr="00E64C97" w:rsidRDefault="007D59EA" w:rsidP="007D59EA">
      <w:pPr>
        <w:pStyle w:val="Default"/>
        <w:rPr>
          <w:rFonts w:ascii="Tahoma" w:hAnsi="Tahoma" w:cs="Tahoma"/>
          <w:color w:val="auto"/>
          <w:sz w:val="20"/>
          <w:szCs w:val="20"/>
        </w:rPr>
      </w:pPr>
    </w:p>
    <w:p w14:paraId="09C58F31" w14:textId="77777777" w:rsidR="007D59EA" w:rsidRPr="00E64C97" w:rsidRDefault="007D59EA" w:rsidP="007D59EA">
      <w:pPr>
        <w:rPr>
          <w:color w:val="000000"/>
          <w:szCs w:val="20"/>
        </w:rPr>
      </w:pPr>
      <w:bookmarkStart w:id="194" w:name="_Toc395791441"/>
      <w:bookmarkStart w:id="195" w:name="_Toc395906863"/>
      <w:bookmarkStart w:id="196" w:name="_Toc395908394"/>
      <w:bookmarkStart w:id="197" w:name="_Toc421780859"/>
      <w:bookmarkStart w:id="198" w:name="_Toc489539467"/>
      <w:r w:rsidRPr="00E64C97">
        <w:rPr>
          <w:b/>
          <w:szCs w:val="20"/>
        </w:rPr>
        <w:tab/>
      </w:r>
    </w:p>
    <w:p w14:paraId="7B130B29" w14:textId="77777777" w:rsidR="007D59EA" w:rsidRPr="00E64C97" w:rsidRDefault="007D59EA" w:rsidP="007D59EA">
      <w:pPr>
        <w:rPr>
          <w:szCs w:val="20"/>
        </w:rPr>
        <w:sectPr w:rsidR="007D59EA" w:rsidRPr="00E64C97" w:rsidSect="007D59EA">
          <w:pgSz w:w="15840" w:h="12240" w:orient="landscape"/>
          <w:pgMar w:top="1440" w:right="1350" w:bottom="1440" w:left="1440" w:header="432" w:footer="432" w:gutter="0"/>
          <w:cols w:space="720"/>
          <w:docGrid w:linePitch="360"/>
        </w:sectPr>
      </w:pPr>
      <w:bookmarkStart w:id="199" w:name="_Toc92879061"/>
      <w:bookmarkStart w:id="200" w:name="_Toc92879265"/>
      <w:bookmarkStart w:id="201" w:name="_Toc92902383"/>
    </w:p>
    <w:p w14:paraId="24A02539" w14:textId="77777777" w:rsidR="007D59EA" w:rsidRPr="00E64C97" w:rsidRDefault="007D59EA" w:rsidP="007D59EA">
      <w:pPr>
        <w:pStyle w:val="Heading2"/>
      </w:pPr>
      <w:bookmarkStart w:id="202" w:name="_Toc137222299"/>
      <w:bookmarkStart w:id="203" w:name="_Toc137562471"/>
      <w:bookmarkStart w:id="204" w:name="_Toc152063065"/>
      <w:bookmarkEnd w:id="194"/>
      <w:bookmarkEnd w:id="195"/>
      <w:bookmarkEnd w:id="196"/>
      <w:bookmarkEnd w:id="197"/>
      <w:bookmarkEnd w:id="198"/>
      <w:bookmarkEnd w:id="199"/>
      <w:bookmarkEnd w:id="200"/>
      <w:bookmarkEnd w:id="201"/>
      <w:r w:rsidRPr="00E64C97">
        <w:t>Environmental and Social Management Framework (ESMF) for KOSAP</w:t>
      </w:r>
      <w:bookmarkEnd w:id="202"/>
      <w:bookmarkEnd w:id="203"/>
      <w:bookmarkEnd w:id="204"/>
      <w:r w:rsidRPr="00E64C97">
        <w:tab/>
      </w:r>
    </w:p>
    <w:p w14:paraId="2EC0C2F7" w14:textId="77777777" w:rsidR="007D59EA" w:rsidRPr="00E64C97" w:rsidRDefault="007D59EA" w:rsidP="007D59EA">
      <w:pPr>
        <w:rPr>
          <w:szCs w:val="20"/>
        </w:rPr>
      </w:pPr>
      <w:r w:rsidRPr="00E64C97">
        <w:rPr>
          <w:szCs w:val="20"/>
        </w:rPr>
        <w:t xml:space="preserve">An Environmental &amp; Social Management Framework (ESMF) for KOSAP was prepared by the Environment &amp; Social Unit, Safety, Health &amp; Environment (SHE) Department of Kenya Power in liaison with </w:t>
      </w:r>
      <w:r w:rsidR="008F79D9" w:rsidRPr="00E64C97">
        <w:rPr>
          <w:szCs w:val="20"/>
        </w:rPr>
        <w:t>KP</w:t>
      </w:r>
      <w:r w:rsidRPr="00E64C97">
        <w:rPr>
          <w:szCs w:val="20"/>
        </w:rPr>
        <w:t xml:space="preserve"> and MOE. The purpose of the Environmental and Social Management Framework (ESMF) was to provide a procedure for environmental and social assessment of the proposed REREC, KP and MoE subprojects. </w:t>
      </w:r>
    </w:p>
    <w:p w14:paraId="34044D9B" w14:textId="77777777" w:rsidR="007D59EA" w:rsidRPr="00E64C97" w:rsidRDefault="007D59EA" w:rsidP="007D59EA">
      <w:pPr>
        <w:rPr>
          <w:szCs w:val="20"/>
        </w:rPr>
      </w:pPr>
      <w:r w:rsidRPr="00E64C97">
        <w:rPr>
          <w:szCs w:val="20"/>
        </w:rPr>
        <w:t xml:space="preserve">The ESMF provides guidelines for MoE, KP &amp; REREC in determining the appropriate level of environmental and social assessment required for the sub-projects and in preparing the necessary environmental and social mitigation measures for these sub-projects. </w:t>
      </w:r>
    </w:p>
    <w:p w14:paraId="2421FEEA" w14:textId="77777777" w:rsidR="007D59EA" w:rsidRPr="00E64C97" w:rsidRDefault="007D59EA" w:rsidP="007D59EA">
      <w:pPr>
        <w:rPr>
          <w:i/>
          <w:iCs/>
          <w:szCs w:val="20"/>
        </w:rPr>
      </w:pPr>
      <w:r w:rsidRPr="00E64C97">
        <w:rPr>
          <w:i/>
          <w:iCs/>
          <w:szCs w:val="20"/>
        </w:rPr>
        <w:t xml:space="preserve">This ESIA report for </w:t>
      </w:r>
      <w:r w:rsidR="008F79D9" w:rsidRPr="00E64C97">
        <w:rPr>
          <w:i/>
          <w:iCs/>
          <w:szCs w:val="20"/>
        </w:rPr>
        <w:t>Welhar</w:t>
      </w:r>
      <w:r w:rsidRPr="00E64C97">
        <w:rPr>
          <w:i/>
          <w:iCs/>
          <w:szCs w:val="20"/>
        </w:rPr>
        <w:t xml:space="preserve"> Project Site is guided by this KOSAP ESMF.</w:t>
      </w:r>
    </w:p>
    <w:p w14:paraId="473D150C" w14:textId="77777777" w:rsidR="007D59EA" w:rsidRPr="00E64C97" w:rsidRDefault="007D59EA" w:rsidP="007D59EA">
      <w:pPr>
        <w:pStyle w:val="Heading2"/>
      </w:pPr>
      <w:bookmarkStart w:id="205" w:name="_Toc137222300"/>
      <w:bookmarkStart w:id="206" w:name="_Toc137562472"/>
      <w:bookmarkStart w:id="207" w:name="_Toc152063066"/>
      <w:r w:rsidRPr="00E64C97">
        <w:t>Resettlement Policy Framework (RPF) for KOSAP</w:t>
      </w:r>
      <w:bookmarkEnd w:id="205"/>
      <w:bookmarkEnd w:id="206"/>
      <w:bookmarkEnd w:id="207"/>
    </w:p>
    <w:p w14:paraId="0D5D567D" w14:textId="77777777" w:rsidR="007D59EA" w:rsidRPr="00E64C97" w:rsidRDefault="007D59EA" w:rsidP="007D59EA">
      <w:pPr>
        <w:rPr>
          <w:szCs w:val="20"/>
        </w:rPr>
      </w:pPr>
      <w:r w:rsidRPr="00E64C97">
        <w:rPr>
          <w:szCs w:val="20"/>
        </w:rPr>
        <w:t xml:space="preserve">A resettlement policy framework report was prepared following the Kenyan laws and World Bank policy (O.P 4.12) on involuntary resettlement. The RPF states that K-OSAP component 1 (Mini-grids for Community Facilities, Enterprises, and Households) which involves installation of mini-grids will require land acquisition. </w:t>
      </w:r>
    </w:p>
    <w:p w14:paraId="50CBA6D1" w14:textId="77777777" w:rsidR="007D59EA" w:rsidRPr="00E64C97" w:rsidRDefault="007D59EA" w:rsidP="007D59EA">
      <w:pPr>
        <w:rPr>
          <w:szCs w:val="20"/>
        </w:rPr>
      </w:pPr>
      <w:r w:rsidRPr="00E64C97">
        <w:rPr>
          <w:szCs w:val="20"/>
        </w:rPr>
        <w:t xml:space="preserve">The Framework seeks to avoid, manage, and/or mitigate potential risks arising out of damage to assets, disruption to work, temporary negative impacts on livelihoods and/or in the unlikely case of displacement. The RPF proposes guidelines to develop a Resettlement Action Plan and propose an implementation framework for RAP to mitigate such effects. The RPF states that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PAPs the opportunity to share project benefits. </w:t>
      </w:r>
    </w:p>
    <w:p w14:paraId="2FCB7C9D" w14:textId="77777777" w:rsidR="007D59EA" w:rsidRPr="00E64C97" w:rsidRDefault="007D59EA" w:rsidP="007D59EA">
      <w:pPr>
        <w:rPr>
          <w:bCs/>
          <w:i/>
          <w:iCs/>
          <w:color w:val="000000"/>
          <w:szCs w:val="20"/>
        </w:rPr>
      </w:pPr>
      <w:r w:rsidRPr="00E64C97">
        <w:rPr>
          <w:bCs/>
          <w:i/>
          <w:iCs/>
          <w:color w:val="000000"/>
          <w:szCs w:val="20"/>
        </w:rPr>
        <w:t xml:space="preserve">The Ministry of Energy has partnered with the community who are the owners of the land and the County government of </w:t>
      </w:r>
      <w:r w:rsidR="00E64C97">
        <w:rPr>
          <w:bCs/>
          <w:i/>
          <w:iCs/>
          <w:color w:val="000000"/>
          <w:szCs w:val="20"/>
        </w:rPr>
        <w:t>Garissa</w:t>
      </w:r>
      <w:r w:rsidRPr="00E64C97">
        <w:rPr>
          <w:bCs/>
          <w:i/>
          <w:iCs/>
          <w:color w:val="000000"/>
          <w:szCs w:val="20"/>
        </w:rPr>
        <w:t xml:space="preserve"> in identifying land for the proposed project. The sub-project site will be acquired compulsorily by NLC, and in-kind compensation in form of priority community projects provided to affected communities. Further, A-RAPs will be prepared and implemented in sub-project sites on community land (unregistered and registered) and private land. The A-RAP will stipulate procedures and actions for acquiring land and compensating affected communities. The A-RAP will also document the land acquisition consultations undertaken with affected communities.</w:t>
      </w:r>
    </w:p>
    <w:p w14:paraId="2C7860F6" w14:textId="77777777" w:rsidR="007D59EA" w:rsidRPr="00E64C97" w:rsidRDefault="007D59EA" w:rsidP="007D59EA">
      <w:pPr>
        <w:rPr>
          <w:b/>
          <w:i/>
          <w:iCs/>
          <w:color w:val="000000"/>
          <w:szCs w:val="20"/>
        </w:rPr>
      </w:pPr>
    </w:p>
    <w:p w14:paraId="212C939D" w14:textId="77777777" w:rsidR="007D59EA" w:rsidRPr="00E64C97" w:rsidRDefault="007D59EA" w:rsidP="007D59EA">
      <w:pPr>
        <w:pStyle w:val="Heading2"/>
      </w:pPr>
      <w:bookmarkStart w:id="208" w:name="_Toc137222301"/>
      <w:bookmarkStart w:id="209" w:name="_Toc137562473"/>
      <w:bookmarkStart w:id="210" w:name="_Toc152063067"/>
      <w:r w:rsidRPr="00E64C97">
        <w:t>Vulnerable and marginalized Groups Framework (VMGF) for KOSAP</w:t>
      </w:r>
      <w:bookmarkEnd w:id="208"/>
      <w:bookmarkEnd w:id="209"/>
      <w:bookmarkEnd w:id="210"/>
    </w:p>
    <w:p w14:paraId="4627A422" w14:textId="77777777" w:rsidR="007D59EA" w:rsidRPr="00E64C97" w:rsidRDefault="007D59EA" w:rsidP="007D59EA">
      <w:pPr>
        <w:tabs>
          <w:tab w:val="left" w:pos="1350"/>
        </w:tabs>
        <w:rPr>
          <w:rFonts w:eastAsia="Calibri"/>
          <w:szCs w:val="20"/>
        </w:rPr>
      </w:pPr>
      <w:r w:rsidRPr="00E64C97">
        <w:rPr>
          <w:rFonts w:eastAsia="BookAntiqua"/>
          <w:szCs w:val="20"/>
        </w:rPr>
        <w:t xml:space="preserve">As noted above the KOSAP project trigged O.P 4.10 policy on Indigenous People and therefore a Vulnerable and Marginalized Groups Framework (VMGF) was prepared for use by the Ministry of Energy (MOE) and the implementing agencies KP and REREC and other stakeholders. The framework was prepared then because was known that IPs are present in all the 14 target project counties. However, at that stage of project preparation, </w:t>
      </w:r>
      <w:r w:rsidRPr="00E64C97">
        <w:rPr>
          <w:rFonts w:eastAsia="Calibri"/>
          <w:color w:val="000000"/>
          <w:szCs w:val="20"/>
        </w:rPr>
        <w:t xml:space="preserve">the exact sub-project sites were not yet identified and the exact impacts of the project on VMGs were not yet completely known. </w:t>
      </w:r>
      <w:r w:rsidRPr="00E64C97">
        <w:rPr>
          <w:rFonts w:eastAsia="BookAntiqua"/>
          <w:szCs w:val="20"/>
        </w:rPr>
        <w:t xml:space="preserve">The VMGF describes the policy requirements and planning procedures that during the preparation and implementation of components especially those identified as occurring in areas where VMGs are present. </w:t>
      </w:r>
    </w:p>
    <w:p w14:paraId="79D08BBB" w14:textId="77777777" w:rsidR="007D59EA" w:rsidRPr="00E64C97" w:rsidRDefault="007D59EA" w:rsidP="007D59EA">
      <w:pPr>
        <w:pStyle w:val="Default"/>
        <w:contextualSpacing/>
        <w:rPr>
          <w:rFonts w:ascii="Tahoma" w:eastAsia="BookAntiqua" w:hAnsi="Tahoma" w:cs="Tahoma"/>
          <w:sz w:val="20"/>
          <w:szCs w:val="20"/>
          <w:lang w:val="en-GB"/>
        </w:rPr>
      </w:pPr>
      <w:r w:rsidRPr="00E64C97">
        <w:rPr>
          <w:rFonts w:ascii="Tahoma" w:eastAsia="BookAntiqua" w:hAnsi="Tahoma" w:cs="Tahoma"/>
          <w:sz w:val="20"/>
          <w:szCs w:val="20"/>
          <w:lang w:val="en-GB"/>
        </w:rPr>
        <w:t xml:space="preserve">The purpose of the VMGF is to guide management of issues related to vulnerable and marginalised groups during the development and operation of proposed sub projects and to ensure effective mitigation of potentially adverse impacts while enhancing sharing of benefits. </w:t>
      </w:r>
    </w:p>
    <w:p w14:paraId="508D8DE7" w14:textId="77777777" w:rsidR="007D59EA" w:rsidRPr="00E64C97" w:rsidRDefault="007D59EA" w:rsidP="007D59EA">
      <w:pPr>
        <w:pStyle w:val="Default"/>
        <w:rPr>
          <w:rFonts w:ascii="Tahoma" w:hAnsi="Tahoma" w:cs="Tahoma"/>
          <w:i/>
          <w:iCs/>
          <w:color w:val="auto"/>
          <w:sz w:val="20"/>
          <w:szCs w:val="20"/>
        </w:rPr>
      </w:pPr>
      <w:r w:rsidRPr="00E64C97">
        <w:rPr>
          <w:rFonts w:ascii="Tahoma" w:hAnsi="Tahoma" w:cs="Tahoma"/>
          <w:i/>
          <w:iCs/>
          <w:color w:val="auto"/>
          <w:sz w:val="20"/>
          <w:szCs w:val="20"/>
        </w:rPr>
        <w:t xml:space="preserve">In regards to the Solar Mini-grid in </w:t>
      </w:r>
      <w:r w:rsidR="008F79D9" w:rsidRPr="00E64C97">
        <w:rPr>
          <w:rFonts w:ascii="Tahoma" w:hAnsi="Tahoma" w:cs="Tahoma"/>
          <w:i/>
          <w:iCs/>
          <w:color w:val="auto"/>
          <w:sz w:val="20"/>
          <w:szCs w:val="20"/>
        </w:rPr>
        <w:t>Welhar</w:t>
      </w:r>
      <w:r w:rsidRPr="00E64C97">
        <w:rPr>
          <w:rFonts w:ascii="Tahoma" w:hAnsi="Tahoma" w:cs="Tahoma"/>
          <w:i/>
          <w:iCs/>
          <w:color w:val="auto"/>
          <w:sz w:val="20"/>
          <w:szCs w:val="20"/>
        </w:rPr>
        <w:t>, the main inhabitants - the Somali community- are classified as  VMGs in Kenya. The ESIA did not identify any adverse impact on the Somali community therefore, a Vulnerable and Marginalized Group Plan (VMGP) will not be required however, elements of the VMGP such as inclusion of Somali in the stakeholder engagement process as well as representation on the locational grievance redress committee will be incorporated in the ESMP, to ensure that the Somali access culturally appropriate project benefits and opportunities, in a gender sensitive and intergenerationally inclusive manner.</w:t>
      </w:r>
    </w:p>
    <w:p w14:paraId="6189B241" w14:textId="77777777" w:rsidR="007D59EA" w:rsidRPr="00E64C97" w:rsidRDefault="007D59EA" w:rsidP="007D59EA">
      <w:pPr>
        <w:pStyle w:val="Heading2"/>
      </w:pPr>
      <w:bookmarkStart w:id="211" w:name="_Toc92879076"/>
      <w:bookmarkStart w:id="212" w:name="_Toc92879280"/>
      <w:bookmarkStart w:id="213" w:name="_Toc92902398"/>
      <w:bookmarkStart w:id="214" w:name="_Toc103781396"/>
      <w:bookmarkStart w:id="215" w:name="_Toc121901734"/>
      <w:bookmarkStart w:id="216" w:name="_Toc137562474"/>
      <w:bookmarkStart w:id="217" w:name="_Toc152063068"/>
      <w:r w:rsidRPr="00E64C97">
        <w:t>Comparison between the World Bank and Kenyan Laws to this Project</w:t>
      </w:r>
      <w:bookmarkEnd w:id="211"/>
      <w:bookmarkEnd w:id="212"/>
      <w:bookmarkEnd w:id="213"/>
      <w:bookmarkEnd w:id="214"/>
      <w:bookmarkEnd w:id="215"/>
      <w:bookmarkEnd w:id="216"/>
      <w:bookmarkEnd w:id="217"/>
      <w:r w:rsidRPr="00E64C97">
        <w:t xml:space="preserve"> </w:t>
      </w:r>
    </w:p>
    <w:p w14:paraId="7A88518F" w14:textId="77777777" w:rsidR="007D59EA" w:rsidRPr="00E64C97" w:rsidRDefault="007D59EA" w:rsidP="007D59EA">
      <w:pPr>
        <w:tabs>
          <w:tab w:val="left" w:pos="1350"/>
        </w:tabs>
        <w:rPr>
          <w:rFonts w:eastAsia="BookAntiqua"/>
          <w:szCs w:val="20"/>
        </w:rPr>
      </w:pPr>
      <w:r w:rsidRPr="00E64C97">
        <w:rPr>
          <w:rFonts w:eastAsia="BookAntiqua"/>
          <w:szCs w:val="20"/>
        </w:rPr>
        <w:t xml:space="preserve">A comparison between the WB policies and the Kenyan law is presented in this section. The objective is to find out any gaps and propose a recommendation. </w:t>
      </w:r>
    </w:p>
    <w:p w14:paraId="5AADD502" w14:textId="77777777" w:rsidR="007D59EA" w:rsidRPr="00E64C97" w:rsidRDefault="007D59EA" w:rsidP="007D59EA">
      <w:pPr>
        <w:rPr>
          <w:szCs w:val="20"/>
        </w:rPr>
      </w:pPr>
    </w:p>
    <w:p w14:paraId="59D18385" w14:textId="77777777" w:rsidR="007D59EA" w:rsidRPr="00E64C97" w:rsidRDefault="007D59EA" w:rsidP="007D59EA">
      <w:pPr>
        <w:rPr>
          <w:b/>
          <w:szCs w:val="20"/>
        </w:rPr>
      </w:pPr>
      <w:r w:rsidRPr="00E64C97">
        <w:rPr>
          <w:b/>
          <w:szCs w:val="20"/>
        </w:rPr>
        <w:t>Comparison between the WB safeguard policies and the Kenya Legislation</w:t>
      </w:r>
    </w:p>
    <w:tbl>
      <w:tblPr>
        <w:tblW w:w="96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98"/>
        <w:gridCol w:w="2970"/>
        <w:gridCol w:w="1710"/>
        <w:gridCol w:w="2030"/>
      </w:tblGrid>
      <w:tr w:rsidR="007D59EA" w:rsidRPr="00E64C97" w14:paraId="13E0D54C" w14:textId="77777777" w:rsidTr="007D59EA">
        <w:tc>
          <w:tcPr>
            <w:tcW w:w="2898" w:type="dxa"/>
            <w:shd w:val="clear" w:color="auto" w:fill="auto"/>
          </w:tcPr>
          <w:p w14:paraId="55AF5E55" w14:textId="77777777" w:rsidR="007D59EA" w:rsidRPr="00E64C97" w:rsidRDefault="007D59EA" w:rsidP="007D59EA">
            <w:pPr>
              <w:rPr>
                <w:b/>
                <w:iCs/>
                <w:color w:val="000000"/>
                <w:szCs w:val="20"/>
              </w:rPr>
            </w:pPr>
            <w:r w:rsidRPr="00E64C97">
              <w:rPr>
                <w:b/>
                <w:iCs/>
                <w:color w:val="000000"/>
                <w:szCs w:val="20"/>
              </w:rPr>
              <w:t xml:space="preserve">World Bank safeguard Policies </w:t>
            </w:r>
          </w:p>
        </w:tc>
        <w:tc>
          <w:tcPr>
            <w:tcW w:w="2970" w:type="dxa"/>
            <w:shd w:val="clear" w:color="auto" w:fill="auto"/>
          </w:tcPr>
          <w:p w14:paraId="43C2B4A0" w14:textId="77777777" w:rsidR="007D59EA" w:rsidRPr="00E64C97" w:rsidRDefault="007D59EA" w:rsidP="007D59EA">
            <w:pPr>
              <w:rPr>
                <w:b/>
                <w:iCs/>
                <w:color w:val="000000"/>
                <w:szCs w:val="20"/>
              </w:rPr>
            </w:pPr>
            <w:r w:rsidRPr="00E64C97">
              <w:rPr>
                <w:b/>
                <w:iCs/>
                <w:color w:val="000000"/>
                <w:szCs w:val="20"/>
              </w:rPr>
              <w:t xml:space="preserve">Kenyan laws </w:t>
            </w:r>
          </w:p>
        </w:tc>
        <w:tc>
          <w:tcPr>
            <w:tcW w:w="1710" w:type="dxa"/>
            <w:shd w:val="clear" w:color="auto" w:fill="auto"/>
          </w:tcPr>
          <w:p w14:paraId="1F983E7C" w14:textId="77777777" w:rsidR="007D59EA" w:rsidRPr="00E64C97" w:rsidRDefault="007D59EA" w:rsidP="007D59EA">
            <w:pPr>
              <w:rPr>
                <w:b/>
                <w:iCs/>
                <w:color w:val="000000"/>
                <w:szCs w:val="20"/>
              </w:rPr>
            </w:pPr>
            <w:r w:rsidRPr="00E64C97">
              <w:rPr>
                <w:b/>
                <w:iCs/>
                <w:color w:val="000000"/>
                <w:szCs w:val="20"/>
              </w:rPr>
              <w:t xml:space="preserve">Comparison </w:t>
            </w:r>
          </w:p>
        </w:tc>
        <w:tc>
          <w:tcPr>
            <w:tcW w:w="2030" w:type="dxa"/>
            <w:shd w:val="clear" w:color="auto" w:fill="auto"/>
          </w:tcPr>
          <w:p w14:paraId="2EA1E527" w14:textId="77777777" w:rsidR="007D59EA" w:rsidRPr="00E64C97" w:rsidRDefault="007D59EA" w:rsidP="007D59EA">
            <w:pPr>
              <w:rPr>
                <w:b/>
                <w:iCs/>
                <w:color w:val="000000"/>
                <w:szCs w:val="20"/>
              </w:rPr>
            </w:pPr>
            <w:r w:rsidRPr="00E64C97">
              <w:rPr>
                <w:b/>
                <w:iCs/>
                <w:color w:val="000000"/>
                <w:szCs w:val="20"/>
              </w:rPr>
              <w:t>Recommendation</w:t>
            </w:r>
          </w:p>
        </w:tc>
      </w:tr>
      <w:tr w:rsidR="007D59EA" w:rsidRPr="00E64C97" w14:paraId="18BA0570" w14:textId="77777777" w:rsidTr="007D59EA">
        <w:trPr>
          <w:trHeight w:val="2141"/>
        </w:trPr>
        <w:tc>
          <w:tcPr>
            <w:tcW w:w="2898" w:type="dxa"/>
            <w:shd w:val="clear" w:color="auto" w:fill="auto"/>
          </w:tcPr>
          <w:p w14:paraId="33638D11" w14:textId="77777777" w:rsidR="007D59EA" w:rsidRPr="00E64C97" w:rsidRDefault="007D59EA" w:rsidP="007D59EA">
            <w:pPr>
              <w:rPr>
                <w:iCs/>
                <w:color w:val="000000"/>
                <w:szCs w:val="20"/>
              </w:rPr>
            </w:pPr>
            <w:r w:rsidRPr="00E64C97">
              <w:rPr>
                <w:iCs/>
                <w:color w:val="000000"/>
                <w:szCs w:val="20"/>
              </w:rPr>
              <w:t xml:space="preserve">O.P 4.01 requires screening to determine level of environmental and social assessment to be done </w:t>
            </w:r>
          </w:p>
          <w:p w14:paraId="0D279175" w14:textId="77777777" w:rsidR="007D59EA" w:rsidRPr="00E64C97" w:rsidRDefault="007D59EA" w:rsidP="007D59EA">
            <w:pPr>
              <w:rPr>
                <w:iCs/>
                <w:color w:val="000000"/>
                <w:szCs w:val="20"/>
              </w:rPr>
            </w:pPr>
          </w:p>
          <w:p w14:paraId="4203E588" w14:textId="77777777" w:rsidR="007D59EA" w:rsidRPr="00E64C97" w:rsidRDefault="007D59EA" w:rsidP="007D59EA">
            <w:pPr>
              <w:rPr>
                <w:iCs/>
                <w:color w:val="000000"/>
                <w:szCs w:val="20"/>
              </w:rPr>
            </w:pPr>
            <w:r w:rsidRPr="00E64C97">
              <w:rPr>
                <w:iCs/>
                <w:color w:val="000000"/>
                <w:szCs w:val="20"/>
              </w:rPr>
              <w:t xml:space="preserve">An ESIA is prepared before project implementation </w:t>
            </w:r>
          </w:p>
        </w:tc>
        <w:tc>
          <w:tcPr>
            <w:tcW w:w="2970" w:type="dxa"/>
            <w:shd w:val="clear" w:color="auto" w:fill="auto"/>
          </w:tcPr>
          <w:p w14:paraId="2A897CCE" w14:textId="77777777" w:rsidR="007D59EA" w:rsidRPr="00E64C97" w:rsidRDefault="007D59EA" w:rsidP="007D59EA">
            <w:pPr>
              <w:rPr>
                <w:iCs/>
                <w:color w:val="000000"/>
                <w:szCs w:val="20"/>
              </w:rPr>
            </w:pPr>
            <w:r w:rsidRPr="00E64C97">
              <w:rPr>
                <w:iCs/>
                <w:color w:val="000000"/>
                <w:szCs w:val="20"/>
              </w:rPr>
              <w:t>EMCA requires screening of project to determine level of environmental and social assessment to be done</w:t>
            </w:r>
          </w:p>
          <w:p w14:paraId="7785C1F9" w14:textId="77777777" w:rsidR="007D59EA" w:rsidRPr="00E64C97" w:rsidRDefault="007D59EA" w:rsidP="007D59EA">
            <w:pPr>
              <w:rPr>
                <w:iCs/>
                <w:color w:val="000000"/>
                <w:szCs w:val="20"/>
              </w:rPr>
            </w:pPr>
          </w:p>
          <w:p w14:paraId="616F772C" w14:textId="77777777" w:rsidR="007D59EA" w:rsidRPr="00E64C97" w:rsidRDefault="007D59EA" w:rsidP="007D59EA">
            <w:pPr>
              <w:rPr>
                <w:iCs/>
                <w:color w:val="000000"/>
                <w:szCs w:val="20"/>
              </w:rPr>
            </w:pPr>
            <w:r w:rsidRPr="00E64C97">
              <w:rPr>
                <w:iCs/>
                <w:color w:val="000000"/>
                <w:szCs w:val="20"/>
              </w:rPr>
              <w:t xml:space="preserve">An ESIA is required once determination is done </w:t>
            </w:r>
          </w:p>
        </w:tc>
        <w:tc>
          <w:tcPr>
            <w:tcW w:w="1710" w:type="dxa"/>
            <w:shd w:val="clear" w:color="auto" w:fill="auto"/>
          </w:tcPr>
          <w:p w14:paraId="0C3BCDCC" w14:textId="77777777" w:rsidR="007D59EA" w:rsidRPr="00E64C97" w:rsidRDefault="007D59EA" w:rsidP="007D59EA">
            <w:pPr>
              <w:rPr>
                <w:iCs/>
                <w:color w:val="000000"/>
                <w:szCs w:val="20"/>
              </w:rPr>
            </w:pPr>
            <w:r w:rsidRPr="00E64C97">
              <w:rPr>
                <w:iCs/>
                <w:color w:val="000000"/>
                <w:szCs w:val="20"/>
              </w:rPr>
              <w:t xml:space="preserve">Similar both require screening </w:t>
            </w:r>
          </w:p>
        </w:tc>
        <w:tc>
          <w:tcPr>
            <w:tcW w:w="2030" w:type="dxa"/>
            <w:shd w:val="clear" w:color="auto" w:fill="auto"/>
          </w:tcPr>
          <w:p w14:paraId="6D52B36B" w14:textId="77777777" w:rsidR="007D59EA" w:rsidRPr="00E64C97" w:rsidRDefault="007D59EA" w:rsidP="007D59EA">
            <w:pPr>
              <w:rPr>
                <w:iCs/>
                <w:color w:val="000000"/>
                <w:szCs w:val="20"/>
              </w:rPr>
            </w:pPr>
            <w:r w:rsidRPr="00E64C97">
              <w:rPr>
                <w:iCs/>
                <w:color w:val="000000"/>
                <w:szCs w:val="20"/>
              </w:rPr>
              <w:t>Screening has been done and the project is established as medium risk which requires and ESIA</w:t>
            </w:r>
          </w:p>
        </w:tc>
      </w:tr>
      <w:tr w:rsidR="007D59EA" w:rsidRPr="00E64C97" w14:paraId="033C8567" w14:textId="77777777" w:rsidTr="007D59EA">
        <w:tc>
          <w:tcPr>
            <w:tcW w:w="2898" w:type="dxa"/>
            <w:shd w:val="clear" w:color="auto" w:fill="auto"/>
          </w:tcPr>
          <w:p w14:paraId="336F4D04" w14:textId="77777777" w:rsidR="007D59EA" w:rsidRPr="00E64C97" w:rsidRDefault="007D59EA" w:rsidP="007D59EA">
            <w:pPr>
              <w:rPr>
                <w:iCs/>
                <w:color w:val="000000"/>
                <w:szCs w:val="20"/>
              </w:rPr>
            </w:pPr>
            <w:r w:rsidRPr="00E64C97">
              <w:rPr>
                <w:iCs/>
                <w:color w:val="000000"/>
                <w:szCs w:val="20"/>
              </w:rPr>
              <w:t xml:space="preserve">ESIA is needed once determination had been established and should be prepared identifying all environmental and social impacts and mitigation measures proposed to address the impacts </w:t>
            </w:r>
          </w:p>
        </w:tc>
        <w:tc>
          <w:tcPr>
            <w:tcW w:w="2970" w:type="dxa"/>
            <w:shd w:val="clear" w:color="auto" w:fill="auto"/>
          </w:tcPr>
          <w:p w14:paraId="4FEA5630" w14:textId="77777777" w:rsidR="007D59EA" w:rsidRPr="00E64C97" w:rsidRDefault="007D59EA" w:rsidP="007D59EA">
            <w:pPr>
              <w:rPr>
                <w:iCs/>
                <w:color w:val="000000"/>
                <w:szCs w:val="20"/>
              </w:rPr>
            </w:pPr>
            <w:r w:rsidRPr="00E64C97">
              <w:rPr>
                <w:iCs/>
                <w:color w:val="000000"/>
                <w:szCs w:val="20"/>
              </w:rPr>
              <w:t>ESIA is needed once determination had been established and should be prepared identifying all environmental and social impacts and mitigation measures proposed to address the impacts</w:t>
            </w:r>
          </w:p>
        </w:tc>
        <w:tc>
          <w:tcPr>
            <w:tcW w:w="1710" w:type="dxa"/>
            <w:shd w:val="clear" w:color="auto" w:fill="auto"/>
          </w:tcPr>
          <w:p w14:paraId="6BF95111" w14:textId="77777777" w:rsidR="007D59EA" w:rsidRPr="00E64C97" w:rsidRDefault="007D59EA" w:rsidP="007D59EA">
            <w:pPr>
              <w:rPr>
                <w:iCs/>
                <w:color w:val="000000"/>
                <w:szCs w:val="20"/>
              </w:rPr>
            </w:pPr>
            <w:r w:rsidRPr="00E64C97">
              <w:rPr>
                <w:iCs/>
                <w:color w:val="000000"/>
                <w:szCs w:val="20"/>
              </w:rPr>
              <w:t xml:space="preserve">Similar-both require ESIA depending on the project impacts  </w:t>
            </w:r>
          </w:p>
        </w:tc>
        <w:tc>
          <w:tcPr>
            <w:tcW w:w="2030" w:type="dxa"/>
            <w:shd w:val="clear" w:color="auto" w:fill="auto"/>
          </w:tcPr>
          <w:p w14:paraId="56A7ED04" w14:textId="77777777" w:rsidR="007D59EA" w:rsidRPr="00E64C97" w:rsidRDefault="007D59EA" w:rsidP="007D59EA">
            <w:pPr>
              <w:rPr>
                <w:iCs/>
                <w:color w:val="000000"/>
                <w:szCs w:val="20"/>
              </w:rPr>
            </w:pPr>
            <w:r w:rsidRPr="00E64C97">
              <w:rPr>
                <w:iCs/>
                <w:color w:val="000000"/>
                <w:szCs w:val="20"/>
              </w:rPr>
              <w:t xml:space="preserve">ESIA is prepared in line with EMCA /EIA regulations and makes reference to WB safeguard policies </w:t>
            </w:r>
          </w:p>
        </w:tc>
      </w:tr>
      <w:tr w:rsidR="007D59EA" w:rsidRPr="00E64C97" w14:paraId="6EF5D5DB" w14:textId="77777777" w:rsidTr="007D59EA">
        <w:tc>
          <w:tcPr>
            <w:tcW w:w="2898" w:type="dxa"/>
            <w:shd w:val="clear" w:color="auto" w:fill="auto"/>
          </w:tcPr>
          <w:p w14:paraId="43D676D1" w14:textId="77777777" w:rsidR="007D59EA" w:rsidRPr="00E64C97" w:rsidRDefault="007D59EA" w:rsidP="007D59EA">
            <w:pPr>
              <w:rPr>
                <w:b/>
                <w:iCs/>
                <w:szCs w:val="20"/>
              </w:rPr>
            </w:pPr>
            <w:r w:rsidRPr="00E64C97">
              <w:rPr>
                <w:iCs/>
                <w:color w:val="000000"/>
                <w:szCs w:val="20"/>
              </w:rPr>
              <w:t>O.P 4.12 Land Acquisition and Involuntary resettlement should be avoided wherever possible or minimized and exploring all alternatives</w:t>
            </w:r>
            <w:r w:rsidRPr="00E64C97">
              <w:rPr>
                <w:szCs w:val="20"/>
              </w:rPr>
              <w:t xml:space="preserve"> </w:t>
            </w:r>
          </w:p>
        </w:tc>
        <w:tc>
          <w:tcPr>
            <w:tcW w:w="2970" w:type="dxa"/>
            <w:shd w:val="clear" w:color="auto" w:fill="auto"/>
          </w:tcPr>
          <w:p w14:paraId="159904D3" w14:textId="77777777" w:rsidR="007D59EA" w:rsidRPr="00E64C97" w:rsidRDefault="007D59EA" w:rsidP="007D59EA">
            <w:pPr>
              <w:rPr>
                <w:color w:val="000000"/>
                <w:szCs w:val="20"/>
              </w:rPr>
            </w:pPr>
            <w:r w:rsidRPr="00E64C97">
              <w:rPr>
                <w:color w:val="000000"/>
                <w:szCs w:val="20"/>
              </w:rPr>
              <w:t xml:space="preserve">The Government and any other organization shall prevent internal displacement linked to development projects to the extent possible by exploring other alternatives. </w:t>
            </w:r>
          </w:p>
          <w:p w14:paraId="2A5AD56A" w14:textId="77777777" w:rsidR="007D59EA" w:rsidRPr="00E64C97" w:rsidRDefault="007D59EA" w:rsidP="007D59EA">
            <w:pPr>
              <w:rPr>
                <w:b/>
                <w:iCs/>
                <w:color w:val="000000"/>
                <w:szCs w:val="20"/>
              </w:rPr>
            </w:pPr>
          </w:p>
        </w:tc>
        <w:tc>
          <w:tcPr>
            <w:tcW w:w="1710" w:type="dxa"/>
            <w:shd w:val="clear" w:color="auto" w:fill="auto"/>
          </w:tcPr>
          <w:p w14:paraId="79BA1746" w14:textId="77777777" w:rsidR="007D59EA" w:rsidRPr="00E64C97" w:rsidRDefault="007D59EA" w:rsidP="007D59EA">
            <w:pPr>
              <w:rPr>
                <w:b/>
                <w:iCs/>
                <w:color w:val="000000"/>
                <w:szCs w:val="20"/>
              </w:rPr>
            </w:pPr>
            <w:r w:rsidRPr="00E64C97">
              <w:rPr>
                <w:b/>
                <w:iCs/>
                <w:color w:val="000000"/>
                <w:szCs w:val="20"/>
              </w:rPr>
              <w:t>Similar-</w:t>
            </w:r>
            <w:r w:rsidRPr="00E64C97">
              <w:rPr>
                <w:color w:val="000000"/>
                <w:szCs w:val="20"/>
              </w:rPr>
              <w:t xml:space="preserve"> displacement in projects should be avoided to the extent possible by exploring alternatives. </w:t>
            </w:r>
          </w:p>
        </w:tc>
        <w:tc>
          <w:tcPr>
            <w:tcW w:w="2030" w:type="dxa"/>
            <w:shd w:val="clear" w:color="auto" w:fill="auto"/>
          </w:tcPr>
          <w:p w14:paraId="731BDB7A" w14:textId="77777777" w:rsidR="007D59EA" w:rsidRPr="00E64C97" w:rsidRDefault="007D59EA" w:rsidP="007D59EA">
            <w:pPr>
              <w:rPr>
                <w:color w:val="000000"/>
                <w:szCs w:val="20"/>
              </w:rPr>
            </w:pPr>
            <w:r w:rsidRPr="00E64C97">
              <w:rPr>
                <w:iCs/>
                <w:color w:val="000000"/>
                <w:szCs w:val="20"/>
              </w:rPr>
              <w:t xml:space="preserve">WB policy is more elaborate than the Kenyan Law. </w:t>
            </w:r>
          </w:p>
          <w:p w14:paraId="0EBFCBB0" w14:textId="77777777" w:rsidR="007D59EA" w:rsidRPr="00E64C97" w:rsidRDefault="007D59EA" w:rsidP="007D59EA">
            <w:pPr>
              <w:rPr>
                <w:b/>
                <w:iCs/>
                <w:color w:val="000000"/>
                <w:szCs w:val="20"/>
              </w:rPr>
            </w:pPr>
          </w:p>
        </w:tc>
      </w:tr>
      <w:tr w:rsidR="007D59EA" w:rsidRPr="00E64C97" w14:paraId="765E148A" w14:textId="77777777" w:rsidTr="007D59EA">
        <w:tc>
          <w:tcPr>
            <w:tcW w:w="2898" w:type="dxa"/>
            <w:shd w:val="clear" w:color="auto" w:fill="auto"/>
          </w:tcPr>
          <w:p w14:paraId="681A383B" w14:textId="77777777" w:rsidR="007D59EA" w:rsidRPr="00E64C97" w:rsidRDefault="007D59EA" w:rsidP="007D59EA">
            <w:pPr>
              <w:rPr>
                <w:iCs/>
                <w:szCs w:val="20"/>
              </w:rPr>
            </w:pPr>
            <w:r w:rsidRPr="00E64C97">
              <w:rPr>
                <w:iCs/>
                <w:szCs w:val="20"/>
              </w:rPr>
              <w:t>O.P 4.10 on indigenous people seeks to promote the inclusion of these group in development project and especially through consultation to ensure they also share in the project benefits and ensure negative impacts do not disproportionately fall on them</w:t>
            </w:r>
          </w:p>
          <w:p w14:paraId="50EC0B12" w14:textId="77777777" w:rsidR="007D59EA" w:rsidRPr="00E64C97" w:rsidRDefault="007D59EA" w:rsidP="007D59EA">
            <w:pPr>
              <w:rPr>
                <w:iCs/>
                <w:szCs w:val="20"/>
              </w:rPr>
            </w:pPr>
          </w:p>
          <w:p w14:paraId="0A719100" w14:textId="77777777" w:rsidR="007D59EA" w:rsidRPr="00E64C97" w:rsidRDefault="007D59EA" w:rsidP="007D59EA">
            <w:pPr>
              <w:rPr>
                <w:szCs w:val="20"/>
              </w:rPr>
            </w:pPr>
            <w:r w:rsidRPr="00E64C97">
              <w:rPr>
                <w:iCs/>
                <w:szCs w:val="20"/>
              </w:rPr>
              <w:t>The policy requires these groups to be consulted separately to enhance their participation</w:t>
            </w:r>
          </w:p>
        </w:tc>
        <w:tc>
          <w:tcPr>
            <w:tcW w:w="2970" w:type="dxa"/>
            <w:shd w:val="clear" w:color="auto" w:fill="auto"/>
          </w:tcPr>
          <w:p w14:paraId="41D47036" w14:textId="77777777" w:rsidR="007D59EA" w:rsidRPr="00E64C97" w:rsidRDefault="007D59EA" w:rsidP="007D59EA">
            <w:pPr>
              <w:pStyle w:val="Default"/>
              <w:rPr>
                <w:rFonts w:ascii="Tahoma" w:hAnsi="Tahoma" w:cs="Tahoma"/>
                <w:sz w:val="20"/>
                <w:szCs w:val="20"/>
              </w:rPr>
            </w:pPr>
            <w:r w:rsidRPr="00E64C97">
              <w:rPr>
                <w:rFonts w:ascii="Tahoma" w:hAnsi="Tahoma" w:cs="Tahoma"/>
                <w:sz w:val="20"/>
                <w:szCs w:val="20"/>
              </w:rPr>
              <w:t>The COK 20.10 article 56 provides for the right of marginalized communities and the importance of their input in decision making that regards them.</w:t>
            </w:r>
          </w:p>
          <w:p w14:paraId="0DE19ED6" w14:textId="77777777" w:rsidR="007D59EA" w:rsidRPr="00E64C97" w:rsidRDefault="007D59EA" w:rsidP="007D59EA">
            <w:pPr>
              <w:pStyle w:val="Default"/>
              <w:rPr>
                <w:rFonts w:ascii="Tahoma" w:hAnsi="Tahoma" w:cs="Tahoma"/>
                <w:sz w:val="20"/>
                <w:szCs w:val="20"/>
              </w:rPr>
            </w:pPr>
            <w:r w:rsidRPr="00E64C97">
              <w:rPr>
                <w:rFonts w:ascii="Tahoma" w:hAnsi="Tahoma" w:cs="Tahoma"/>
                <w:sz w:val="20"/>
                <w:szCs w:val="20"/>
              </w:rPr>
              <w:t xml:space="preserve">National Gender and Equality Act and the Children’s Act and Persons with disability Act seeks to promote the inclusion of these persons in all issues as they are often overlooked and left out. </w:t>
            </w:r>
          </w:p>
          <w:p w14:paraId="23973BB4" w14:textId="77777777" w:rsidR="007D59EA" w:rsidRPr="00E64C97" w:rsidRDefault="007D59EA" w:rsidP="007D59EA">
            <w:pPr>
              <w:pStyle w:val="Default"/>
              <w:rPr>
                <w:rFonts w:ascii="Tahoma" w:hAnsi="Tahoma" w:cs="Tahoma"/>
                <w:sz w:val="20"/>
                <w:szCs w:val="20"/>
              </w:rPr>
            </w:pPr>
            <w:r w:rsidRPr="00E64C97">
              <w:rPr>
                <w:rFonts w:ascii="Tahoma" w:hAnsi="Tahoma" w:cs="Tahoma"/>
                <w:sz w:val="20"/>
                <w:szCs w:val="20"/>
              </w:rPr>
              <w:t>Emphasis is also on consulting with them</w:t>
            </w:r>
          </w:p>
        </w:tc>
        <w:tc>
          <w:tcPr>
            <w:tcW w:w="1710" w:type="dxa"/>
            <w:shd w:val="clear" w:color="auto" w:fill="auto"/>
          </w:tcPr>
          <w:p w14:paraId="7BDA3890" w14:textId="77777777" w:rsidR="007D59EA" w:rsidRPr="00E64C97" w:rsidRDefault="007D59EA" w:rsidP="007D59EA">
            <w:pPr>
              <w:rPr>
                <w:iCs/>
                <w:color w:val="000000"/>
                <w:szCs w:val="20"/>
              </w:rPr>
            </w:pPr>
            <w:r w:rsidRPr="00E64C97">
              <w:rPr>
                <w:iCs/>
                <w:color w:val="000000"/>
                <w:szCs w:val="20"/>
              </w:rPr>
              <w:t xml:space="preserve">Similar-both seek to promote inclusion of these group so that they do can share the projects benefits and ensure that negative impacts of the project do not fall on them disproportionately </w:t>
            </w:r>
          </w:p>
          <w:p w14:paraId="7DB8D3C9" w14:textId="77777777" w:rsidR="007D59EA" w:rsidRPr="00E64C97" w:rsidRDefault="007D59EA" w:rsidP="007D59EA">
            <w:pPr>
              <w:rPr>
                <w:iCs/>
                <w:color w:val="000000"/>
                <w:szCs w:val="20"/>
              </w:rPr>
            </w:pPr>
            <w:r w:rsidRPr="00E64C97">
              <w:rPr>
                <w:iCs/>
                <w:color w:val="000000"/>
                <w:szCs w:val="20"/>
              </w:rPr>
              <w:t xml:space="preserve">WB needs a social assessment to be conducted  </w:t>
            </w:r>
          </w:p>
        </w:tc>
        <w:tc>
          <w:tcPr>
            <w:tcW w:w="2030" w:type="dxa"/>
            <w:shd w:val="clear" w:color="auto" w:fill="auto"/>
          </w:tcPr>
          <w:p w14:paraId="36A1C061" w14:textId="77777777" w:rsidR="007D59EA" w:rsidRPr="00E64C97" w:rsidRDefault="007D59EA" w:rsidP="007D59EA">
            <w:pPr>
              <w:rPr>
                <w:iCs/>
                <w:color w:val="000000"/>
                <w:szCs w:val="20"/>
              </w:rPr>
            </w:pPr>
            <w:r w:rsidRPr="00E64C97">
              <w:rPr>
                <w:iCs/>
                <w:color w:val="000000"/>
                <w:szCs w:val="20"/>
              </w:rPr>
              <w:t xml:space="preserve">WB policy more elaborate and the two are being used to compliment </w:t>
            </w:r>
          </w:p>
        </w:tc>
      </w:tr>
      <w:tr w:rsidR="007D59EA" w:rsidRPr="00E64C97" w14:paraId="225E6AAC" w14:textId="77777777" w:rsidTr="007D59EA">
        <w:tc>
          <w:tcPr>
            <w:tcW w:w="2898" w:type="dxa"/>
            <w:shd w:val="clear" w:color="auto" w:fill="auto"/>
          </w:tcPr>
          <w:p w14:paraId="1246E108" w14:textId="77777777" w:rsidR="007D59EA" w:rsidRPr="00E64C97" w:rsidRDefault="007D59EA" w:rsidP="007D59EA">
            <w:pPr>
              <w:pStyle w:val="Default"/>
              <w:rPr>
                <w:rFonts w:ascii="Tahoma" w:hAnsi="Tahoma" w:cs="Tahoma"/>
                <w:iCs/>
                <w:color w:val="auto"/>
                <w:sz w:val="20"/>
                <w:szCs w:val="20"/>
              </w:rPr>
            </w:pPr>
            <w:r w:rsidRPr="00E64C97">
              <w:rPr>
                <w:rFonts w:ascii="Tahoma" w:hAnsi="Tahoma" w:cs="Tahoma"/>
                <w:iCs/>
                <w:color w:val="auto"/>
                <w:sz w:val="20"/>
                <w:szCs w:val="20"/>
              </w:rPr>
              <w:t xml:space="preserve">Project affected persons should be meaningfully consulted and be given opportunities to participate in planning and implementing of projects and especially where there is resettlement </w:t>
            </w:r>
          </w:p>
        </w:tc>
        <w:tc>
          <w:tcPr>
            <w:tcW w:w="2970" w:type="dxa"/>
            <w:shd w:val="clear" w:color="auto" w:fill="auto"/>
          </w:tcPr>
          <w:p w14:paraId="44339CCA" w14:textId="77777777" w:rsidR="007D59EA" w:rsidRPr="00E64C97" w:rsidRDefault="007D59EA" w:rsidP="007D59EA">
            <w:pPr>
              <w:pStyle w:val="Default"/>
              <w:rPr>
                <w:rFonts w:ascii="Tahoma" w:hAnsi="Tahoma" w:cs="Tahoma"/>
                <w:sz w:val="20"/>
                <w:szCs w:val="20"/>
              </w:rPr>
            </w:pPr>
            <w:r w:rsidRPr="00E64C97">
              <w:rPr>
                <w:rFonts w:ascii="Tahoma" w:hAnsi="Tahoma" w:cs="Tahoma"/>
                <w:iCs/>
                <w:color w:val="auto"/>
                <w:sz w:val="20"/>
                <w:szCs w:val="20"/>
              </w:rPr>
              <w:t xml:space="preserve">EMCA requires that the project owner seeks the views of the people who are affected and explain the project information to them and especially the impacts f project and also obtain their opinions or comments </w:t>
            </w:r>
          </w:p>
        </w:tc>
        <w:tc>
          <w:tcPr>
            <w:tcW w:w="1710" w:type="dxa"/>
            <w:shd w:val="clear" w:color="auto" w:fill="auto"/>
          </w:tcPr>
          <w:p w14:paraId="0B12C3A8" w14:textId="77777777" w:rsidR="007D59EA" w:rsidRPr="00E64C97" w:rsidRDefault="007D59EA" w:rsidP="007D59EA">
            <w:pPr>
              <w:rPr>
                <w:iCs/>
                <w:szCs w:val="20"/>
              </w:rPr>
            </w:pPr>
            <w:r w:rsidRPr="00E64C97">
              <w:rPr>
                <w:iCs/>
                <w:szCs w:val="20"/>
              </w:rPr>
              <w:t xml:space="preserve">Both are similar </w:t>
            </w:r>
          </w:p>
        </w:tc>
        <w:tc>
          <w:tcPr>
            <w:tcW w:w="2030" w:type="dxa"/>
            <w:shd w:val="clear" w:color="auto" w:fill="auto"/>
          </w:tcPr>
          <w:p w14:paraId="69E8C870" w14:textId="77777777" w:rsidR="007D59EA" w:rsidRPr="00E64C97" w:rsidRDefault="007D59EA" w:rsidP="007D59EA">
            <w:pPr>
              <w:rPr>
                <w:iCs/>
                <w:szCs w:val="20"/>
              </w:rPr>
            </w:pPr>
            <w:r w:rsidRPr="00E64C97">
              <w:rPr>
                <w:iCs/>
                <w:szCs w:val="20"/>
              </w:rPr>
              <w:t xml:space="preserve">Consultation has been done and will be progressed in line with the two WB policy and Kenya legislation </w:t>
            </w:r>
          </w:p>
        </w:tc>
      </w:tr>
    </w:tbl>
    <w:p w14:paraId="1B2F173D" w14:textId="77777777" w:rsidR="007D59EA" w:rsidRPr="00E64C97" w:rsidRDefault="007D59EA" w:rsidP="007D59EA">
      <w:pPr>
        <w:rPr>
          <w:i/>
          <w:iCs/>
          <w:color w:val="000000"/>
          <w:szCs w:val="20"/>
        </w:rPr>
      </w:pPr>
    </w:p>
    <w:p w14:paraId="789B2EF6" w14:textId="77777777" w:rsidR="007D59EA" w:rsidRPr="00E64C97" w:rsidRDefault="007D59EA" w:rsidP="007D59EA">
      <w:pPr>
        <w:pStyle w:val="Default"/>
        <w:rPr>
          <w:rFonts w:ascii="Tahoma" w:hAnsi="Tahoma" w:cs="Tahoma"/>
          <w:i/>
          <w:iCs/>
          <w:color w:val="auto"/>
          <w:sz w:val="20"/>
          <w:szCs w:val="20"/>
        </w:rPr>
      </w:pPr>
    </w:p>
    <w:p w14:paraId="74658F39" w14:textId="77777777" w:rsidR="007D59EA" w:rsidRPr="00E64C97" w:rsidRDefault="007D59EA" w:rsidP="007D59EA">
      <w:pPr>
        <w:pStyle w:val="Default"/>
        <w:rPr>
          <w:rFonts w:ascii="Tahoma" w:hAnsi="Tahoma" w:cs="Tahoma"/>
          <w:color w:val="auto"/>
          <w:sz w:val="20"/>
          <w:szCs w:val="20"/>
        </w:rPr>
      </w:pPr>
    </w:p>
    <w:p w14:paraId="77346149" w14:textId="77777777" w:rsidR="003E5EB8" w:rsidRPr="00E64C97" w:rsidRDefault="003E5EB8" w:rsidP="002079F6">
      <w:pPr>
        <w:pStyle w:val="Heading1"/>
        <w:rPr>
          <w:rStyle w:val="Strong"/>
          <w:b/>
          <w:bCs w:val="0"/>
          <w:sz w:val="20"/>
        </w:rPr>
      </w:pPr>
      <w:bookmarkStart w:id="218" w:name="_Toc152063069"/>
      <w:r w:rsidRPr="00E64C97">
        <w:rPr>
          <w:rStyle w:val="Strong"/>
          <w:b/>
          <w:bCs w:val="0"/>
          <w:sz w:val="20"/>
        </w:rPr>
        <w:t xml:space="preserve">BASELINE SETTINGS </w:t>
      </w:r>
      <w:r w:rsidR="00016C88" w:rsidRPr="00E64C97">
        <w:rPr>
          <w:rStyle w:val="Strong"/>
          <w:b/>
          <w:bCs w:val="0"/>
          <w:sz w:val="20"/>
        </w:rPr>
        <w:t>– PHYSICAL AND SOCIO-ECONOMIC ENVIRONMENT</w:t>
      </w:r>
      <w:bookmarkEnd w:id="218"/>
      <w:r w:rsidRPr="00E64C97">
        <w:rPr>
          <w:rStyle w:val="Strong"/>
          <w:b/>
          <w:bCs w:val="0"/>
          <w:sz w:val="20"/>
        </w:rPr>
        <w:t xml:space="preserve"> </w:t>
      </w:r>
    </w:p>
    <w:p w14:paraId="2F8516CC" w14:textId="77777777" w:rsidR="003E5EB8" w:rsidRPr="00E64C97" w:rsidRDefault="003E5EB8" w:rsidP="00030BF8">
      <w:pPr>
        <w:pStyle w:val="Heading2"/>
        <w:rPr>
          <w:rFonts w:cs="Tahoma"/>
        </w:rPr>
      </w:pPr>
      <w:bookmarkStart w:id="219" w:name="_Toc152063070"/>
      <w:r w:rsidRPr="00E64C97">
        <w:rPr>
          <w:rFonts w:cs="Tahoma"/>
        </w:rPr>
        <w:t>Area of Influence</w:t>
      </w:r>
      <w:bookmarkEnd w:id="219"/>
      <w:r w:rsidRPr="00E64C97">
        <w:rPr>
          <w:rFonts w:cs="Tahoma"/>
        </w:rPr>
        <w:t xml:space="preserve"> </w:t>
      </w:r>
    </w:p>
    <w:p w14:paraId="1FC84B88" w14:textId="77777777" w:rsidR="009C6C9B" w:rsidRPr="00E64C97" w:rsidRDefault="009C6C9B" w:rsidP="009C6C9B">
      <w:pPr>
        <w:pStyle w:val="CM147"/>
        <w:spacing w:line="258" w:lineRule="atLeast"/>
        <w:jc w:val="both"/>
        <w:rPr>
          <w:rFonts w:ascii="Tahoma" w:hAnsi="Tahoma" w:cs="Tahoma"/>
          <w:sz w:val="20"/>
          <w:szCs w:val="20"/>
        </w:rPr>
      </w:pPr>
      <w:bookmarkStart w:id="220" w:name="_Hlk87535623"/>
      <w:r w:rsidRPr="00E64C97">
        <w:rPr>
          <w:rFonts w:ascii="Tahoma" w:hAnsi="Tahoma" w:cs="Tahoma"/>
          <w:sz w:val="20"/>
          <w:szCs w:val="20"/>
        </w:rPr>
        <w:t>The Area of Influence (AoI) of the project comprises of the project site and the surrounding area, where the influence of the project activities is anticipated. The areas likely to be affected by the project and its associated activities include;</w:t>
      </w:r>
    </w:p>
    <w:p w14:paraId="62065574" w14:textId="77777777" w:rsidR="009C6C9B" w:rsidRPr="00E64C97" w:rsidRDefault="009C6C9B" w:rsidP="00B53327">
      <w:pPr>
        <w:pStyle w:val="Default"/>
        <w:numPr>
          <w:ilvl w:val="0"/>
          <w:numId w:val="59"/>
        </w:numPr>
        <w:rPr>
          <w:rFonts w:ascii="Tahoma" w:hAnsi="Tahoma" w:cs="Tahoma"/>
          <w:sz w:val="20"/>
          <w:szCs w:val="20"/>
          <w:lang w:val="en-GB" w:eastAsia="en-GB"/>
        </w:rPr>
      </w:pPr>
      <w:r w:rsidRPr="00E64C97">
        <w:rPr>
          <w:rFonts w:ascii="Tahoma" w:hAnsi="Tahoma" w:cs="Tahoma"/>
          <w:sz w:val="20"/>
          <w:szCs w:val="20"/>
          <w:lang w:val="en-GB" w:eastAsia="en-GB"/>
        </w:rPr>
        <w:t>The areas where project activities and facilities operated and managed by the Ministry of Energy (MoE) and Kenya Power (KP) will be established.</w:t>
      </w:r>
    </w:p>
    <w:p w14:paraId="2809340F" w14:textId="77777777" w:rsidR="009C6C9B" w:rsidRPr="00E64C97" w:rsidRDefault="009C6C9B" w:rsidP="00B53327">
      <w:pPr>
        <w:pStyle w:val="Default"/>
        <w:numPr>
          <w:ilvl w:val="0"/>
          <w:numId w:val="59"/>
        </w:numPr>
        <w:rPr>
          <w:rFonts w:ascii="Tahoma" w:hAnsi="Tahoma" w:cs="Tahoma"/>
          <w:sz w:val="20"/>
          <w:szCs w:val="20"/>
          <w:lang w:val="en-GB" w:eastAsia="en-GB"/>
        </w:rPr>
      </w:pPr>
      <w:r w:rsidRPr="00E64C97">
        <w:rPr>
          <w:rFonts w:ascii="Tahoma" w:hAnsi="Tahoma" w:cs="Tahoma"/>
          <w:sz w:val="20"/>
          <w:szCs w:val="20"/>
          <w:lang w:val="en-GB" w:eastAsia="en-GB"/>
        </w:rPr>
        <w:t>Project site where project components such as solar modules, control room and transmission line to power grid sub-stations; and any other selected compensation in kind project, such as the construction water abstraction and distribution points will be established.</w:t>
      </w:r>
    </w:p>
    <w:p w14:paraId="041EF307" w14:textId="77777777" w:rsidR="009C6C9B" w:rsidRPr="00E64C97" w:rsidRDefault="009C6C9B" w:rsidP="00B53327">
      <w:pPr>
        <w:pStyle w:val="Default"/>
        <w:numPr>
          <w:ilvl w:val="0"/>
          <w:numId w:val="18"/>
        </w:numPr>
        <w:rPr>
          <w:rFonts w:ascii="Tahoma" w:hAnsi="Tahoma" w:cs="Tahoma"/>
          <w:sz w:val="20"/>
          <w:szCs w:val="20"/>
          <w:lang w:val="en-GB" w:eastAsia="en-GB"/>
        </w:rPr>
      </w:pPr>
      <w:r w:rsidRPr="00E64C97">
        <w:rPr>
          <w:rFonts w:ascii="Tahoma" w:hAnsi="Tahoma" w:cs="Tahoma"/>
          <w:sz w:val="20"/>
          <w:szCs w:val="20"/>
          <w:lang w:val="en-GB" w:eastAsia="en-GB"/>
        </w:rPr>
        <w:t xml:space="preserve">Areas where impacts from unplanned but predictable developments caused by the project that shall occur later or at a related location such as increase in traffic on the approach road; </w:t>
      </w:r>
    </w:p>
    <w:p w14:paraId="325E0346" w14:textId="77777777" w:rsidR="009C6C9B" w:rsidRPr="00E64C97" w:rsidRDefault="009C6C9B" w:rsidP="00B53327">
      <w:pPr>
        <w:pStyle w:val="Default"/>
        <w:numPr>
          <w:ilvl w:val="0"/>
          <w:numId w:val="18"/>
        </w:numPr>
        <w:rPr>
          <w:rFonts w:ascii="Tahoma" w:hAnsi="Tahoma" w:cs="Tahoma"/>
          <w:sz w:val="20"/>
          <w:szCs w:val="20"/>
          <w:lang w:val="en-GB" w:eastAsia="en-GB"/>
        </w:rPr>
      </w:pPr>
      <w:r w:rsidRPr="00E64C97">
        <w:rPr>
          <w:rFonts w:ascii="Tahoma" w:hAnsi="Tahoma" w:cs="Tahoma"/>
          <w:sz w:val="20"/>
          <w:szCs w:val="20"/>
          <w:lang w:val="en-GB" w:eastAsia="en-GB"/>
        </w:rPr>
        <w:t>Areas where there is biodiversity or on ecosystem services upon which affected communities’ livelihood are dependent; and</w:t>
      </w:r>
    </w:p>
    <w:p w14:paraId="5BB062F4" w14:textId="77777777" w:rsidR="009C6C9B" w:rsidRPr="00E64C97" w:rsidRDefault="009C6C9B" w:rsidP="00B53327">
      <w:pPr>
        <w:pStyle w:val="Default"/>
        <w:numPr>
          <w:ilvl w:val="0"/>
          <w:numId w:val="18"/>
        </w:numPr>
        <w:rPr>
          <w:rFonts w:ascii="Tahoma" w:hAnsi="Tahoma" w:cs="Tahoma"/>
          <w:sz w:val="20"/>
          <w:szCs w:val="20"/>
          <w:lang w:val="en-GB" w:eastAsia="en-GB"/>
        </w:rPr>
      </w:pPr>
      <w:r w:rsidRPr="00E64C97">
        <w:rPr>
          <w:rFonts w:ascii="Tahoma" w:hAnsi="Tahoma" w:cs="Tahoma"/>
          <w:sz w:val="20"/>
          <w:szCs w:val="20"/>
          <w:lang w:val="en-GB" w:eastAsia="en-GB"/>
        </w:rPr>
        <w:t xml:space="preserve">Areas where associated facilities e.g. approach road construction and widening of existing road; </w:t>
      </w:r>
    </w:p>
    <w:p w14:paraId="18D11245" w14:textId="77777777" w:rsidR="009C6C9B" w:rsidRPr="00E64C97" w:rsidRDefault="009C6C9B" w:rsidP="009C6C9B">
      <w:pPr>
        <w:pStyle w:val="Default"/>
        <w:rPr>
          <w:rFonts w:ascii="Tahoma" w:hAnsi="Tahoma" w:cs="Tahoma"/>
          <w:sz w:val="20"/>
          <w:szCs w:val="20"/>
          <w:lang w:val="en-GB" w:eastAsia="en-GB"/>
        </w:rPr>
      </w:pPr>
      <w:r w:rsidRPr="00E64C97">
        <w:rPr>
          <w:rFonts w:ascii="Tahoma" w:hAnsi="Tahoma" w:cs="Tahoma"/>
          <w:sz w:val="20"/>
          <w:szCs w:val="20"/>
          <w:lang w:val="en-GB" w:eastAsia="en-GB"/>
        </w:rPr>
        <w:t xml:space="preserve">Further to this, the AoI with respect to the environmental and social resources was considered based on the following reach of impacts: </w:t>
      </w:r>
    </w:p>
    <w:p w14:paraId="27B69C90" w14:textId="77777777" w:rsidR="009C6C9B" w:rsidRPr="00E64C97" w:rsidRDefault="009C6C9B" w:rsidP="009C6C9B">
      <w:pPr>
        <w:pStyle w:val="Default"/>
        <w:rPr>
          <w:rFonts w:ascii="Tahoma" w:hAnsi="Tahoma" w:cs="Tahoma"/>
          <w:b/>
          <w:bCs/>
          <w:sz w:val="20"/>
          <w:szCs w:val="20"/>
          <w:lang w:val="en-GB" w:eastAsia="en-GB"/>
        </w:rPr>
      </w:pPr>
    </w:p>
    <w:p w14:paraId="23A0FC55" w14:textId="77777777" w:rsidR="009C6C9B" w:rsidRPr="00E64C97" w:rsidRDefault="009C6C9B" w:rsidP="009C6C9B">
      <w:pPr>
        <w:pStyle w:val="Default"/>
        <w:rPr>
          <w:rFonts w:ascii="Tahoma" w:hAnsi="Tahoma" w:cs="Tahoma"/>
          <w:b/>
          <w:bCs/>
          <w:sz w:val="20"/>
          <w:szCs w:val="20"/>
          <w:lang w:val="en-GB" w:eastAsia="en-GB"/>
        </w:rPr>
      </w:pPr>
      <w:r w:rsidRPr="00E64C97">
        <w:rPr>
          <w:rFonts w:ascii="Tahoma" w:hAnsi="Tahoma" w:cs="Tahoma"/>
          <w:b/>
          <w:bCs/>
          <w:sz w:val="20"/>
          <w:szCs w:val="20"/>
          <w:lang w:val="en-GB" w:eastAsia="en-GB"/>
        </w:rPr>
        <w:t xml:space="preserve">Air Quality </w:t>
      </w:r>
    </w:p>
    <w:p w14:paraId="71FD0F4F" w14:textId="77777777" w:rsidR="009C6C9B" w:rsidRPr="00E64C97" w:rsidRDefault="009C6C9B" w:rsidP="00B53327">
      <w:pPr>
        <w:pStyle w:val="Default"/>
        <w:numPr>
          <w:ilvl w:val="0"/>
          <w:numId w:val="19"/>
        </w:numPr>
        <w:rPr>
          <w:rFonts w:ascii="Tahoma" w:hAnsi="Tahoma" w:cs="Tahoma"/>
          <w:sz w:val="20"/>
          <w:szCs w:val="20"/>
          <w:lang w:val="en-GB" w:eastAsia="en-GB"/>
        </w:rPr>
      </w:pPr>
      <w:r w:rsidRPr="00E64C97">
        <w:rPr>
          <w:rFonts w:ascii="Tahoma" w:hAnsi="Tahoma" w:cs="Tahoma"/>
          <w:sz w:val="20"/>
          <w:szCs w:val="20"/>
          <w:lang w:val="en-GB" w:eastAsia="en-GB"/>
        </w:rPr>
        <w:t xml:space="preserve">Impact on ambient air quality from vehicle exhaust; </w:t>
      </w:r>
    </w:p>
    <w:p w14:paraId="14414004" w14:textId="77777777" w:rsidR="009C6C9B" w:rsidRPr="00E64C97" w:rsidRDefault="009C6C9B" w:rsidP="00B53327">
      <w:pPr>
        <w:pStyle w:val="Default"/>
        <w:numPr>
          <w:ilvl w:val="0"/>
          <w:numId w:val="19"/>
        </w:numPr>
        <w:rPr>
          <w:rFonts w:ascii="Tahoma" w:hAnsi="Tahoma" w:cs="Tahoma"/>
          <w:sz w:val="20"/>
          <w:szCs w:val="20"/>
          <w:lang w:val="en-GB" w:eastAsia="en-GB"/>
        </w:rPr>
      </w:pPr>
      <w:r w:rsidRPr="00E64C97">
        <w:rPr>
          <w:rFonts w:ascii="Tahoma" w:hAnsi="Tahoma" w:cs="Tahoma"/>
          <w:sz w:val="20"/>
          <w:szCs w:val="20"/>
          <w:lang w:val="en-GB" w:eastAsia="en-GB"/>
        </w:rPr>
        <w:t xml:space="preserve">Impact of air pollutants emission from construction activities and </w:t>
      </w:r>
    </w:p>
    <w:p w14:paraId="264185BD" w14:textId="77777777" w:rsidR="009C6C9B" w:rsidRPr="00E64C97" w:rsidRDefault="009C6C9B" w:rsidP="00B53327">
      <w:pPr>
        <w:pStyle w:val="Default"/>
        <w:numPr>
          <w:ilvl w:val="0"/>
          <w:numId w:val="19"/>
        </w:numPr>
        <w:rPr>
          <w:rFonts w:ascii="Tahoma" w:hAnsi="Tahoma" w:cs="Tahoma"/>
          <w:sz w:val="20"/>
          <w:szCs w:val="20"/>
          <w:lang w:val="en-GB" w:eastAsia="en-GB"/>
        </w:rPr>
      </w:pPr>
      <w:r w:rsidRPr="00E64C97">
        <w:rPr>
          <w:rFonts w:ascii="Tahoma" w:hAnsi="Tahoma" w:cs="Tahoma"/>
          <w:sz w:val="20"/>
          <w:szCs w:val="20"/>
          <w:lang w:val="en-GB" w:eastAsia="en-GB"/>
        </w:rPr>
        <w:t xml:space="preserve">Dust fall- typically up to 200 m from construction activities </w:t>
      </w:r>
    </w:p>
    <w:p w14:paraId="3AB4648C" w14:textId="77777777" w:rsidR="009C6C9B" w:rsidRPr="00E64C97" w:rsidRDefault="009C6C9B" w:rsidP="009C6C9B">
      <w:pPr>
        <w:pStyle w:val="Default"/>
        <w:rPr>
          <w:rFonts w:ascii="Tahoma" w:hAnsi="Tahoma" w:cs="Tahoma"/>
          <w:b/>
          <w:bCs/>
          <w:sz w:val="20"/>
          <w:szCs w:val="20"/>
          <w:lang w:val="en-GB" w:eastAsia="en-GB"/>
        </w:rPr>
      </w:pPr>
      <w:r w:rsidRPr="00E64C97">
        <w:rPr>
          <w:rFonts w:ascii="Tahoma" w:hAnsi="Tahoma" w:cs="Tahoma"/>
          <w:b/>
          <w:bCs/>
          <w:sz w:val="20"/>
          <w:szCs w:val="20"/>
          <w:lang w:val="en-GB" w:eastAsia="en-GB"/>
        </w:rPr>
        <w:t xml:space="preserve">Noise </w:t>
      </w:r>
    </w:p>
    <w:p w14:paraId="3582343D" w14:textId="77777777" w:rsidR="009C6C9B" w:rsidRPr="00E64C97" w:rsidRDefault="009C6C9B" w:rsidP="00B53327">
      <w:pPr>
        <w:pStyle w:val="Default"/>
        <w:numPr>
          <w:ilvl w:val="0"/>
          <w:numId w:val="20"/>
        </w:numPr>
        <w:rPr>
          <w:rFonts w:ascii="Tahoma" w:hAnsi="Tahoma" w:cs="Tahoma"/>
          <w:sz w:val="20"/>
          <w:szCs w:val="20"/>
          <w:lang w:val="en-GB" w:eastAsia="en-GB"/>
        </w:rPr>
      </w:pPr>
      <w:r w:rsidRPr="00E64C97">
        <w:rPr>
          <w:rFonts w:ascii="Tahoma" w:hAnsi="Tahoma" w:cs="Tahoma"/>
          <w:sz w:val="20"/>
          <w:szCs w:val="20"/>
          <w:lang w:val="en-GB" w:eastAsia="en-GB"/>
        </w:rPr>
        <w:t xml:space="preserve">Noise impact area (defined as the area over which an increase in environmental noise levels due to the project can be detected) - typically 500 m from operations and 200 m from the access road </w:t>
      </w:r>
    </w:p>
    <w:p w14:paraId="5F1AD8C8" w14:textId="77777777" w:rsidR="009C6C9B" w:rsidRPr="00E64C97" w:rsidRDefault="009C6C9B" w:rsidP="009C6C9B">
      <w:pPr>
        <w:pStyle w:val="Default"/>
        <w:rPr>
          <w:rFonts w:ascii="Tahoma" w:hAnsi="Tahoma" w:cs="Tahoma"/>
          <w:b/>
          <w:bCs/>
          <w:sz w:val="20"/>
          <w:szCs w:val="20"/>
          <w:lang w:val="en-GB" w:eastAsia="en-GB"/>
        </w:rPr>
      </w:pPr>
      <w:r w:rsidRPr="00E64C97">
        <w:rPr>
          <w:rFonts w:ascii="Tahoma" w:hAnsi="Tahoma" w:cs="Tahoma"/>
          <w:b/>
          <w:bCs/>
          <w:sz w:val="20"/>
          <w:szCs w:val="20"/>
          <w:lang w:val="en-GB" w:eastAsia="en-GB"/>
        </w:rPr>
        <w:t xml:space="preserve">Water </w:t>
      </w:r>
    </w:p>
    <w:p w14:paraId="23FB5B95" w14:textId="77777777" w:rsidR="009C6C9B" w:rsidRPr="00E64C97" w:rsidRDefault="009C6C9B" w:rsidP="00B53327">
      <w:pPr>
        <w:pStyle w:val="Default"/>
        <w:numPr>
          <w:ilvl w:val="0"/>
          <w:numId w:val="21"/>
        </w:numPr>
        <w:rPr>
          <w:rFonts w:ascii="Tahoma" w:hAnsi="Tahoma" w:cs="Tahoma"/>
          <w:sz w:val="20"/>
          <w:szCs w:val="20"/>
          <w:lang w:val="en-GB" w:eastAsia="en-GB"/>
        </w:rPr>
      </w:pPr>
      <w:r w:rsidRPr="00E64C97">
        <w:rPr>
          <w:rFonts w:ascii="Tahoma" w:hAnsi="Tahoma" w:cs="Tahoma"/>
          <w:sz w:val="20"/>
          <w:szCs w:val="20"/>
          <w:lang w:val="en-GB" w:eastAsia="en-GB"/>
        </w:rPr>
        <w:t xml:space="preserve">Surface water body- typically 500 m upstream and downstream of water intake point and downstream of discharge point </w:t>
      </w:r>
    </w:p>
    <w:p w14:paraId="7CF51E52" w14:textId="77777777" w:rsidR="009C6C9B" w:rsidRPr="00E64C97" w:rsidRDefault="009C6C9B" w:rsidP="00B53327">
      <w:pPr>
        <w:pStyle w:val="Default"/>
        <w:numPr>
          <w:ilvl w:val="0"/>
          <w:numId w:val="21"/>
        </w:numPr>
        <w:rPr>
          <w:rFonts w:ascii="Tahoma" w:hAnsi="Tahoma" w:cs="Tahoma"/>
          <w:sz w:val="20"/>
          <w:szCs w:val="20"/>
          <w:lang w:val="en-GB" w:eastAsia="en-GB"/>
        </w:rPr>
      </w:pPr>
      <w:r w:rsidRPr="00E64C97">
        <w:rPr>
          <w:rFonts w:ascii="Tahoma" w:hAnsi="Tahoma" w:cs="Tahoma"/>
          <w:sz w:val="20"/>
          <w:szCs w:val="20"/>
          <w:lang w:val="en-GB" w:eastAsia="en-GB"/>
        </w:rPr>
        <w:t xml:space="preserve">Other surface water bodies within 1 km of the project footprint </w:t>
      </w:r>
    </w:p>
    <w:p w14:paraId="62991CA8" w14:textId="77777777" w:rsidR="009C6C9B" w:rsidRPr="00E64C97" w:rsidRDefault="009C6C9B" w:rsidP="00B53327">
      <w:pPr>
        <w:pStyle w:val="Default"/>
        <w:numPr>
          <w:ilvl w:val="0"/>
          <w:numId w:val="21"/>
        </w:numPr>
        <w:rPr>
          <w:rFonts w:ascii="Tahoma" w:hAnsi="Tahoma" w:cs="Tahoma"/>
          <w:sz w:val="20"/>
          <w:szCs w:val="20"/>
          <w:lang w:val="en-GB" w:eastAsia="en-GB"/>
        </w:rPr>
      </w:pPr>
      <w:r w:rsidRPr="00E64C97">
        <w:rPr>
          <w:rFonts w:ascii="Tahoma" w:hAnsi="Tahoma" w:cs="Tahoma"/>
          <w:sz w:val="20"/>
          <w:szCs w:val="20"/>
          <w:lang w:val="en-GB" w:eastAsia="en-GB"/>
        </w:rPr>
        <w:t xml:space="preserve">Groundwater in 1-2 km radius of project footprint </w:t>
      </w:r>
    </w:p>
    <w:p w14:paraId="26ED5663" w14:textId="77777777" w:rsidR="009C6C9B" w:rsidRPr="00E64C97" w:rsidRDefault="009C6C9B" w:rsidP="009C6C9B">
      <w:pPr>
        <w:pStyle w:val="Default"/>
        <w:rPr>
          <w:rFonts w:ascii="Tahoma" w:hAnsi="Tahoma" w:cs="Tahoma"/>
          <w:b/>
          <w:bCs/>
          <w:sz w:val="20"/>
          <w:szCs w:val="20"/>
          <w:lang w:val="en-GB" w:eastAsia="en-GB"/>
        </w:rPr>
      </w:pPr>
      <w:r w:rsidRPr="00E64C97">
        <w:rPr>
          <w:rFonts w:ascii="Tahoma" w:hAnsi="Tahoma" w:cs="Tahoma"/>
          <w:b/>
          <w:bCs/>
          <w:sz w:val="20"/>
          <w:szCs w:val="20"/>
          <w:lang w:val="en-GB" w:eastAsia="en-GB"/>
        </w:rPr>
        <w:t xml:space="preserve">Flora and Fauna </w:t>
      </w:r>
    </w:p>
    <w:p w14:paraId="7A17E961" w14:textId="77777777" w:rsidR="009C6C9B" w:rsidRPr="00E64C97" w:rsidRDefault="009C6C9B" w:rsidP="00B53327">
      <w:pPr>
        <w:pStyle w:val="Default"/>
        <w:numPr>
          <w:ilvl w:val="0"/>
          <w:numId w:val="22"/>
        </w:numPr>
        <w:rPr>
          <w:rFonts w:ascii="Tahoma" w:hAnsi="Tahoma" w:cs="Tahoma"/>
          <w:sz w:val="20"/>
          <w:szCs w:val="20"/>
          <w:lang w:val="en-GB" w:eastAsia="en-GB"/>
        </w:rPr>
      </w:pPr>
      <w:r w:rsidRPr="00E64C97">
        <w:rPr>
          <w:rFonts w:ascii="Tahoma" w:hAnsi="Tahoma" w:cs="Tahoma"/>
          <w:sz w:val="20"/>
          <w:szCs w:val="20"/>
          <w:lang w:val="en-GB" w:eastAsia="en-GB"/>
        </w:rPr>
        <w:t xml:space="preserve">The direct footprint of the project comprising the project site </w:t>
      </w:r>
    </w:p>
    <w:p w14:paraId="02613124" w14:textId="77777777" w:rsidR="009C6C9B" w:rsidRPr="00E64C97" w:rsidRDefault="009C6C9B" w:rsidP="00B53327">
      <w:pPr>
        <w:pStyle w:val="Default"/>
        <w:numPr>
          <w:ilvl w:val="0"/>
          <w:numId w:val="22"/>
        </w:numPr>
        <w:rPr>
          <w:rFonts w:ascii="Tahoma" w:hAnsi="Tahoma" w:cs="Tahoma"/>
          <w:sz w:val="20"/>
          <w:szCs w:val="20"/>
          <w:lang w:val="en-GB" w:eastAsia="en-GB"/>
        </w:rPr>
      </w:pPr>
      <w:r w:rsidRPr="00E64C97">
        <w:rPr>
          <w:rFonts w:ascii="Tahoma" w:hAnsi="Tahoma" w:cs="Tahoma"/>
          <w:sz w:val="20"/>
          <w:szCs w:val="20"/>
          <w:lang w:val="en-GB" w:eastAsia="en-GB"/>
        </w:rPr>
        <w:t xml:space="preserve">The areas immediately adjacent to the project footprint within which a zone of ecological disturbance is created through increased dust, human presence and project related activities (e.g., trampling, water intake/outfall, transportation). This kind of disturbance has been estimated to occur within the project footprint and surrounding areas of about 500 m to 1 km from the activity areas. </w:t>
      </w:r>
    </w:p>
    <w:p w14:paraId="65A6F224" w14:textId="77777777" w:rsidR="009C6C9B" w:rsidRPr="00E64C97" w:rsidRDefault="009C6C9B" w:rsidP="009C6C9B">
      <w:pPr>
        <w:pStyle w:val="Default"/>
        <w:rPr>
          <w:rFonts w:ascii="Tahoma" w:hAnsi="Tahoma" w:cs="Tahoma"/>
          <w:sz w:val="20"/>
          <w:szCs w:val="20"/>
          <w:lang w:val="en-GB" w:eastAsia="en-GB"/>
        </w:rPr>
      </w:pPr>
      <w:r w:rsidRPr="00E64C97">
        <w:rPr>
          <w:rFonts w:ascii="Tahoma" w:hAnsi="Tahoma" w:cs="Tahoma"/>
          <w:sz w:val="20"/>
          <w:szCs w:val="20"/>
          <w:lang w:val="en-GB" w:eastAsia="en-GB"/>
        </w:rPr>
        <w:t>Based on the above the AoI for environmental studies was limited to 5 km from the project site.</w:t>
      </w:r>
    </w:p>
    <w:p w14:paraId="50A43488" w14:textId="77777777" w:rsidR="009C6C9B" w:rsidRPr="00E64C97" w:rsidRDefault="009C6C9B" w:rsidP="009C6C9B">
      <w:pPr>
        <w:pStyle w:val="Default"/>
        <w:rPr>
          <w:rFonts w:ascii="Tahoma" w:hAnsi="Tahoma" w:cs="Tahoma"/>
          <w:b/>
          <w:bCs/>
          <w:sz w:val="20"/>
          <w:szCs w:val="20"/>
          <w:lang w:val="en-GB" w:eastAsia="en-GB"/>
        </w:rPr>
      </w:pPr>
      <w:r w:rsidRPr="00E64C97">
        <w:rPr>
          <w:rFonts w:ascii="Tahoma" w:hAnsi="Tahoma" w:cs="Tahoma"/>
          <w:b/>
          <w:bCs/>
          <w:sz w:val="20"/>
          <w:szCs w:val="20"/>
          <w:lang w:val="en-GB" w:eastAsia="en-GB"/>
        </w:rPr>
        <w:t>Socio-economic/Social</w:t>
      </w:r>
    </w:p>
    <w:p w14:paraId="46803400" w14:textId="77777777" w:rsidR="009C6C9B" w:rsidRPr="00E64C97" w:rsidRDefault="009C6C9B" w:rsidP="009C6C9B">
      <w:pPr>
        <w:pStyle w:val="Default"/>
        <w:rPr>
          <w:rFonts w:ascii="Tahoma" w:hAnsi="Tahoma" w:cs="Tahoma"/>
          <w:sz w:val="20"/>
          <w:szCs w:val="20"/>
          <w:lang w:val="en-GB" w:eastAsia="en-GB"/>
        </w:rPr>
      </w:pPr>
      <w:r w:rsidRPr="00E64C97">
        <w:rPr>
          <w:rFonts w:ascii="Tahoma" w:hAnsi="Tahoma" w:cs="Tahoma"/>
          <w:sz w:val="20"/>
          <w:szCs w:val="20"/>
          <w:lang w:val="en-GB" w:eastAsia="en-GB"/>
        </w:rPr>
        <w:t xml:space="preserve">The AoI for social receptors was fixed to include 2 km radial zone which has been developed based on the reconnaissance site visits and stakeholder consultations with the local community. The AoI for development of the social baseline is within Welhar Village which according to the administrative structure falls within Welhar Location. The socio-economic information presented in this report has drawn from primary socio-economic survey and the Population and housing census 2019, Kenya Bureau of Statistics (KBS). </w:t>
      </w:r>
    </w:p>
    <w:p w14:paraId="3F57C1BC" w14:textId="77777777" w:rsidR="009C6C9B" w:rsidRPr="00E64C97" w:rsidRDefault="009C6C9B" w:rsidP="00AB5AAA">
      <w:pPr>
        <w:pStyle w:val="Heading3"/>
      </w:pPr>
      <w:bookmarkStart w:id="221" w:name="_Toc98507726"/>
      <w:bookmarkStart w:id="222" w:name="_Toc152063071"/>
      <w:r w:rsidRPr="00E64C97">
        <w:t>Project Footprint Area</w:t>
      </w:r>
      <w:bookmarkEnd w:id="221"/>
      <w:bookmarkEnd w:id="222"/>
      <w:r w:rsidRPr="00E64C97">
        <w:t xml:space="preserve"> </w:t>
      </w:r>
    </w:p>
    <w:p w14:paraId="24B02C0E" w14:textId="77777777" w:rsidR="009C6C9B" w:rsidRPr="00E64C97" w:rsidRDefault="009C6C9B" w:rsidP="009C6C9B">
      <w:pPr>
        <w:pStyle w:val="CM147"/>
        <w:spacing w:line="258" w:lineRule="atLeast"/>
        <w:jc w:val="both"/>
        <w:rPr>
          <w:rFonts w:ascii="Tahoma" w:hAnsi="Tahoma" w:cs="Tahoma"/>
          <w:sz w:val="20"/>
          <w:szCs w:val="20"/>
        </w:rPr>
      </w:pPr>
      <w:r w:rsidRPr="00E64C97">
        <w:rPr>
          <w:rFonts w:ascii="Tahoma" w:hAnsi="Tahoma" w:cs="Tahoma"/>
          <w:sz w:val="20"/>
          <w:szCs w:val="20"/>
        </w:rPr>
        <w:t>The project site is located in Welhar Village, Welhar Sub location, Dadaab Sub County in Garissa County. The site is relatively flat with shrubs as the dominant land cover of the area. The area is largely semi-arid with very minimal vegetation. Land is largely communally owned within Welhar area.</w:t>
      </w:r>
    </w:p>
    <w:p w14:paraId="1596D800" w14:textId="77777777" w:rsidR="009C6C9B" w:rsidRPr="00E64C97" w:rsidRDefault="009C6C9B" w:rsidP="00AB5AAA">
      <w:pPr>
        <w:pStyle w:val="Heading3"/>
      </w:pPr>
      <w:bookmarkStart w:id="223" w:name="_Toc98507727"/>
      <w:bookmarkStart w:id="224" w:name="_Toc152063072"/>
      <w:r w:rsidRPr="00E64C97">
        <w:t>Study Area</w:t>
      </w:r>
      <w:bookmarkEnd w:id="223"/>
      <w:bookmarkEnd w:id="224"/>
      <w:r w:rsidRPr="00E64C97">
        <w:t xml:space="preserve"> </w:t>
      </w:r>
    </w:p>
    <w:p w14:paraId="56E93358" w14:textId="77777777" w:rsidR="009C6C9B" w:rsidRPr="00E64C97" w:rsidRDefault="009C6C9B" w:rsidP="009C6C9B">
      <w:pPr>
        <w:pStyle w:val="CM147"/>
        <w:spacing w:line="276" w:lineRule="auto"/>
        <w:jc w:val="both"/>
        <w:rPr>
          <w:rFonts w:ascii="Tahoma" w:hAnsi="Tahoma" w:cs="Tahoma"/>
          <w:sz w:val="20"/>
          <w:szCs w:val="20"/>
        </w:rPr>
      </w:pPr>
      <w:r w:rsidRPr="00E64C97">
        <w:rPr>
          <w:rFonts w:ascii="Tahoma" w:hAnsi="Tahoma" w:cs="Tahoma"/>
          <w:sz w:val="20"/>
          <w:szCs w:val="20"/>
        </w:rPr>
        <w:t xml:space="preserve">The project site is located in Welhar Village, Welhar Sub location, Dadaab Sub County in Garissa County. Based on the secondary information of the region, the sampling locations were identified to obtain the representative baseline information. Soil sampling locations were selected based on the land use and land cover of the study area. Locations of ecological and social surveys were also selected based on receptor locations; in addition, special emphasis is given to areas within 1.5 km radius of the project site and distribution lines. </w:t>
      </w:r>
    </w:p>
    <w:p w14:paraId="4B638B6A" w14:textId="77777777" w:rsidR="009C6C9B" w:rsidRPr="00E64C97" w:rsidRDefault="009C6C9B" w:rsidP="009C6C9B">
      <w:pPr>
        <w:pStyle w:val="Heading2"/>
        <w:ind w:left="576" w:hanging="576"/>
        <w:rPr>
          <w:rFonts w:cs="Tahoma"/>
        </w:rPr>
      </w:pPr>
      <w:bookmarkStart w:id="225" w:name="_Toc98507728"/>
      <w:bookmarkStart w:id="226" w:name="_Toc152063073"/>
      <w:r w:rsidRPr="00E64C97">
        <w:rPr>
          <w:rFonts w:cs="Tahoma"/>
        </w:rPr>
        <w:t>PHYSICAL Environment</w:t>
      </w:r>
      <w:bookmarkEnd w:id="226"/>
      <w:r w:rsidRPr="00E64C97">
        <w:rPr>
          <w:rFonts w:cs="Tahoma"/>
        </w:rPr>
        <w:t xml:space="preserve"> </w:t>
      </w:r>
      <w:bookmarkEnd w:id="225"/>
    </w:p>
    <w:p w14:paraId="44E8302F" w14:textId="77777777" w:rsidR="009C6C9B" w:rsidRPr="00E64C97" w:rsidRDefault="009C6C9B" w:rsidP="00AB5AAA">
      <w:pPr>
        <w:pStyle w:val="Heading3"/>
      </w:pPr>
      <w:bookmarkStart w:id="227" w:name="_Toc98507729"/>
      <w:bookmarkStart w:id="228" w:name="_Toc152063074"/>
      <w:r w:rsidRPr="00E64C97">
        <w:t>Land Use</w:t>
      </w:r>
      <w:bookmarkEnd w:id="227"/>
      <w:bookmarkEnd w:id="228"/>
      <w:r w:rsidRPr="00E64C97">
        <w:t xml:space="preserve"> </w:t>
      </w:r>
    </w:p>
    <w:p w14:paraId="1A8D4A47" w14:textId="77777777" w:rsidR="009C6C9B" w:rsidRPr="00E64C97" w:rsidRDefault="009C6C9B" w:rsidP="009C6C9B">
      <w:pPr>
        <w:pStyle w:val="CM147"/>
        <w:spacing w:line="276" w:lineRule="auto"/>
        <w:ind w:right="103"/>
        <w:jc w:val="both"/>
        <w:rPr>
          <w:rFonts w:ascii="Tahoma" w:hAnsi="Tahoma" w:cs="Tahoma"/>
          <w:sz w:val="20"/>
          <w:szCs w:val="20"/>
        </w:rPr>
      </w:pPr>
      <w:r w:rsidRPr="00E64C97">
        <w:rPr>
          <w:rFonts w:ascii="Tahoma" w:hAnsi="Tahoma" w:cs="Tahoma"/>
          <w:sz w:val="20"/>
          <w:szCs w:val="20"/>
        </w:rPr>
        <w:t>The land-use and land-cover of the study area (5kms) has been interpreted from visual interpretation, survey maps of the area, and subsequently by ground checking during field surveys. The land use within 5 km radius of project site represent grassland and open shrub land. The area is majorly semi-arid with a sparse population within the project area.</w:t>
      </w:r>
    </w:p>
    <w:p w14:paraId="3967390B" w14:textId="77777777" w:rsidR="009C6C9B" w:rsidRPr="00E64C97" w:rsidRDefault="009C6C9B" w:rsidP="00AB5AAA">
      <w:pPr>
        <w:pStyle w:val="Heading3"/>
      </w:pPr>
      <w:bookmarkStart w:id="229" w:name="_Toc98507730"/>
      <w:bookmarkStart w:id="230" w:name="_Toc152063075"/>
      <w:r w:rsidRPr="00E64C97">
        <w:t>Topography</w:t>
      </w:r>
      <w:bookmarkEnd w:id="229"/>
      <w:bookmarkEnd w:id="230"/>
      <w:r w:rsidRPr="00E64C97">
        <w:t xml:space="preserve"> </w:t>
      </w:r>
    </w:p>
    <w:p w14:paraId="48043E20" w14:textId="77777777" w:rsidR="009C6C9B" w:rsidRPr="00E64C97" w:rsidRDefault="009C6C9B" w:rsidP="009C6C9B">
      <w:pPr>
        <w:pStyle w:val="PPStandardReport"/>
        <w:ind w:left="0"/>
        <w:rPr>
          <w:szCs w:val="20"/>
        </w:rPr>
      </w:pPr>
      <w:r w:rsidRPr="00E64C97">
        <w:rPr>
          <w:szCs w:val="20"/>
        </w:rPr>
        <w:t>Garissa County is basically flat and low lying without hills, valleys and mountains. It rises from a low altitude of 20m to 400m above sea level. The major physical features are seasonal Laghas and the Tana River Basin on the western side. The River Tana has tremendous effect on the climate, settlement patterns and economic activities within the county. The topography of the project site is flat land with no vegetation.</w:t>
      </w:r>
    </w:p>
    <w:p w14:paraId="65D03760" w14:textId="77777777" w:rsidR="009C6C9B" w:rsidRPr="00E64C97" w:rsidRDefault="009C6C9B" w:rsidP="00AB5AAA">
      <w:pPr>
        <w:pStyle w:val="Heading3"/>
      </w:pPr>
      <w:bookmarkStart w:id="231" w:name="_Toc98507731"/>
      <w:bookmarkStart w:id="232" w:name="_Toc152063076"/>
      <w:r w:rsidRPr="00E64C97">
        <w:t>Ecology</w:t>
      </w:r>
      <w:bookmarkEnd w:id="231"/>
      <w:bookmarkEnd w:id="232"/>
      <w:r w:rsidRPr="00E64C97">
        <w:t xml:space="preserve"> </w:t>
      </w:r>
    </w:p>
    <w:p w14:paraId="7FE95156" w14:textId="77777777" w:rsidR="009C6C9B" w:rsidRPr="00E64C97" w:rsidRDefault="009C6C9B" w:rsidP="009C6C9B">
      <w:pPr>
        <w:pStyle w:val="Default"/>
        <w:rPr>
          <w:rFonts w:ascii="Tahoma" w:hAnsi="Tahoma" w:cs="Tahoma"/>
          <w:sz w:val="20"/>
          <w:szCs w:val="20"/>
          <w:lang w:val="en-GB" w:eastAsia="en-GB"/>
        </w:rPr>
      </w:pPr>
      <w:r w:rsidRPr="00E64C97">
        <w:rPr>
          <w:rFonts w:ascii="Tahoma" w:hAnsi="Tahoma" w:cs="Tahoma"/>
          <w:sz w:val="20"/>
          <w:szCs w:val="20"/>
          <w:lang w:val="en-GB" w:eastAsia="en-GB"/>
        </w:rPr>
        <w:t>Garissa County has a large population of game animals and birds, which are an important resource for tourist attraction. The main wildlife types found in the county are: Elephants, Lions, Cheetahs, Leopards, Hippopotamus, Crocodiles, Hunters, Hart Beasts, Grants Gazelles, Thompson Gazelle, Gerenuk, Civil Jackals, Spotted Hyena, Buffalos, hirola (only endemic in Garissa in the world), Grey Zebras, Topi, reticulated Giraffes, white giraffe, wild dogs, Dik-dik and Baboons. The wild animals are not confined to parks, they move freely.</w:t>
      </w:r>
    </w:p>
    <w:p w14:paraId="34E24CED" w14:textId="77777777" w:rsidR="009C6C9B" w:rsidRPr="00E64C97" w:rsidRDefault="009C6C9B" w:rsidP="009C6C9B">
      <w:pPr>
        <w:pStyle w:val="Default"/>
        <w:rPr>
          <w:rFonts w:ascii="Tahoma" w:hAnsi="Tahoma" w:cs="Tahoma"/>
          <w:sz w:val="20"/>
          <w:szCs w:val="20"/>
          <w:lang w:val="en-GB" w:eastAsia="en-GB"/>
        </w:rPr>
      </w:pPr>
    </w:p>
    <w:p w14:paraId="68ADDD29" w14:textId="77777777" w:rsidR="009C6C9B" w:rsidRPr="00E64C97" w:rsidRDefault="009C6C9B" w:rsidP="009C6C9B">
      <w:pPr>
        <w:pStyle w:val="Default"/>
        <w:rPr>
          <w:rFonts w:ascii="Tahoma" w:hAnsi="Tahoma" w:cs="Tahoma"/>
          <w:sz w:val="20"/>
          <w:szCs w:val="20"/>
          <w:lang w:val="en-GB" w:eastAsia="en-GB"/>
        </w:rPr>
      </w:pPr>
      <w:r w:rsidRPr="00E64C97">
        <w:rPr>
          <w:rFonts w:ascii="Tahoma" w:hAnsi="Tahoma" w:cs="Tahoma"/>
          <w:sz w:val="20"/>
          <w:szCs w:val="20"/>
          <w:lang w:val="en-GB" w:eastAsia="en-GB"/>
        </w:rPr>
        <w:t>There are two non-gazetted indigenous forests in the county, namely Boni and Woodlands. Most of the forests in the county are woody trees and shrubs which are mainly browsed by camels and goats and to some extent by grazers. Some species provide forage long into the dry season in form of fallen leaves and seed pods. There are 40 Community Forest Associations (CFA) in the county.</w:t>
      </w:r>
    </w:p>
    <w:p w14:paraId="710A6F85" w14:textId="77777777" w:rsidR="009C6C9B" w:rsidRPr="00E64C97" w:rsidRDefault="009C6C9B" w:rsidP="009C6C9B">
      <w:pPr>
        <w:pStyle w:val="Default"/>
        <w:rPr>
          <w:rFonts w:ascii="Tahoma" w:hAnsi="Tahoma" w:cs="Tahoma"/>
          <w:sz w:val="20"/>
          <w:szCs w:val="20"/>
          <w:lang w:val="en-GB" w:eastAsia="en-GB"/>
        </w:rPr>
      </w:pPr>
    </w:p>
    <w:p w14:paraId="3865244C" w14:textId="77777777" w:rsidR="009C6C9B" w:rsidRPr="00E64C97" w:rsidRDefault="009C6C9B" w:rsidP="009C6C9B">
      <w:pPr>
        <w:pStyle w:val="Default"/>
        <w:rPr>
          <w:rFonts w:ascii="Tahoma" w:hAnsi="Tahoma" w:cs="Tahoma"/>
          <w:sz w:val="20"/>
          <w:szCs w:val="20"/>
          <w:lang w:val="en-GB" w:eastAsia="en-GB"/>
        </w:rPr>
      </w:pPr>
      <w:r w:rsidRPr="00E64C97">
        <w:rPr>
          <w:rFonts w:ascii="Tahoma" w:hAnsi="Tahoma" w:cs="Tahoma"/>
          <w:sz w:val="20"/>
          <w:szCs w:val="20"/>
          <w:lang w:val="en-GB" w:eastAsia="en-GB"/>
        </w:rPr>
        <w:t>Dadaab sub-county is principally a semi-arid area falling within ecological zone V-VI. Welhar village and Dadaab Sub-county at large is found in the hinterland of Garissa County. During the dry season, there is general migration of livestock from the hinterland to areas near River Tana where water is readily available. The livestock population in the area is indigenous sheep, goats, cattle and camels.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4"/>
        <w:gridCol w:w="4082"/>
      </w:tblGrid>
      <w:tr w:rsidR="009C6C9B" w:rsidRPr="00E64C97" w14:paraId="5AACBDCF" w14:textId="77777777" w:rsidTr="00875CBB">
        <w:tc>
          <w:tcPr>
            <w:tcW w:w="8522" w:type="dxa"/>
            <w:gridSpan w:val="2"/>
            <w:shd w:val="clear" w:color="auto" w:fill="auto"/>
          </w:tcPr>
          <w:p w14:paraId="1B2E4F81" w14:textId="77777777" w:rsidR="009C6C9B" w:rsidRPr="00E64C97" w:rsidRDefault="009C6C9B" w:rsidP="00875CBB">
            <w:pPr>
              <w:autoSpaceDE w:val="0"/>
              <w:autoSpaceDN w:val="0"/>
              <w:adjustRightInd w:val="0"/>
              <w:jc w:val="center"/>
              <w:rPr>
                <w:rFonts w:cs="Tahoma"/>
                <w:bCs/>
                <w:i/>
                <w:szCs w:val="20"/>
              </w:rPr>
            </w:pPr>
            <w:r w:rsidRPr="00E64C97">
              <w:rPr>
                <w:rFonts w:cs="Tahoma"/>
                <w:bCs/>
                <w:i/>
                <w:szCs w:val="20"/>
              </w:rPr>
              <w:t>Ecology of the project site</w:t>
            </w:r>
          </w:p>
        </w:tc>
      </w:tr>
      <w:tr w:rsidR="009C6C9B" w:rsidRPr="00E64C97" w14:paraId="777432FD" w14:textId="77777777" w:rsidTr="00875CBB">
        <w:tc>
          <w:tcPr>
            <w:tcW w:w="4329" w:type="dxa"/>
            <w:shd w:val="clear" w:color="auto" w:fill="auto"/>
          </w:tcPr>
          <w:p w14:paraId="2FFAA603" w14:textId="0C58B241" w:rsidR="009C6C9B" w:rsidRPr="00E64C97" w:rsidRDefault="00EB7CCF" w:rsidP="00875CBB">
            <w:pPr>
              <w:autoSpaceDE w:val="0"/>
              <w:autoSpaceDN w:val="0"/>
              <w:adjustRightInd w:val="0"/>
              <w:rPr>
                <w:rFonts w:cs="Tahoma"/>
                <w:bCs/>
                <w:szCs w:val="20"/>
              </w:rPr>
            </w:pPr>
            <w:r w:rsidRPr="00E64C97">
              <w:rPr>
                <w:rFonts w:cs="Tahoma"/>
                <w:bCs/>
                <w:noProof/>
                <w:szCs w:val="20"/>
                <w:lang w:val="en-US" w:eastAsia="en-US"/>
              </w:rPr>
              <w:drawing>
                <wp:inline distT="0" distB="0" distL="0" distR="0" wp14:anchorId="401775A3" wp14:editId="6BAAA3BE">
                  <wp:extent cx="2610485" cy="21005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10485" cy="2100580"/>
                          </a:xfrm>
                          <a:prstGeom prst="rect">
                            <a:avLst/>
                          </a:prstGeom>
                          <a:noFill/>
                          <a:ln>
                            <a:noFill/>
                          </a:ln>
                        </pic:spPr>
                      </pic:pic>
                    </a:graphicData>
                  </a:graphic>
                </wp:inline>
              </w:drawing>
            </w:r>
          </w:p>
        </w:tc>
        <w:tc>
          <w:tcPr>
            <w:tcW w:w="4193" w:type="dxa"/>
            <w:shd w:val="clear" w:color="auto" w:fill="auto"/>
          </w:tcPr>
          <w:p w14:paraId="3DBF8593" w14:textId="26223126" w:rsidR="009C6C9B" w:rsidRPr="00E64C97" w:rsidRDefault="00EB7CCF" w:rsidP="00875CBB">
            <w:pPr>
              <w:keepNext/>
              <w:autoSpaceDE w:val="0"/>
              <w:autoSpaceDN w:val="0"/>
              <w:adjustRightInd w:val="0"/>
              <w:rPr>
                <w:rFonts w:cs="Tahoma"/>
                <w:bCs/>
                <w:szCs w:val="20"/>
              </w:rPr>
            </w:pPr>
            <w:r w:rsidRPr="00E64C97">
              <w:rPr>
                <w:rFonts w:cs="Tahoma"/>
                <w:bCs/>
                <w:noProof/>
                <w:szCs w:val="20"/>
                <w:lang w:val="en-US" w:eastAsia="en-US"/>
              </w:rPr>
              <w:drawing>
                <wp:inline distT="0" distB="0" distL="0" distR="0" wp14:anchorId="5F08C7FA" wp14:editId="644E2D06">
                  <wp:extent cx="2524760" cy="208089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24760" cy="2080895"/>
                          </a:xfrm>
                          <a:prstGeom prst="rect">
                            <a:avLst/>
                          </a:prstGeom>
                          <a:noFill/>
                          <a:ln>
                            <a:noFill/>
                          </a:ln>
                        </pic:spPr>
                      </pic:pic>
                    </a:graphicData>
                  </a:graphic>
                </wp:inline>
              </w:drawing>
            </w:r>
          </w:p>
        </w:tc>
      </w:tr>
    </w:tbl>
    <w:p w14:paraId="3FD504E7" w14:textId="77777777" w:rsidR="009C6C9B" w:rsidRPr="00E64C97" w:rsidRDefault="009C6C9B" w:rsidP="009C6C9B">
      <w:pPr>
        <w:pStyle w:val="Caption"/>
        <w:rPr>
          <w:sz w:val="20"/>
        </w:rPr>
      </w:pPr>
      <w:bookmarkStart w:id="233" w:name="_Toc98747038"/>
      <w:bookmarkStart w:id="234" w:name="_Toc148541836"/>
      <w:r w:rsidRPr="00E64C97">
        <w:rPr>
          <w:sz w:val="20"/>
        </w:rPr>
        <w:t xml:space="preserve">Figure </w:t>
      </w:r>
      <w:r w:rsidRPr="00E64C97">
        <w:rPr>
          <w:sz w:val="20"/>
        </w:rPr>
        <w:fldChar w:fldCharType="begin"/>
      </w:r>
      <w:r w:rsidRPr="00E64C97">
        <w:rPr>
          <w:sz w:val="20"/>
        </w:rPr>
        <w:instrText xml:space="preserve"> SEQ Figure \* ARABIC </w:instrText>
      </w:r>
      <w:r w:rsidRPr="00E64C97">
        <w:rPr>
          <w:sz w:val="20"/>
        </w:rPr>
        <w:fldChar w:fldCharType="separate"/>
      </w:r>
      <w:r w:rsidRPr="00E64C97">
        <w:rPr>
          <w:noProof/>
          <w:sz w:val="20"/>
        </w:rPr>
        <w:t>4</w:t>
      </w:r>
      <w:r w:rsidRPr="00E64C97">
        <w:rPr>
          <w:sz w:val="20"/>
        </w:rPr>
        <w:fldChar w:fldCharType="end"/>
      </w:r>
      <w:r w:rsidRPr="00E64C97">
        <w:rPr>
          <w:sz w:val="20"/>
        </w:rPr>
        <w:t>: Ecology of the Project area</w:t>
      </w:r>
      <w:bookmarkEnd w:id="233"/>
      <w:bookmarkEnd w:id="234"/>
    </w:p>
    <w:p w14:paraId="6A29E875" w14:textId="77777777" w:rsidR="009C6C9B" w:rsidRPr="00E64C97" w:rsidRDefault="009C6C9B" w:rsidP="009C6C9B">
      <w:pPr>
        <w:rPr>
          <w:szCs w:val="20"/>
          <w:lang w:eastAsia="en-GB"/>
        </w:rPr>
      </w:pPr>
    </w:p>
    <w:p w14:paraId="64C7C8D6" w14:textId="77777777" w:rsidR="009C6C9B" w:rsidRPr="00E64C97" w:rsidRDefault="009C6C9B" w:rsidP="00AB5AAA">
      <w:pPr>
        <w:pStyle w:val="Heading3"/>
      </w:pPr>
      <w:bookmarkStart w:id="235" w:name="_Toc98507732"/>
      <w:bookmarkStart w:id="236" w:name="_Toc152063077"/>
      <w:r w:rsidRPr="00E64C97">
        <w:t>Water Resources</w:t>
      </w:r>
      <w:bookmarkEnd w:id="235"/>
      <w:bookmarkEnd w:id="236"/>
    </w:p>
    <w:p w14:paraId="5F70AF01" w14:textId="77777777" w:rsidR="009C6C9B" w:rsidRPr="00E64C97" w:rsidRDefault="009C6C9B" w:rsidP="009C6C9B">
      <w:pPr>
        <w:rPr>
          <w:szCs w:val="20"/>
        </w:rPr>
      </w:pPr>
      <w:r w:rsidRPr="00E64C97">
        <w:rPr>
          <w:szCs w:val="20"/>
        </w:rPr>
        <w:t xml:space="preserve">Garissa County has one permanent river (River Tana), 25 shallow wells, 109 boreholes, 195 water pans and one dam. Water from other sources is generally unsafe and as such it is treated at the household level by use of aqua tabs, water guard and other chlorine-based purifiers supplied by the relevant government departments. Other areas of the county rely on shallow wells, boreholes and water pans. The county is generally water scarce with acute water shortages experienced during the dry season. Various interventions have been undertaken to mitigate against these water shortages. These include water tinkering and the activation of the rapid response team charged with the responsibility of repairing boreholes during drought. </w:t>
      </w:r>
    </w:p>
    <w:p w14:paraId="00F69D79" w14:textId="77777777" w:rsidR="009C6C9B" w:rsidRPr="00E64C97" w:rsidRDefault="009C6C9B" w:rsidP="009C6C9B">
      <w:pPr>
        <w:rPr>
          <w:szCs w:val="20"/>
        </w:rPr>
      </w:pPr>
      <w:r w:rsidRPr="00E64C97">
        <w:rPr>
          <w:szCs w:val="20"/>
        </w:rPr>
        <w:t xml:space="preserve">Welhar has 2 boreholes, only one borehole is operational while the other borehole has collapsed and has very low yield. </w:t>
      </w:r>
    </w:p>
    <w:p w14:paraId="1003D1D9" w14:textId="77777777" w:rsidR="009C6C9B" w:rsidRPr="00E64C97" w:rsidRDefault="009C6C9B" w:rsidP="00AB5AAA">
      <w:pPr>
        <w:pStyle w:val="Heading3"/>
      </w:pPr>
      <w:bookmarkStart w:id="237" w:name="_Toc98507733"/>
      <w:bookmarkStart w:id="238" w:name="_Toc152063078"/>
      <w:r w:rsidRPr="00E64C97">
        <w:t>Ambient Air Quality</w:t>
      </w:r>
      <w:bookmarkEnd w:id="237"/>
      <w:bookmarkEnd w:id="238"/>
      <w:r w:rsidRPr="00E64C97">
        <w:t xml:space="preserve"> </w:t>
      </w:r>
    </w:p>
    <w:p w14:paraId="7D962FB8" w14:textId="77777777" w:rsidR="009C6C9B" w:rsidRPr="00E64C97" w:rsidRDefault="009C6C9B" w:rsidP="009C6C9B">
      <w:pPr>
        <w:autoSpaceDE w:val="0"/>
        <w:autoSpaceDN w:val="0"/>
        <w:adjustRightInd w:val="0"/>
        <w:rPr>
          <w:rFonts w:eastAsia="SimSun" w:cs="Tahoma"/>
          <w:szCs w:val="20"/>
          <w:lang w:eastAsia="en-GB"/>
        </w:rPr>
      </w:pPr>
      <w:r w:rsidRPr="00E64C97">
        <w:rPr>
          <w:rFonts w:eastAsia="SimSun" w:cs="Tahoma"/>
          <w:szCs w:val="20"/>
          <w:lang w:eastAsia="en-GB"/>
        </w:rPr>
        <w:t xml:space="preserve">The proposed project area can be described as generally rural with interfaces of natural vegetation. Most of the areas are bare land and there are no major industrial developments. The air quality at the proposed project site is therefore considered to be generally good. </w:t>
      </w:r>
    </w:p>
    <w:p w14:paraId="05B1B2E6" w14:textId="77777777" w:rsidR="009C6C9B" w:rsidRPr="00E64C97" w:rsidRDefault="009C6C9B" w:rsidP="009C6C9B">
      <w:pPr>
        <w:pStyle w:val="Default"/>
        <w:rPr>
          <w:rFonts w:ascii="Tahoma" w:hAnsi="Tahoma" w:cs="Tahoma"/>
          <w:sz w:val="20"/>
          <w:szCs w:val="20"/>
          <w:lang w:val="en-US" w:eastAsia="en-US"/>
        </w:rPr>
      </w:pPr>
    </w:p>
    <w:p w14:paraId="0D28E5F8" w14:textId="77777777" w:rsidR="009C6C9B" w:rsidRPr="00E64C97" w:rsidRDefault="009C6C9B" w:rsidP="00AB5AAA">
      <w:pPr>
        <w:pStyle w:val="Heading3"/>
      </w:pPr>
      <w:bookmarkStart w:id="239" w:name="_Toc98507734"/>
      <w:bookmarkStart w:id="240" w:name="_Toc152063079"/>
      <w:r w:rsidRPr="00E64C97">
        <w:t>Ambient Noise Quality</w:t>
      </w:r>
      <w:bookmarkEnd w:id="239"/>
      <w:bookmarkEnd w:id="240"/>
      <w:r w:rsidRPr="00E64C97">
        <w:t xml:space="preserve"> </w:t>
      </w:r>
    </w:p>
    <w:p w14:paraId="750B0859" w14:textId="77777777" w:rsidR="009C6C9B" w:rsidRPr="00E64C97" w:rsidRDefault="009C6C9B" w:rsidP="009C6C9B">
      <w:pPr>
        <w:autoSpaceDE w:val="0"/>
        <w:autoSpaceDN w:val="0"/>
        <w:adjustRightInd w:val="0"/>
        <w:rPr>
          <w:rFonts w:eastAsia="SimSun" w:cs="Tahoma"/>
          <w:szCs w:val="20"/>
          <w:lang w:eastAsia="en-GB"/>
        </w:rPr>
      </w:pPr>
      <w:r w:rsidRPr="00E64C97">
        <w:rPr>
          <w:rFonts w:eastAsia="SimSun" w:cs="Tahoma"/>
          <w:szCs w:val="20"/>
          <w:lang w:eastAsia="en-GB"/>
        </w:rPr>
        <w:t>In general, the project area is a settlement and trading centre setting where the main source of noise is from motorists along the road and from machines such as the generators used to supply power. The noise quality of the proposed project site is therefore considered to be generally good.</w:t>
      </w:r>
    </w:p>
    <w:p w14:paraId="434C3372" w14:textId="77777777" w:rsidR="009C6C9B" w:rsidRPr="00E64C97" w:rsidRDefault="009C6C9B" w:rsidP="009C6C9B">
      <w:pPr>
        <w:pStyle w:val="Default"/>
        <w:rPr>
          <w:rFonts w:ascii="Tahoma" w:hAnsi="Tahoma" w:cs="Tahoma"/>
          <w:sz w:val="20"/>
          <w:szCs w:val="20"/>
          <w:lang w:val="en-US" w:eastAsia="en-US"/>
        </w:rPr>
      </w:pPr>
    </w:p>
    <w:p w14:paraId="5D5E72A8" w14:textId="77777777" w:rsidR="009C6C9B" w:rsidRPr="00E64C97" w:rsidRDefault="009C6C9B" w:rsidP="00AB5AAA">
      <w:pPr>
        <w:pStyle w:val="Heading3"/>
      </w:pPr>
      <w:bookmarkStart w:id="241" w:name="_Toc98507735"/>
      <w:bookmarkStart w:id="242" w:name="_Toc152063080"/>
      <w:r w:rsidRPr="00E64C97">
        <w:t>Soil Type</w:t>
      </w:r>
      <w:bookmarkEnd w:id="241"/>
      <w:bookmarkEnd w:id="242"/>
      <w:r w:rsidRPr="00E64C97">
        <w:t xml:space="preserve"> </w:t>
      </w:r>
    </w:p>
    <w:p w14:paraId="0B61737F" w14:textId="77777777" w:rsidR="009C6C9B" w:rsidRPr="00E64C97" w:rsidRDefault="009C6C9B" w:rsidP="009C6C9B">
      <w:pPr>
        <w:autoSpaceDE w:val="0"/>
        <w:autoSpaceDN w:val="0"/>
        <w:adjustRightInd w:val="0"/>
        <w:rPr>
          <w:rFonts w:eastAsia="SimSun" w:cs="Tahoma"/>
          <w:szCs w:val="20"/>
          <w:lang w:eastAsia="en-GB"/>
        </w:rPr>
      </w:pPr>
      <w:r w:rsidRPr="00E64C97">
        <w:rPr>
          <w:rFonts w:eastAsia="SimSun" w:cs="Tahoma"/>
          <w:szCs w:val="20"/>
          <w:lang w:eastAsia="en-GB"/>
        </w:rPr>
        <w:t>Dadaab sub-county has sandy soils that support scattered shrubs and grasslands which are ideal for livestock production. The land is highly erodible. The exploitation of the soil resource thus must take into account conservation measures due to their fragile nature. The mineral potential of the soils is not exactly known as no geological mapping has been done. Welhar village has sandy soils with shrubs as the dominant land cover.</w:t>
      </w:r>
    </w:p>
    <w:p w14:paraId="34988828" w14:textId="77777777" w:rsidR="009C6C9B" w:rsidRPr="00E64C97" w:rsidRDefault="009C6C9B" w:rsidP="009C6C9B">
      <w:pPr>
        <w:pStyle w:val="Default"/>
        <w:rPr>
          <w:rFonts w:ascii="Tahoma" w:hAnsi="Tahoma" w:cs="Tahoma"/>
          <w:color w:val="auto"/>
          <w:sz w:val="20"/>
          <w:szCs w:val="20"/>
          <w:highlight w:val="yellow"/>
        </w:rPr>
      </w:pPr>
    </w:p>
    <w:p w14:paraId="5AAC4923" w14:textId="77777777" w:rsidR="009C6C9B" w:rsidRPr="00E64C97" w:rsidRDefault="009C6C9B" w:rsidP="00AB5AAA">
      <w:pPr>
        <w:pStyle w:val="Heading3"/>
      </w:pPr>
      <w:bookmarkStart w:id="243" w:name="_Toc98507736"/>
      <w:bookmarkStart w:id="244" w:name="_Toc152063081"/>
      <w:r w:rsidRPr="00E64C97">
        <w:t>Climate and Meteorology</w:t>
      </w:r>
      <w:bookmarkEnd w:id="243"/>
      <w:bookmarkEnd w:id="244"/>
      <w:r w:rsidRPr="00E64C97">
        <w:t xml:space="preserve"> </w:t>
      </w:r>
    </w:p>
    <w:p w14:paraId="1E7E9F0E" w14:textId="77777777" w:rsidR="009C6C9B" w:rsidRPr="00E64C97" w:rsidRDefault="009C6C9B" w:rsidP="009C6C9B">
      <w:pPr>
        <w:pStyle w:val="PPStandardReport"/>
        <w:ind w:left="0"/>
        <w:rPr>
          <w:szCs w:val="20"/>
        </w:rPr>
      </w:pPr>
      <w:r w:rsidRPr="00E64C97">
        <w:rPr>
          <w:szCs w:val="20"/>
        </w:rPr>
        <w:t>The county receives bimodal rainfall, with short rains from October to December and the long rains from March to May. The average rainfall of the county is 275mm per year. Rainfall is normally in short torrential downpour making it unreliable for vegetation growth.</w:t>
      </w:r>
    </w:p>
    <w:p w14:paraId="7AA89FAB" w14:textId="77777777" w:rsidR="009C6C9B" w:rsidRPr="00E64C97" w:rsidRDefault="009C6C9B" w:rsidP="009C6C9B">
      <w:pPr>
        <w:pStyle w:val="PPStandardReport"/>
        <w:ind w:left="0"/>
        <w:rPr>
          <w:szCs w:val="20"/>
        </w:rPr>
      </w:pPr>
      <w:r w:rsidRPr="00E64C97">
        <w:rPr>
          <w:szCs w:val="20"/>
        </w:rPr>
        <w:t>Given the arid nature of the county, temperatures are generally high throughout the year and range from 20</w:t>
      </w:r>
      <w:r w:rsidRPr="00E64C97">
        <w:rPr>
          <w:rFonts w:eastAsia="Calibri" w:cs="Tahoma"/>
          <w:szCs w:val="20"/>
          <w:lang w:val="en-US" w:eastAsia="en-US"/>
        </w:rPr>
        <w:t>°C to 39°C</w:t>
      </w:r>
      <w:r w:rsidRPr="00E64C97">
        <w:rPr>
          <w:szCs w:val="20"/>
        </w:rPr>
        <w:t>. The average temperatures are 36</w:t>
      </w:r>
      <w:r w:rsidRPr="00E64C97">
        <w:rPr>
          <w:rFonts w:eastAsia="Calibri" w:cs="Tahoma"/>
          <w:szCs w:val="20"/>
          <w:lang w:val="en-US" w:eastAsia="en-US"/>
        </w:rPr>
        <w:t>°C. The county receives an average of 9.5hours of sunshine. The rainfall patterns and temperature have changed due to climate change. The county is prone to drought and flood emergencies leading to a threat to livelihood.</w:t>
      </w:r>
    </w:p>
    <w:p w14:paraId="32025D2E" w14:textId="77777777" w:rsidR="009C6C9B" w:rsidRPr="00E64C97" w:rsidRDefault="009C6C9B" w:rsidP="009C6C9B">
      <w:pPr>
        <w:pStyle w:val="Heading2"/>
        <w:ind w:left="576"/>
        <w:rPr>
          <w:rFonts w:cs="Tahoma"/>
        </w:rPr>
      </w:pPr>
      <w:bookmarkStart w:id="245" w:name="_Toc98507737"/>
      <w:bookmarkStart w:id="246" w:name="_Toc152063082"/>
      <w:r w:rsidRPr="00E64C97">
        <w:rPr>
          <w:rFonts w:cs="Tahoma"/>
        </w:rPr>
        <w:t>Socio-economic Environment</w:t>
      </w:r>
      <w:bookmarkEnd w:id="245"/>
      <w:bookmarkEnd w:id="246"/>
      <w:r w:rsidRPr="00E64C97">
        <w:rPr>
          <w:rFonts w:cs="Tahoma"/>
        </w:rPr>
        <w:t xml:space="preserve">  </w:t>
      </w:r>
    </w:p>
    <w:p w14:paraId="1FBD8382" w14:textId="77777777" w:rsidR="009C6C9B" w:rsidRPr="00E64C97" w:rsidRDefault="009C6C9B" w:rsidP="00AB5AAA">
      <w:pPr>
        <w:pStyle w:val="Heading3"/>
      </w:pPr>
      <w:bookmarkStart w:id="247" w:name="_Toc152063083"/>
      <w:r w:rsidRPr="00E64C97">
        <w:t>Demographic Profile</w:t>
      </w:r>
      <w:bookmarkEnd w:id="247"/>
      <w:r w:rsidRPr="00E64C97">
        <w:t xml:space="preserve"> </w:t>
      </w:r>
    </w:p>
    <w:p w14:paraId="446AC4E1" w14:textId="77777777" w:rsidR="009C6C9B" w:rsidRPr="00E64C97" w:rsidRDefault="009C6C9B" w:rsidP="009C6C9B">
      <w:pPr>
        <w:pStyle w:val="CM147"/>
        <w:spacing w:line="276" w:lineRule="auto"/>
        <w:jc w:val="both"/>
        <w:rPr>
          <w:rFonts w:ascii="Tahoma" w:hAnsi="Tahoma" w:cs="Tahoma"/>
          <w:sz w:val="20"/>
          <w:szCs w:val="20"/>
        </w:rPr>
      </w:pPr>
      <w:r w:rsidRPr="00E64C97">
        <w:rPr>
          <w:rFonts w:ascii="Tahoma" w:hAnsi="Tahoma" w:cs="Tahoma"/>
          <w:sz w:val="20"/>
          <w:szCs w:val="20"/>
        </w:rPr>
        <w:t>The demographic profile in terms of total population, number of households, household size and sex-ratio of the selected villages surveyed in study area has been discussed in section below and details are presented below</w:t>
      </w:r>
    </w:p>
    <w:p w14:paraId="4F0FBD7C" w14:textId="77777777" w:rsidR="009C6C9B" w:rsidRPr="00E64C97" w:rsidRDefault="009C6C9B" w:rsidP="009C6C9B">
      <w:pPr>
        <w:pStyle w:val="Default"/>
        <w:rPr>
          <w:rFonts w:ascii="Tahoma" w:hAnsi="Tahoma" w:cs="Tahoma"/>
          <w:sz w:val="20"/>
          <w:szCs w:val="20"/>
          <w:lang w:val="en-GB" w:eastAsia="en-GB"/>
        </w:rPr>
      </w:pPr>
      <w:r w:rsidRPr="00E64C97">
        <w:rPr>
          <w:rFonts w:ascii="Tahoma" w:hAnsi="Tahoma" w:cs="Tahoma"/>
          <w:sz w:val="20"/>
          <w:szCs w:val="20"/>
        </w:rPr>
        <w:t>The project site is located in Dadaab Subcounty, Labisigale ward, the ward has an area of approximately 412Km</w:t>
      </w:r>
      <w:r w:rsidRPr="00E64C97">
        <w:rPr>
          <w:rFonts w:ascii="Tahoma" w:hAnsi="Tahoma" w:cs="Tahoma"/>
          <w:sz w:val="20"/>
          <w:szCs w:val="20"/>
          <w:vertAlign w:val="superscript"/>
        </w:rPr>
        <w:t>2</w:t>
      </w:r>
      <w:r w:rsidRPr="00E64C97">
        <w:rPr>
          <w:rFonts w:ascii="Tahoma" w:hAnsi="Tahoma" w:cs="Tahoma"/>
          <w:sz w:val="20"/>
          <w:szCs w:val="20"/>
        </w:rPr>
        <w:t xml:space="preserve"> and Dadaab sub-county covering an area of 6415Km</w:t>
      </w:r>
      <w:r w:rsidRPr="00E64C97">
        <w:rPr>
          <w:rFonts w:ascii="Tahoma" w:hAnsi="Tahoma" w:cs="Tahoma"/>
          <w:sz w:val="20"/>
          <w:szCs w:val="20"/>
          <w:vertAlign w:val="superscript"/>
        </w:rPr>
        <w:t xml:space="preserve">2 </w:t>
      </w:r>
      <w:r w:rsidRPr="00E64C97">
        <w:rPr>
          <w:rFonts w:ascii="Tahoma" w:hAnsi="Tahoma" w:cs="Tahoma"/>
          <w:sz w:val="20"/>
          <w:szCs w:val="20"/>
        </w:rPr>
        <w:t xml:space="preserve">with a population estimate of about 185,252 people and population density of about 29 people per square kilometre. The project area has an estimated population of 25,000 people and 3000 households with an estimate of 8 persons per household. The village has been in existence for 64 years. The average gender ration for the population within the project area is estimated to be 60% female and 40% male. Table below </w:t>
      </w:r>
      <w:r w:rsidRPr="00E64C97">
        <w:rPr>
          <w:rFonts w:ascii="Tahoma" w:hAnsi="Tahoma" w:cs="Tahoma"/>
          <w:sz w:val="20"/>
          <w:szCs w:val="20"/>
          <w:lang w:val="en-GB" w:eastAsia="en-GB"/>
        </w:rPr>
        <w:t>presents a summary of demographic profile of Welhar.</w:t>
      </w:r>
    </w:p>
    <w:p w14:paraId="29E51E68" w14:textId="231110F3" w:rsidR="009C6C9B" w:rsidRPr="00E64C97" w:rsidRDefault="009C6C9B" w:rsidP="009C6C9B">
      <w:pPr>
        <w:pStyle w:val="Caption"/>
        <w:keepNext/>
        <w:rPr>
          <w:sz w:val="20"/>
        </w:rPr>
      </w:pPr>
      <w:bookmarkStart w:id="248" w:name="_Toc148602946"/>
      <w:r w:rsidRPr="00E64C97">
        <w:rPr>
          <w:sz w:val="20"/>
        </w:rPr>
        <w:t xml:space="preserve">Table </w:t>
      </w:r>
      <w:r w:rsidR="00DC5E92">
        <w:rPr>
          <w:sz w:val="20"/>
        </w:rPr>
        <w:fldChar w:fldCharType="begin"/>
      </w:r>
      <w:r w:rsidR="00DC5E92">
        <w:rPr>
          <w:sz w:val="20"/>
        </w:rPr>
        <w:instrText xml:space="preserve"> STYLEREF 1 \s </w:instrText>
      </w:r>
      <w:r w:rsidR="00DC5E92">
        <w:rPr>
          <w:sz w:val="20"/>
        </w:rPr>
        <w:fldChar w:fldCharType="separate"/>
      </w:r>
      <w:r w:rsidR="00DC5E92">
        <w:rPr>
          <w:noProof/>
          <w:sz w:val="20"/>
        </w:rPr>
        <w:t>5</w:t>
      </w:r>
      <w:r w:rsidR="00DC5E92">
        <w:rPr>
          <w:sz w:val="20"/>
        </w:rPr>
        <w:fldChar w:fldCharType="end"/>
      </w:r>
      <w:r w:rsidR="00DC5E92">
        <w:rPr>
          <w:sz w:val="20"/>
        </w:rPr>
        <w:noBreakHyphen/>
      </w:r>
      <w:r w:rsidR="00DC5E92">
        <w:rPr>
          <w:sz w:val="20"/>
        </w:rPr>
        <w:fldChar w:fldCharType="begin"/>
      </w:r>
      <w:r w:rsidR="00DC5E92">
        <w:rPr>
          <w:sz w:val="20"/>
        </w:rPr>
        <w:instrText xml:space="preserve"> SEQ Table \* ARABIC \s 1 </w:instrText>
      </w:r>
      <w:r w:rsidR="00DC5E92">
        <w:rPr>
          <w:sz w:val="20"/>
        </w:rPr>
        <w:fldChar w:fldCharType="separate"/>
      </w:r>
      <w:r w:rsidR="00DC5E92">
        <w:rPr>
          <w:noProof/>
          <w:sz w:val="20"/>
        </w:rPr>
        <w:t>1</w:t>
      </w:r>
      <w:r w:rsidR="00DC5E92">
        <w:rPr>
          <w:sz w:val="20"/>
        </w:rPr>
        <w:fldChar w:fldCharType="end"/>
      </w:r>
      <w:r w:rsidRPr="00E64C97">
        <w:rPr>
          <w:sz w:val="20"/>
        </w:rPr>
        <w:t>: Summary of demographic profile</w:t>
      </w:r>
      <w:bookmarkEnd w:id="248"/>
    </w:p>
    <w:tbl>
      <w:tblPr>
        <w:tblW w:w="5000" w:type="pct"/>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2377"/>
        <w:gridCol w:w="5929"/>
      </w:tblGrid>
      <w:tr w:rsidR="009C6C9B" w:rsidRPr="00E64C97" w14:paraId="15584CAD" w14:textId="77777777" w:rsidTr="00875CBB">
        <w:trPr>
          <w:trHeight w:val="264"/>
        </w:trPr>
        <w:tc>
          <w:tcPr>
            <w:tcW w:w="1431" w:type="pct"/>
            <w:tcBorders>
              <w:top w:val="nil"/>
              <w:left w:val="nil"/>
              <w:bottom w:val="single" w:sz="12" w:space="0" w:color="5B9BD5"/>
              <w:right w:val="nil"/>
              <w:tl2br w:val="nil"/>
              <w:tr2bl w:val="nil"/>
            </w:tcBorders>
            <w:shd w:val="clear" w:color="auto" w:fill="9CC2E5"/>
          </w:tcPr>
          <w:p w14:paraId="55CC45E2" w14:textId="77777777" w:rsidR="009C6C9B" w:rsidRPr="00E64C97" w:rsidRDefault="009C6C9B" w:rsidP="00875CBB">
            <w:pPr>
              <w:pStyle w:val="Default"/>
              <w:keepNext/>
              <w:rPr>
                <w:rFonts w:ascii="Tahoma" w:eastAsia="Calibri" w:hAnsi="Tahoma" w:cs="Tahoma"/>
                <w:b/>
                <w:sz w:val="20"/>
                <w:szCs w:val="20"/>
                <w:lang w:val="en-GB" w:eastAsia="en-GB"/>
              </w:rPr>
            </w:pPr>
            <w:r w:rsidRPr="00E64C97">
              <w:rPr>
                <w:rFonts w:ascii="Tahoma" w:eastAsia="Calibri" w:hAnsi="Tahoma" w:cs="Tahoma"/>
                <w:b/>
                <w:sz w:val="20"/>
                <w:szCs w:val="20"/>
                <w:lang w:val="en-GB" w:eastAsia="en-GB"/>
              </w:rPr>
              <w:t>Attribute</w:t>
            </w:r>
          </w:p>
        </w:tc>
        <w:tc>
          <w:tcPr>
            <w:tcW w:w="3569" w:type="pct"/>
            <w:tcBorders>
              <w:top w:val="nil"/>
              <w:left w:val="nil"/>
              <w:bottom w:val="single" w:sz="12" w:space="0" w:color="5B9BD5"/>
              <w:right w:val="nil"/>
              <w:tl2br w:val="nil"/>
              <w:tr2bl w:val="nil"/>
            </w:tcBorders>
            <w:shd w:val="clear" w:color="auto" w:fill="9CC2E5"/>
          </w:tcPr>
          <w:p w14:paraId="18A1E198" w14:textId="77777777" w:rsidR="009C6C9B" w:rsidRPr="00E64C97" w:rsidRDefault="009C6C9B" w:rsidP="00875CBB">
            <w:pPr>
              <w:pStyle w:val="Default"/>
              <w:keepNext/>
              <w:rPr>
                <w:rFonts w:ascii="Tahoma" w:eastAsia="Calibri" w:hAnsi="Tahoma" w:cs="Tahoma"/>
                <w:b/>
                <w:sz w:val="20"/>
                <w:szCs w:val="20"/>
                <w:lang w:val="en-GB" w:eastAsia="en-GB"/>
              </w:rPr>
            </w:pPr>
            <w:r w:rsidRPr="00E64C97">
              <w:rPr>
                <w:rFonts w:ascii="Tahoma" w:eastAsia="Calibri" w:hAnsi="Tahoma" w:cs="Tahoma"/>
                <w:b/>
                <w:sz w:val="20"/>
                <w:szCs w:val="20"/>
                <w:lang w:val="en-GB" w:eastAsia="en-GB"/>
              </w:rPr>
              <w:t>Magnitude/Number</w:t>
            </w:r>
          </w:p>
        </w:tc>
      </w:tr>
      <w:tr w:rsidR="009C6C9B" w:rsidRPr="00E64C97" w14:paraId="07971AEE" w14:textId="77777777" w:rsidTr="00875CBB">
        <w:tc>
          <w:tcPr>
            <w:tcW w:w="1431" w:type="pct"/>
            <w:shd w:val="clear" w:color="auto" w:fill="auto"/>
          </w:tcPr>
          <w:p w14:paraId="7782551F" w14:textId="77777777" w:rsidR="009C6C9B" w:rsidRPr="00E64C97" w:rsidRDefault="009C6C9B" w:rsidP="00875CBB">
            <w:pPr>
              <w:pStyle w:val="Default"/>
              <w:keepNext/>
              <w:rPr>
                <w:rFonts w:ascii="Tahoma" w:eastAsia="Calibri" w:hAnsi="Tahoma" w:cs="Tahoma"/>
                <w:sz w:val="20"/>
                <w:szCs w:val="20"/>
                <w:lang w:val="en-GB" w:eastAsia="en-GB"/>
              </w:rPr>
            </w:pPr>
            <w:r w:rsidRPr="00E64C97">
              <w:rPr>
                <w:rFonts w:ascii="Tahoma" w:eastAsia="Calibri" w:hAnsi="Tahoma" w:cs="Tahoma"/>
                <w:sz w:val="20"/>
                <w:szCs w:val="20"/>
                <w:lang w:val="en-GB" w:eastAsia="en-GB"/>
              </w:rPr>
              <w:t>Approx. population</w:t>
            </w:r>
          </w:p>
        </w:tc>
        <w:tc>
          <w:tcPr>
            <w:tcW w:w="3569" w:type="pct"/>
            <w:shd w:val="clear" w:color="auto" w:fill="auto"/>
          </w:tcPr>
          <w:p w14:paraId="5E088304" w14:textId="77777777" w:rsidR="009C6C9B" w:rsidRPr="00E64C97" w:rsidRDefault="009C6C9B" w:rsidP="00875CBB">
            <w:pPr>
              <w:pStyle w:val="Default"/>
              <w:keepNext/>
              <w:rPr>
                <w:rFonts w:ascii="Tahoma" w:eastAsia="Calibri" w:hAnsi="Tahoma" w:cs="Tahoma"/>
                <w:sz w:val="20"/>
                <w:szCs w:val="20"/>
                <w:lang w:val="en-GB" w:eastAsia="en-GB"/>
              </w:rPr>
            </w:pPr>
            <w:r w:rsidRPr="00E64C97">
              <w:rPr>
                <w:rFonts w:ascii="Tahoma" w:eastAsia="Calibri" w:hAnsi="Tahoma" w:cs="Tahoma"/>
                <w:sz w:val="20"/>
                <w:szCs w:val="20"/>
                <w:lang w:val="en-GB" w:eastAsia="en-GB"/>
              </w:rPr>
              <w:t>25,000</w:t>
            </w:r>
          </w:p>
        </w:tc>
      </w:tr>
      <w:tr w:rsidR="009C6C9B" w:rsidRPr="00E64C97" w14:paraId="58299414" w14:textId="77777777" w:rsidTr="00875CBB">
        <w:tc>
          <w:tcPr>
            <w:tcW w:w="1431" w:type="pct"/>
            <w:shd w:val="clear" w:color="auto" w:fill="auto"/>
          </w:tcPr>
          <w:p w14:paraId="4AF0D435" w14:textId="77777777" w:rsidR="009C6C9B" w:rsidRPr="00E64C97" w:rsidRDefault="009C6C9B" w:rsidP="00875CBB">
            <w:pPr>
              <w:pStyle w:val="Default"/>
              <w:keepNext/>
              <w:rPr>
                <w:rFonts w:ascii="Tahoma" w:eastAsia="Calibri" w:hAnsi="Tahoma" w:cs="Tahoma"/>
                <w:sz w:val="20"/>
                <w:szCs w:val="20"/>
                <w:lang w:val="en-GB" w:eastAsia="en-GB"/>
              </w:rPr>
            </w:pPr>
            <w:r w:rsidRPr="00E64C97">
              <w:rPr>
                <w:rFonts w:ascii="Tahoma" w:eastAsia="Calibri" w:hAnsi="Tahoma" w:cs="Tahoma"/>
                <w:sz w:val="20"/>
                <w:szCs w:val="20"/>
                <w:lang w:val="en-GB" w:eastAsia="en-GB"/>
              </w:rPr>
              <w:t>Households</w:t>
            </w:r>
          </w:p>
        </w:tc>
        <w:tc>
          <w:tcPr>
            <w:tcW w:w="3569" w:type="pct"/>
            <w:shd w:val="clear" w:color="auto" w:fill="auto"/>
          </w:tcPr>
          <w:p w14:paraId="1409D47E" w14:textId="77777777" w:rsidR="009C6C9B" w:rsidRPr="00E64C97" w:rsidRDefault="009C6C9B" w:rsidP="00875CBB">
            <w:pPr>
              <w:pStyle w:val="Default"/>
              <w:keepNext/>
              <w:rPr>
                <w:rFonts w:ascii="Tahoma" w:eastAsia="Calibri" w:hAnsi="Tahoma" w:cs="Tahoma"/>
                <w:sz w:val="20"/>
                <w:szCs w:val="20"/>
                <w:lang w:val="en-GB" w:eastAsia="en-GB"/>
              </w:rPr>
            </w:pPr>
            <w:r w:rsidRPr="00E64C97">
              <w:rPr>
                <w:rFonts w:ascii="Tahoma" w:eastAsia="Calibri" w:hAnsi="Tahoma" w:cs="Tahoma"/>
                <w:sz w:val="20"/>
                <w:szCs w:val="20"/>
                <w:lang w:val="en-GB" w:eastAsia="en-GB"/>
              </w:rPr>
              <w:t>3000</w:t>
            </w:r>
          </w:p>
        </w:tc>
      </w:tr>
      <w:tr w:rsidR="009C6C9B" w:rsidRPr="00E64C97" w14:paraId="55991F7C" w14:textId="77777777" w:rsidTr="00875CBB">
        <w:tc>
          <w:tcPr>
            <w:tcW w:w="1431" w:type="pct"/>
            <w:shd w:val="clear" w:color="auto" w:fill="auto"/>
          </w:tcPr>
          <w:p w14:paraId="4E22A6D8" w14:textId="77777777" w:rsidR="009C6C9B" w:rsidRPr="00E64C97" w:rsidRDefault="009C6C9B" w:rsidP="00875CBB">
            <w:pPr>
              <w:pStyle w:val="Default"/>
              <w:keepNext/>
              <w:rPr>
                <w:rFonts w:ascii="Tahoma" w:eastAsia="Calibri" w:hAnsi="Tahoma" w:cs="Tahoma"/>
                <w:sz w:val="20"/>
                <w:szCs w:val="20"/>
                <w:lang w:val="en-GB" w:eastAsia="en-GB"/>
              </w:rPr>
            </w:pPr>
            <w:r w:rsidRPr="00E64C97">
              <w:rPr>
                <w:rFonts w:ascii="Tahoma" w:eastAsia="Calibri" w:hAnsi="Tahoma" w:cs="Tahoma"/>
                <w:sz w:val="20"/>
                <w:szCs w:val="20"/>
                <w:lang w:val="en-GB" w:eastAsia="en-GB"/>
              </w:rPr>
              <w:t>Gender.</w:t>
            </w:r>
          </w:p>
        </w:tc>
        <w:tc>
          <w:tcPr>
            <w:tcW w:w="3569" w:type="pct"/>
            <w:shd w:val="clear" w:color="auto" w:fill="auto"/>
          </w:tcPr>
          <w:p w14:paraId="226795AC" w14:textId="77777777" w:rsidR="009C6C9B" w:rsidRPr="00E64C97" w:rsidRDefault="009C6C9B" w:rsidP="00875CBB">
            <w:pPr>
              <w:pStyle w:val="Default"/>
              <w:keepNext/>
              <w:rPr>
                <w:rFonts w:ascii="Tahoma" w:eastAsia="Calibri" w:hAnsi="Tahoma" w:cs="Tahoma"/>
                <w:sz w:val="20"/>
                <w:szCs w:val="20"/>
                <w:lang w:val="en-GB" w:eastAsia="en-GB"/>
              </w:rPr>
            </w:pPr>
            <w:r w:rsidRPr="00E64C97">
              <w:rPr>
                <w:rFonts w:ascii="Tahoma" w:eastAsia="Calibri" w:hAnsi="Tahoma" w:cs="Tahoma"/>
                <w:sz w:val="20"/>
                <w:szCs w:val="20"/>
                <w:lang w:val="en-GB" w:eastAsia="en-GB"/>
              </w:rPr>
              <w:t>Male – 40%</w:t>
            </w:r>
          </w:p>
          <w:p w14:paraId="7AE59BDB" w14:textId="77777777" w:rsidR="009C6C9B" w:rsidRPr="00E64C97" w:rsidRDefault="009C6C9B" w:rsidP="00875CBB">
            <w:pPr>
              <w:pStyle w:val="Default"/>
              <w:keepNext/>
              <w:rPr>
                <w:rFonts w:ascii="Tahoma" w:eastAsia="Calibri" w:hAnsi="Tahoma" w:cs="Tahoma"/>
                <w:sz w:val="20"/>
                <w:szCs w:val="20"/>
                <w:lang w:val="en-GB" w:eastAsia="en-GB"/>
              </w:rPr>
            </w:pPr>
            <w:r w:rsidRPr="00E64C97">
              <w:rPr>
                <w:rFonts w:ascii="Tahoma" w:eastAsia="Calibri" w:hAnsi="Tahoma" w:cs="Tahoma"/>
                <w:sz w:val="20"/>
                <w:szCs w:val="20"/>
                <w:lang w:val="en-GB" w:eastAsia="en-GB"/>
              </w:rPr>
              <w:t>Female – 60%</w:t>
            </w:r>
          </w:p>
        </w:tc>
      </w:tr>
      <w:tr w:rsidR="009C6C9B" w:rsidRPr="00E64C97" w14:paraId="6CF7B7E4" w14:textId="77777777" w:rsidTr="00875CBB">
        <w:tc>
          <w:tcPr>
            <w:tcW w:w="1431" w:type="pct"/>
            <w:shd w:val="clear" w:color="auto" w:fill="auto"/>
          </w:tcPr>
          <w:p w14:paraId="6E59CCDC" w14:textId="77777777" w:rsidR="009C6C9B" w:rsidRPr="00E64C97" w:rsidRDefault="009C6C9B" w:rsidP="00875CBB">
            <w:pPr>
              <w:pStyle w:val="Default"/>
              <w:keepNext/>
              <w:rPr>
                <w:rFonts w:ascii="Tahoma" w:eastAsia="Calibri" w:hAnsi="Tahoma" w:cs="Tahoma"/>
                <w:sz w:val="20"/>
                <w:szCs w:val="20"/>
                <w:lang w:val="en-GB" w:eastAsia="en-GB"/>
              </w:rPr>
            </w:pPr>
            <w:r w:rsidRPr="00E64C97">
              <w:rPr>
                <w:rFonts w:ascii="Tahoma" w:eastAsia="Calibri" w:hAnsi="Tahoma" w:cs="Tahoma"/>
                <w:sz w:val="20"/>
                <w:szCs w:val="20"/>
                <w:lang w:val="en-GB" w:eastAsia="en-GB"/>
              </w:rPr>
              <w:t>Ave. No. per household</w:t>
            </w:r>
          </w:p>
        </w:tc>
        <w:tc>
          <w:tcPr>
            <w:tcW w:w="3569" w:type="pct"/>
            <w:shd w:val="clear" w:color="auto" w:fill="auto"/>
          </w:tcPr>
          <w:p w14:paraId="0614F495" w14:textId="77777777" w:rsidR="009C6C9B" w:rsidRPr="00E64C97" w:rsidRDefault="009C6C9B" w:rsidP="00875CBB">
            <w:pPr>
              <w:pStyle w:val="Default"/>
              <w:keepNext/>
              <w:rPr>
                <w:rFonts w:ascii="Tahoma" w:eastAsia="Calibri" w:hAnsi="Tahoma" w:cs="Tahoma"/>
                <w:sz w:val="20"/>
                <w:szCs w:val="20"/>
                <w:highlight w:val="yellow"/>
                <w:lang w:val="en-GB" w:eastAsia="en-GB"/>
              </w:rPr>
            </w:pPr>
            <w:r w:rsidRPr="00E64C97">
              <w:rPr>
                <w:rFonts w:ascii="Tahoma" w:eastAsia="Calibri" w:hAnsi="Tahoma" w:cs="Tahoma"/>
                <w:sz w:val="20"/>
                <w:szCs w:val="20"/>
                <w:lang w:val="en-GB" w:eastAsia="en-GB"/>
              </w:rPr>
              <w:t>8 per household</w:t>
            </w:r>
          </w:p>
        </w:tc>
      </w:tr>
      <w:tr w:rsidR="009C6C9B" w:rsidRPr="00E64C97" w14:paraId="210C717C" w14:textId="77777777" w:rsidTr="00875CBB">
        <w:tc>
          <w:tcPr>
            <w:tcW w:w="1431" w:type="pct"/>
            <w:shd w:val="clear" w:color="auto" w:fill="auto"/>
          </w:tcPr>
          <w:p w14:paraId="765695C5" w14:textId="77777777" w:rsidR="009C6C9B" w:rsidRPr="00E64C97" w:rsidRDefault="009C6C9B" w:rsidP="00875CBB">
            <w:pPr>
              <w:pStyle w:val="Default"/>
              <w:keepNext/>
              <w:rPr>
                <w:rFonts w:ascii="Tahoma" w:eastAsia="Calibri" w:hAnsi="Tahoma" w:cs="Tahoma"/>
                <w:sz w:val="20"/>
                <w:szCs w:val="20"/>
                <w:lang w:val="en-GB" w:eastAsia="en-GB"/>
              </w:rPr>
            </w:pPr>
            <w:r w:rsidRPr="00E64C97">
              <w:rPr>
                <w:rFonts w:ascii="Tahoma" w:eastAsia="Calibri" w:hAnsi="Tahoma" w:cs="Tahoma"/>
                <w:sz w:val="20"/>
                <w:szCs w:val="20"/>
                <w:lang w:val="en-GB" w:eastAsia="en-GB"/>
              </w:rPr>
              <w:t xml:space="preserve">Indigenous </w:t>
            </w:r>
          </w:p>
        </w:tc>
        <w:tc>
          <w:tcPr>
            <w:tcW w:w="3569" w:type="pct"/>
            <w:shd w:val="clear" w:color="auto" w:fill="auto"/>
          </w:tcPr>
          <w:p w14:paraId="72BC8ECA" w14:textId="77777777" w:rsidR="009C6C9B" w:rsidRPr="00E64C97" w:rsidRDefault="009C6C9B" w:rsidP="00875CBB">
            <w:pPr>
              <w:pStyle w:val="Default"/>
              <w:keepNext/>
              <w:rPr>
                <w:rFonts w:ascii="Tahoma" w:eastAsia="Calibri" w:hAnsi="Tahoma" w:cs="Tahoma"/>
                <w:sz w:val="20"/>
                <w:szCs w:val="20"/>
                <w:lang w:val="en-GB" w:eastAsia="en-GB"/>
              </w:rPr>
            </w:pPr>
            <w:r w:rsidRPr="00E64C97">
              <w:rPr>
                <w:rFonts w:ascii="Tahoma" w:eastAsia="Calibri" w:hAnsi="Tahoma" w:cs="Tahoma"/>
                <w:sz w:val="20"/>
                <w:szCs w:val="20"/>
                <w:lang w:val="en-GB" w:eastAsia="en-GB"/>
              </w:rPr>
              <w:t>Indigenous- 100%</w:t>
            </w:r>
          </w:p>
          <w:p w14:paraId="46BECEB3" w14:textId="77777777" w:rsidR="009C6C9B" w:rsidRPr="00E64C97" w:rsidRDefault="009C6C9B" w:rsidP="00875CBB">
            <w:pPr>
              <w:pStyle w:val="Default"/>
              <w:keepNext/>
              <w:rPr>
                <w:rFonts w:ascii="Tahoma" w:eastAsia="Calibri" w:hAnsi="Tahoma" w:cs="Tahoma"/>
                <w:sz w:val="20"/>
                <w:szCs w:val="20"/>
                <w:lang w:val="en-GB" w:eastAsia="en-GB"/>
              </w:rPr>
            </w:pPr>
            <w:r w:rsidRPr="00E64C97">
              <w:rPr>
                <w:rFonts w:ascii="Tahoma" w:eastAsia="Calibri" w:hAnsi="Tahoma" w:cs="Tahoma"/>
                <w:sz w:val="20"/>
                <w:szCs w:val="20"/>
                <w:lang w:val="en-GB" w:eastAsia="en-GB"/>
              </w:rPr>
              <w:t>Settlers –0%</w:t>
            </w:r>
          </w:p>
        </w:tc>
      </w:tr>
      <w:tr w:rsidR="009C6C9B" w:rsidRPr="00E64C97" w14:paraId="6E345C4B" w14:textId="77777777" w:rsidTr="00875CBB">
        <w:tc>
          <w:tcPr>
            <w:tcW w:w="1431" w:type="pct"/>
            <w:shd w:val="clear" w:color="auto" w:fill="auto"/>
          </w:tcPr>
          <w:p w14:paraId="756A6E52" w14:textId="77777777" w:rsidR="009C6C9B" w:rsidRPr="00E64C97" w:rsidRDefault="009C6C9B" w:rsidP="00875CBB">
            <w:pPr>
              <w:pStyle w:val="Default"/>
              <w:keepNext/>
              <w:rPr>
                <w:rFonts w:ascii="Tahoma" w:eastAsia="Calibri" w:hAnsi="Tahoma" w:cs="Tahoma"/>
                <w:sz w:val="20"/>
                <w:szCs w:val="20"/>
                <w:lang w:val="en-GB" w:eastAsia="en-GB"/>
              </w:rPr>
            </w:pPr>
            <w:r w:rsidRPr="00E64C97">
              <w:rPr>
                <w:rFonts w:ascii="Tahoma" w:eastAsia="Calibri" w:hAnsi="Tahoma" w:cs="Tahoma"/>
                <w:sz w:val="20"/>
                <w:szCs w:val="20"/>
                <w:lang w:val="en-GB" w:eastAsia="en-GB"/>
              </w:rPr>
              <w:t>Vulnerable classes</w:t>
            </w:r>
          </w:p>
        </w:tc>
        <w:tc>
          <w:tcPr>
            <w:tcW w:w="3569" w:type="pct"/>
            <w:shd w:val="clear" w:color="auto" w:fill="auto"/>
          </w:tcPr>
          <w:p w14:paraId="0F173C8C" w14:textId="77777777" w:rsidR="009C6C9B" w:rsidRPr="00E64C97" w:rsidRDefault="009C6C9B" w:rsidP="00B91D98">
            <w:pPr>
              <w:numPr>
                <w:ilvl w:val="0"/>
                <w:numId w:val="159"/>
              </w:numPr>
              <w:rPr>
                <w:rFonts w:cs="Tahoma"/>
                <w:szCs w:val="20"/>
              </w:rPr>
            </w:pPr>
            <w:r w:rsidRPr="00E64C97">
              <w:rPr>
                <w:rFonts w:cs="Tahoma"/>
                <w:szCs w:val="20"/>
              </w:rPr>
              <w:t>Female headed households-approximately 25</w:t>
            </w:r>
          </w:p>
          <w:p w14:paraId="097A8AF9" w14:textId="77777777" w:rsidR="009C6C9B" w:rsidRPr="00E64C97" w:rsidRDefault="009C6C9B" w:rsidP="00B91D98">
            <w:pPr>
              <w:numPr>
                <w:ilvl w:val="0"/>
                <w:numId w:val="159"/>
              </w:numPr>
              <w:rPr>
                <w:rFonts w:cs="Tahoma"/>
                <w:szCs w:val="20"/>
              </w:rPr>
            </w:pPr>
            <w:r w:rsidRPr="00E64C97">
              <w:rPr>
                <w:rFonts w:cs="Tahoma"/>
                <w:szCs w:val="20"/>
              </w:rPr>
              <w:t>Child headed households-approximately 15</w:t>
            </w:r>
          </w:p>
          <w:p w14:paraId="3D322A34" w14:textId="77777777" w:rsidR="009C6C9B" w:rsidRPr="00E64C97" w:rsidRDefault="009C6C9B" w:rsidP="00B91D98">
            <w:pPr>
              <w:numPr>
                <w:ilvl w:val="0"/>
                <w:numId w:val="159"/>
              </w:numPr>
              <w:rPr>
                <w:rFonts w:cs="Tahoma"/>
                <w:szCs w:val="20"/>
              </w:rPr>
            </w:pPr>
            <w:r w:rsidRPr="00E64C97">
              <w:rPr>
                <w:rFonts w:cs="Tahoma"/>
                <w:szCs w:val="20"/>
              </w:rPr>
              <w:t>Persons Living with Disabilities-approximately 3</w:t>
            </w:r>
          </w:p>
          <w:p w14:paraId="4889EC20" w14:textId="77777777" w:rsidR="009C6C9B" w:rsidRPr="00E64C97" w:rsidRDefault="009C6C9B" w:rsidP="00B91D98">
            <w:pPr>
              <w:numPr>
                <w:ilvl w:val="0"/>
                <w:numId w:val="159"/>
              </w:numPr>
              <w:rPr>
                <w:rFonts w:cs="Tahoma"/>
                <w:szCs w:val="20"/>
                <w:lang w:val="en-US" w:eastAsia="en-US"/>
              </w:rPr>
            </w:pPr>
            <w:r w:rsidRPr="00E64C97">
              <w:rPr>
                <w:rFonts w:cs="Tahoma"/>
                <w:szCs w:val="20"/>
              </w:rPr>
              <w:t>The elderly (80 years and above)-approximately 20</w:t>
            </w:r>
          </w:p>
        </w:tc>
      </w:tr>
      <w:tr w:rsidR="009C6C9B" w:rsidRPr="00E64C97" w14:paraId="6EDE5CCD" w14:textId="77777777" w:rsidTr="00875CBB">
        <w:tc>
          <w:tcPr>
            <w:tcW w:w="1431" w:type="pct"/>
            <w:shd w:val="clear" w:color="auto" w:fill="auto"/>
          </w:tcPr>
          <w:p w14:paraId="69C58CD3" w14:textId="77777777" w:rsidR="009C6C9B" w:rsidRPr="00E64C97" w:rsidRDefault="009C6C9B" w:rsidP="00875CBB">
            <w:pPr>
              <w:pStyle w:val="Default"/>
              <w:keepNext/>
              <w:rPr>
                <w:rFonts w:ascii="Tahoma" w:eastAsia="Calibri" w:hAnsi="Tahoma" w:cs="Tahoma"/>
                <w:sz w:val="20"/>
                <w:szCs w:val="20"/>
                <w:lang w:val="en-GB" w:eastAsia="en-GB"/>
              </w:rPr>
            </w:pPr>
            <w:r w:rsidRPr="00E64C97">
              <w:rPr>
                <w:rFonts w:ascii="Tahoma" w:eastAsia="Calibri" w:hAnsi="Tahoma" w:cs="Tahoma"/>
                <w:sz w:val="20"/>
                <w:szCs w:val="20"/>
                <w:lang w:val="en-GB" w:eastAsia="en-GB"/>
              </w:rPr>
              <w:t>Dominant ethnic group</w:t>
            </w:r>
          </w:p>
        </w:tc>
        <w:tc>
          <w:tcPr>
            <w:tcW w:w="3569" w:type="pct"/>
            <w:shd w:val="clear" w:color="auto" w:fill="auto"/>
          </w:tcPr>
          <w:p w14:paraId="5AB863ED" w14:textId="77777777" w:rsidR="009C6C9B" w:rsidRPr="00E64C97" w:rsidRDefault="009C6C9B" w:rsidP="00875CBB">
            <w:pPr>
              <w:pStyle w:val="Default"/>
              <w:keepNext/>
              <w:rPr>
                <w:rFonts w:ascii="Tahoma" w:eastAsia="Calibri" w:hAnsi="Tahoma" w:cs="Tahoma"/>
                <w:sz w:val="20"/>
                <w:szCs w:val="20"/>
                <w:lang w:val="en-GB" w:eastAsia="en-GB"/>
              </w:rPr>
            </w:pPr>
            <w:r w:rsidRPr="00E64C97">
              <w:rPr>
                <w:rFonts w:ascii="Tahoma" w:eastAsia="Calibri" w:hAnsi="Tahoma" w:cs="Tahoma"/>
                <w:sz w:val="20"/>
                <w:szCs w:val="20"/>
                <w:lang w:val="en-GB" w:eastAsia="en-GB"/>
              </w:rPr>
              <w:t>Somali</w:t>
            </w:r>
          </w:p>
        </w:tc>
      </w:tr>
      <w:tr w:rsidR="009C6C9B" w:rsidRPr="00E64C97" w14:paraId="4F002973" w14:textId="77777777" w:rsidTr="00875CBB">
        <w:tc>
          <w:tcPr>
            <w:tcW w:w="1431" w:type="pct"/>
            <w:shd w:val="clear" w:color="auto" w:fill="auto"/>
          </w:tcPr>
          <w:p w14:paraId="639B1F47" w14:textId="77777777" w:rsidR="009C6C9B" w:rsidRPr="00E64C97" w:rsidRDefault="009C6C9B" w:rsidP="00875CBB">
            <w:pPr>
              <w:pStyle w:val="Default"/>
              <w:keepNext/>
              <w:rPr>
                <w:rFonts w:ascii="Tahoma" w:eastAsia="Calibri" w:hAnsi="Tahoma" w:cs="Tahoma"/>
                <w:sz w:val="20"/>
                <w:szCs w:val="20"/>
                <w:lang w:val="en-GB" w:eastAsia="en-GB"/>
              </w:rPr>
            </w:pPr>
            <w:r w:rsidRPr="00E64C97">
              <w:rPr>
                <w:rFonts w:ascii="Tahoma" w:eastAsia="Calibri" w:hAnsi="Tahoma" w:cs="Tahoma"/>
                <w:sz w:val="20"/>
                <w:szCs w:val="20"/>
                <w:lang w:val="en-GB" w:eastAsia="en-GB"/>
              </w:rPr>
              <w:t>Primary religion</w:t>
            </w:r>
          </w:p>
        </w:tc>
        <w:tc>
          <w:tcPr>
            <w:tcW w:w="3569" w:type="pct"/>
            <w:shd w:val="clear" w:color="auto" w:fill="auto"/>
          </w:tcPr>
          <w:p w14:paraId="510BDBE8" w14:textId="77777777" w:rsidR="009C6C9B" w:rsidRPr="00E64C97" w:rsidRDefault="009C6C9B" w:rsidP="00875CBB">
            <w:pPr>
              <w:pStyle w:val="Default"/>
              <w:keepNext/>
              <w:rPr>
                <w:rFonts w:ascii="Tahoma" w:eastAsia="Calibri" w:hAnsi="Tahoma" w:cs="Tahoma"/>
                <w:sz w:val="20"/>
                <w:szCs w:val="20"/>
                <w:lang w:val="en-GB" w:eastAsia="en-GB"/>
              </w:rPr>
            </w:pPr>
            <w:r w:rsidRPr="00E64C97">
              <w:rPr>
                <w:rFonts w:ascii="Tahoma" w:eastAsia="Calibri" w:hAnsi="Tahoma" w:cs="Tahoma"/>
                <w:sz w:val="20"/>
                <w:szCs w:val="20"/>
                <w:lang w:val="en-GB" w:eastAsia="en-GB"/>
              </w:rPr>
              <w:t xml:space="preserve">Islam </w:t>
            </w:r>
          </w:p>
        </w:tc>
      </w:tr>
      <w:tr w:rsidR="009C6C9B" w:rsidRPr="00E64C97" w14:paraId="075FFB46" w14:textId="77777777" w:rsidTr="00875CBB">
        <w:tc>
          <w:tcPr>
            <w:tcW w:w="1431" w:type="pct"/>
            <w:shd w:val="clear" w:color="auto" w:fill="auto"/>
          </w:tcPr>
          <w:p w14:paraId="5442F645" w14:textId="77777777" w:rsidR="009C6C9B" w:rsidRPr="00E64C97" w:rsidRDefault="009C6C9B" w:rsidP="00875CBB">
            <w:pPr>
              <w:pStyle w:val="Default"/>
              <w:keepNext/>
              <w:rPr>
                <w:rFonts w:ascii="Tahoma" w:eastAsia="Calibri" w:hAnsi="Tahoma" w:cs="Tahoma"/>
                <w:sz w:val="20"/>
                <w:szCs w:val="20"/>
                <w:lang w:val="en-GB" w:eastAsia="en-GB"/>
              </w:rPr>
            </w:pPr>
            <w:r w:rsidRPr="00E64C97">
              <w:rPr>
                <w:rFonts w:ascii="Tahoma" w:eastAsia="Calibri" w:hAnsi="Tahoma" w:cs="Tahoma"/>
                <w:sz w:val="20"/>
                <w:szCs w:val="20"/>
                <w:lang w:val="en-GB" w:eastAsia="en-GB"/>
              </w:rPr>
              <w:t>Other groups</w:t>
            </w:r>
          </w:p>
        </w:tc>
        <w:tc>
          <w:tcPr>
            <w:tcW w:w="3569" w:type="pct"/>
            <w:shd w:val="clear" w:color="auto" w:fill="auto"/>
          </w:tcPr>
          <w:p w14:paraId="27EE9893" w14:textId="77777777" w:rsidR="009C6C9B" w:rsidRPr="00E64C97" w:rsidRDefault="009C6C9B" w:rsidP="00875CBB">
            <w:pPr>
              <w:pStyle w:val="Default"/>
              <w:keepNext/>
              <w:rPr>
                <w:rFonts w:ascii="Tahoma" w:eastAsia="Calibri" w:hAnsi="Tahoma" w:cs="Tahoma"/>
                <w:sz w:val="20"/>
                <w:szCs w:val="20"/>
                <w:lang w:val="en-GB" w:eastAsia="en-GB"/>
              </w:rPr>
            </w:pPr>
            <w:r w:rsidRPr="00E64C97">
              <w:rPr>
                <w:rFonts w:ascii="Tahoma" w:eastAsia="Calibri" w:hAnsi="Tahoma" w:cs="Tahoma"/>
                <w:sz w:val="20"/>
                <w:szCs w:val="20"/>
                <w:lang w:val="en-GB" w:eastAsia="en-GB"/>
              </w:rPr>
              <w:t xml:space="preserve">None </w:t>
            </w:r>
          </w:p>
        </w:tc>
      </w:tr>
      <w:tr w:rsidR="009C6C9B" w:rsidRPr="00E64C97" w14:paraId="0A3850D5" w14:textId="77777777" w:rsidTr="00875CBB">
        <w:tc>
          <w:tcPr>
            <w:tcW w:w="1431" w:type="pct"/>
            <w:shd w:val="clear" w:color="auto" w:fill="auto"/>
          </w:tcPr>
          <w:p w14:paraId="083764EE" w14:textId="77777777" w:rsidR="009C6C9B" w:rsidRPr="00E64C97" w:rsidRDefault="009C6C9B" w:rsidP="00875CBB">
            <w:pPr>
              <w:pStyle w:val="Default"/>
              <w:keepNext/>
              <w:rPr>
                <w:rFonts w:ascii="Tahoma" w:eastAsia="Calibri" w:hAnsi="Tahoma" w:cs="Tahoma"/>
                <w:sz w:val="20"/>
                <w:szCs w:val="20"/>
                <w:lang w:val="en-GB" w:eastAsia="en-GB"/>
              </w:rPr>
            </w:pPr>
            <w:r w:rsidRPr="00E64C97">
              <w:rPr>
                <w:rFonts w:ascii="Tahoma" w:eastAsia="Calibri" w:hAnsi="Tahoma" w:cs="Tahoma"/>
                <w:sz w:val="20"/>
                <w:szCs w:val="20"/>
                <w:lang w:val="en-GB" w:eastAsia="en-GB"/>
              </w:rPr>
              <w:t>Employment (formal/Informal)</w:t>
            </w:r>
          </w:p>
        </w:tc>
        <w:tc>
          <w:tcPr>
            <w:tcW w:w="3569" w:type="pct"/>
            <w:shd w:val="clear" w:color="auto" w:fill="auto"/>
          </w:tcPr>
          <w:p w14:paraId="5027B04A" w14:textId="77777777" w:rsidR="009C6C9B" w:rsidRPr="00E64C97" w:rsidRDefault="009C6C9B" w:rsidP="00875CBB">
            <w:pPr>
              <w:pStyle w:val="Default"/>
              <w:keepNext/>
              <w:rPr>
                <w:rFonts w:ascii="Tahoma" w:eastAsia="Calibri" w:hAnsi="Tahoma" w:cs="Tahoma"/>
                <w:sz w:val="20"/>
                <w:szCs w:val="20"/>
                <w:lang w:val="en-GB" w:eastAsia="en-GB"/>
              </w:rPr>
            </w:pPr>
            <w:r w:rsidRPr="00E64C97">
              <w:rPr>
                <w:rFonts w:ascii="Tahoma" w:eastAsia="Calibri" w:hAnsi="Tahoma" w:cs="Tahoma"/>
                <w:sz w:val="20"/>
                <w:szCs w:val="20"/>
                <w:lang w:val="en-GB" w:eastAsia="en-GB"/>
              </w:rPr>
              <w:t>Formal –0.5%</w:t>
            </w:r>
          </w:p>
          <w:p w14:paraId="1DA2D8B5" w14:textId="77777777" w:rsidR="009C6C9B" w:rsidRPr="00E64C97" w:rsidRDefault="009C6C9B" w:rsidP="00875CBB">
            <w:pPr>
              <w:pStyle w:val="Default"/>
              <w:keepNext/>
              <w:rPr>
                <w:rFonts w:ascii="Tahoma" w:eastAsia="Calibri" w:hAnsi="Tahoma" w:cs="Tahoma"/>
                <w:sz w:val="20"/>
                <w:szCs w:val="20"/>
                <w:lang w:val="en-GB" w:eastAsia="en-GB"/>
              </w:rPr>
            </w:pPr>
            <w:r w:rsidRPr="00E64C97">
              <w:rPr>
                <w:rFonts w:ascii="Tahoma" w:eastAsia="Calibri" w:hAnsi="Tahoma" w:cs="Tahoma"/>
                <w:sz w:val="20"/>
                <w:szCs w:val="20"/>
                <w:lang w:val="en-GB" w:eastAsia="en-GB"/>
              </w:rPr>
              <w:t>Informal –10%</w:t>
            </w:r>
          </w:p>
          <w:p w14:paraId="0B6058B8" w14:textId="77777777" w:rsidR="009C6C9B" w:rsidRPr="00E64C97" w:rsidRDefault="009C6C9B" w:rsidP="00875CBB">
            <w:pPr>
              <w:pStyle w:val="Default"/>
              <w:keepNext/>
              <w:rPr>
                <w:rFonts w:ascii="Tahoma" w:eastAsia="Calibri" w:hAnsi="Tahoma" w:cs="Tahoma"/>
                <w:sz w:val="20"/>
                <w:szCs w:val="20"/>
                <w:lang w:val="en-GB" w:eastAsia="en-GB"/>
              </w:rPr>
            </w:pPr>
            <w:r w:rsidRPr="00E64C97">
              <w:rPr>
                <w:rFonts w:ascii="Tahoma" w:eastAsia="Calibri" w:hAnsi="Tahoma" w:cs="Tahoma"/>
                <w:sz w:val="20"/>
                <w:szCs w:val="20"/>
                <w:lang w:val="en-GB" w:eastAsia="en-GB"/>
              </w:rPr>
              <w:t>Unemployed-89.5%</w:t>
            </w:r>
          </w:p>
        </w:tc>
      </w:tr>
    </w:tbl>
    <w:p w14:paraId="2D81A185" w14:textId="77777777" w:rsidR="009C6C9B" w:rsidRPr="00E64C97" w:rsidRDefault="009C6C9B" w:rsidP="009C6C9B">
      <w:pPr>
        <w:pStyle w:val="CM147"/>
        <w:spacing w:line="276" w:lineRule="auto"/>
        <w:jc w:val="both"/>
        <w:rPr>
          <w:rFonts w:ascii="Tahoma" w:hAnsi="Tahoma" w:cs="Tahoma"/>
          <w:sz w:val="20"/>
          <w:szCs w:val="20"/>
        </w:rPr>
      </w:pPr>
      <w:r w:rsidRPr="00E64C97">
        <w:rPr>
          <w:rFonts w:ascii="Tahoma" w:hAnsi="Tahoma" w:cs="Tahoma"/>
          <w:sz w:val="20"/>
          <w:szCs w:val="20"/>
        </w:rPr>
        <w:t xml:space="preserve"> </w:t>
      </w:r>
    </w:p>
    <w:p w14:paraId="611E3040" w14:textId="77777777" w:rsidR="009C6C9B" w:rsidRPr="00E64C97" w:rsidRDefault="009C6C9B" w:rsidP="00AB5AAA">
      <w:pPr>
        <w:pStyle w:val="Heading3"/>
      </w:pPr>
      <w:bookmarkStart w:id="249" w:name="_Toc152063084"/>
      <w:r w:rsidRPr="00E64C97">
        <w:t>Educational Infrastructure</w:t>
      </w:r>
      <w:bookmarkEnd w:id="249"/>
      <w:r w:rsidRPr="00E64C97">
        <w:t xml:space="preserve"> </w:t>
      </w:r>
    </w:p>
    <w:p w14:paraId="5E2DE549" w14:textId="77777777" w:rsidR="009C6C9B" w:rsidRPr="00E64C97" w:rsidRDefault="009C6C9B" w:rsidP="009C6C9B">
      <w:pPr>
        <w:pStyle w:val="Default"/>
        <w:rPr>
          <w:rFonts w:ascii="Tahoma" w:hAnsi="Tahoma" w:cs="Tahoma"/>
          <w:sz w:val="20"/>
          <w:szCs w:val="20"/>
          <w:lang w:val="en-GB" w:eastAsia="en-GB"/>
        </w:rPr>
      </w:pPr>
      <w:r w:rsidRPr="00E64C97">
        <w:rPr>
          <w:rFonts w:ascii="Tahoma" w:hAnsi="Tahoma" w:cs="Tahoma"/>
          <w:sz w:val="20"/>
          <w:szCs w:val="20"/>
          <w:lang w:val="en-GB" w:eastAsia="en-GB"/>
        </w:rPr>
        <w:t xml:space="preserve">As per the observation and information sought from Welhar Village, the village has one primary school Welhar Primary School which approximately 400m from the project site. The school has a total enrolment of 70 children, 50 boys and 20 girls. The school offers an equal opportunity for both boys and girls. </w:t>
      </w:r>
    </w:p>
    <w:p w14:paraId="21C1F9CA" w14:textId="77777777" w:rsidR="009C6C9B" w:rsidRPr="00E64C97" w:rsidRDefault="009C6C9B" w:rsidP="00AB5AAA">
      <w:pPr>
        <w:pStyle w:val="Heading3"/>
      </w:pPr>
      <w:bookmarkStart w:id="250" w:name="_Toc152063085"/>
      <w:r w:rsidRPr="00E64C97">
        <w:t>Occupation and Livelihood Profile</w:t>
      </w:r>
      <w:bookmarkEnd w:id="250"/>
    </w:p>
    <w:p w14:paraId="29986CD0" w14:textId="77777777" w:rsidR="009C6C9B" w:rsidRPr="00E64C97" w:rsidRDefault="009C6C9B" w:rsidP="009C6C9B">
      <w:pPr>
        <w:pStyle w:val="PPStandardReport"/>
        <w:ind w:left="0"/>
        <w:rPr>
          <w:szCs w:val="20"/>
        </w:rPr>
      </w:pPr>
      <w:r w:rsidRPr="00E64C97">
        <w:rPr>
          <w:szCs w:val="20"/>
        </w:rPr>
        <w:t>The main livelihood activity undertaken by the people of Welhar Village is pastoralism and small-scale businesses. The businesses include shops, selling vegetables and hotel. The main animals kept are camel, cattle, sheep and goats, however they have been majorly affected by drought. The women mainly participate in businesses and men participate in livestock rearing. The population on formal employment is 0.5%, 10% of the population is on informal employment with 89.5% being unemployed.</w:t>
      </w:r>
    </w:p>
    <w:p w14:paraId="57932467" w14:textId="77777777" w:rsidR="009C6C9B" w:rsidRPr="00E64C97" w:rsidRDefault="009C6C9B" w:rsidP="00AB5AAA">
      <w:pPr>
        <w:pStyle w:val="Heading3"/>
      </w:pPr>
      <w:bookmarkStart w:id="251" w:name="_Toc152063086"/>
      <w:r w:rsidRPr="00E64C97">
        <w:t>Land Use</w:t>
      </w:r>
      <w:bookmarkEnd w:id="251"/>
      <w:r w:rsidRPr="00E64C97">
        <w:t xml:space="preserve"> </w:t>
      </w:r>
    </w:p>
    <w:p w14:paraId="5998735E" w14:textId="77777777" w:rsidR="000D3EF3" w:rsidRDefault="009C6C9B" w:rsidP="009C6C9B">
      <w:pPr>
        <w:pStyle w:val="PPStandardReport"/>
        <w:ind w:left="0"/>
        <w:rPr>
          <w:szCs w:val="20"/>
        </w:rPr>
      </w:pPr>
      <w:r w:rsidRPr="00E64C97">
        <w:rPr>
          <w:szCs w:val="20"/>
        </w:rPr>
        <w:t>Land area in Welhar is mainly used for grazing. Majority of the land is unused or bare land. The village is highly affected by drought therefore does not grow any crops. The main animals kept are camels, goats, cow and sheep. Due to the ongoing drought, most of the animals have been affected.</w:t>
      </w:r>
      <w:r w:rsidR="00AE1518">
        <w:rPr>
          <w:szCs w:val="20"/>
        </w:rPr>
        <w:t xml:space="preserve"> </w:t>
      </w:r>
    </w:p>
    <w:p w14:paraId="2AB2042C" w14:textId="77777777" w:rsidR="000D3EF3" w:rsidRDefault="000D3EF3" w:rsidP="009C6C9B">
      <w:pPr>
        <w:pStyle w:val="PPStandardReport"/>
        <w:ind w:left="0"/>
        <w:rPr>
          <w:szCs w:val="20"/>
        </w:rPr>
      </w:pPr>
    </w:p>
    <w:p w14:paraId="09050C1F" w14:textId="5CEDE4C4" w:rsidR="000D3EF3" w:rsidRDefault="00AE1518" w:rsidP="009C6C9B">
      <w:pPr>
        <w:pStyle w:val="PPStandardReport"/>
        <w:ind w:left="0"/>
        <w:rPr>
          <w:szCs w:val="20"/>
        </w:rPr>
      </w:pPr>
      <w:r w:rsidRPr="00AE1518">
        <w:rPr>
          <w:szCs w:val="20"/>
        </w:rPr>
        <w:t>An A-RAP applies where affected persons are not physically displaced, and less than 10% of their productive assets are lost, or fewer than 200 people are displaced. In the case of KOSAP sub-projects, there is no physical displacement of affected persons, and the foreseen impacts on livelihoods such as grazing occasioned by mini-grid construction, wayleaves acquisition, and implementation of community projects are considered minor. A-RAPs will be implemented for sub-project sites on registered and unregistered community land/group ranches.</w:t>
      </w:r>
      <w:r w:rsidR="000D3EF3">
        <w:rPr>
          <w:szCs w:val="20"/>
        </w:rPr>
        <w:t xml:space="preserve"> </w:t>
      </w:r>
      <w:r w:rsidR="000D3EF3" w:rsidRPr="00AE1518">
        <w:rPr>
          <w:szCs w:val="20"/>
        </w:rPr>
        <w:t>An abbreviated Resettlement Action Plan (A-RAP) outlining the principles and procedures for land acquisition and compensation is annexed to this ESIA.</w:t>
      </w:r>
    </w:p>
    <w:p w14:paraId="2D6E100A" w14:textId="77777777" w:rsidR="000D3EF3" w:rsidRPr="00E64C97" w:rsidRDefault="000D3EF3" w:rsidP="009C6C9B">
      <w:pPr>
        <w:pStyle w:val="PPStandardReport"/>
        <w:ind w:left="0"/>
        <w:rPr>
          <w:szCs w:val="20"/>
        </w:rPr>
      </w:pPr>
    </w:p>
    <w:p w14:paraId="6A22DE0E" w14:textId="77777777" w:rsidR="009C6C9B" w:rsidRPr="00E64C97" w:rsidRDefault="009C6C9B" w:rsidP="00AB5AAA">
      <w:pPr>
        <w:pStyle w:val="Heading3"/>
      </w:pPr>
      <w:bookmarkStart w:id="252" w:name="_Toc152063087"/>
      <w:r w:rsidRPr="00E64C97">
        <w:t>Social and Physical Infrastructure</w:t>
      </w:r>
      <w:bookmarkEnd w:id="252"/>
      <w:r w:rsidRPr="00E64C97">
        <w:t xml:space="preserve"> </w:t>
      </w:r>
    </w:p>
    <w:p w14:paraId="56ADBC24" w14:textId="77777777" w:rsidR="009C6C9B" w:rsidRPr="00E64C97" w:rsidRDefault="009C6C9B" w:rsidP="009C6C9B">
      <w:pPr>
        <w:pStyle w:val="Default"/>
        <w:rPr>
          <w:rFonts w:ascii="Tahoma" w:hAnsi="Tahoma" w:cs="Tahoma"/>
          <w:sz w:val="20"/>
          <w:szCs w:val="20"/>
          <w:lang w:val="en-GB" w:eastAsia="en-GB"/>
        </w:rPr>
      </w:pPr>
      <w:r w:rsidRPr="00E64C97">
        <w:rPr>
          <w:rFonts w:ascii="Tahoma" w:hAnsi="Tahoma" w:cs="Tahoma"/>
          <w:sz w:val="20"/>
          <w:szCs w:val="20"/>
        </w:rPr>
        <w:t>Public institutions found in the project area include: school and health facility. The institution observed in the area during the field visit is Welhar Primary School. Religious institution in the area is one mosque.</w:t>
      </w:r>
      <w:r w:rsidRPr="00E64C97">
        <w:rPr>
          <w:rFonts w:ascii="Tahoma" w:hAnsi="Tahoma" w:cs="Tahoma"/>
          <w:sz w:val="20"/>
          <w:szCs w:val="20"/>
          <w:lang w:val="en-GB" w:eastAsia="en-GB"/>
        </w:rPr>
        <w:t xml:space="preserve"> The village has 2 boreholes, 1 borehole is functional while the other was still under construction during the site visit. and is used for community consumption while the other borehole has collapsed and is not in use. Water used in the area is bought from the borehole. The price of a 20-litre jerry can costs kshs 5. Road connectivity within the area is poor. The roads within the village are dirt roads which are dusty. </w:t>
      </w:r>
    </w:p>
    <w:p w14:paraId="621790FC" w14:textId="77777777" w:rsidR="009C6C9B" w:rsidRPr="00E64C97" w:rsidRDefault="009C6C9B" w:rsidP="00AB5AAA">
      <w:pPr>
        <w:pStyle w:val="Heading3"/>
      </w:pPr>
      <w:bookmarkStart w:id="253" w:name="_Toc152063088"/>
      <w:r w:rsidRPr="00E64C97">
        <w:t>Vulnerable groups</w:t>
      </w:r>
      <w:bookmarkEnd w:id="253"/>
    </w:p>
    <w:p w14:paraId="3D220091" w14:textId="77777777" w:rsidR="009C6C9B" w:rsidRPr="00E64C97" w:rsidRDefault="009C6C9B" w:rsidP="009C6C9B">
      <w:pPr>
        <w:rPr>
          <w:rFonts w:cs="Tahoma"/>
          <w:szCs w:val="20"/>
          <w:lang w:val="en-US" w:eastAsia="en-US"/>
        </w:rPr>
      </w:pPr>
      <w:r w:rsidRPr="00E64C97">
        <w:rPr>
          <w:rFonts w:cs="Tahoma"/>
          <w:szCs w:val="20"/>
          <w:lang w:val="en-US" w:eastAsia="en-US"/>
        </w:rPr>
        <w:t xml:space="preserve">According to the World Bank Document-Vulnerability: A View from Different disciplines by Jeffry Alwang and Paul B. Siegel, a vulnerable group is a population that has some specific characteristics that make it at higher risk of falling into poverty than the others. </w:t>
      </w:r>
    </w:p>
    <w:p w14:paraId="5C7C9F87" w14:textId="77777777" w:rsidR="009C6C9B" w:rsidRPr="00E64C97" w:rsidRDefault="009C6C9B" w:rsidP="009C6C9B">
      <w:pPr>
        <w:rPr>
          <w:rFonts w:cs="Tahoma"/>
          <w:szCs w:val="20"/>
          <w:lang w:val="en-US" w:eastAsia="en-US"/>
        </w:rPr>
      </w:pPr>
      <w:r w:rsidRPr="00E64C97">
        <w:rPr>
          <w:rFonts w:cs="Tahoma"/>
          <w:szCs w:val="20"/>
          <w:lang w:val="en-US" w:eastAsia="en-US"/>
        </w:rPr>
        <w:t>The categories of vulnerable groups identified at the project area include:</w:t>
      </w:r>
    </w:p>
    <w:p w14:paraId="3400EA9D" w14:textId="77777777" w:rsidR="009C6C9B" w:rsidRPr="00E64C97" w:rsidRDefault="009C6C9B" w:rsidP="00B91D98">
      <w:pPr>
        <w:numPr>
          <w:ilvl w:val="0"/>
          <w:numId w:val="159"/>
        </w:numPr>
        <w:rPr>
          <w:rFonts w:cs="Tahoma"/>
          <w:szCs w:val="20"/>
        </w:rPr>
      </w:pPr>
      <w:r w:rsidRPr="00E64C97">
        <w:rPr>
          <w:rFonts w:cs="Tahoma"/>
          <w:szCs w:val="20"/>
        </w:rPr>
        <w:t>Female headed households-approximately 25</w:t>
      </w:r>
    </w:p>
    <w:p w14:paraId="22356A72" w14:textId="77777777" w:rsidR="009C6C9B" w:rsidRPr="00E64C97" w:rsidRDefault="009C6C9B" w:rsidP="00B91D98">
      <w:pPr>
        <w:numPr>
          <w:ilvl w:val="0"/>
          <w:numId w:val="159"/>
        </w:numPr>
        <w:rPr>
          <w:rFonts w:cs="Tahoma"/>
          <w:szCs w:val="20"/>
        </w:rPr>
      </w:pPr>
      <w:r w:rsidRPr="00E64C97">
        <w:rPr>
          <w:rFonts w:cs="Tahoma"/>
          <w:szCs w:val="20"/>
        </w:rPr>
        <w:t>Child headed households-approximately 15</w:t>
      </w:r>
    </w:p>
    <w:p w14:paraId="76414FFB" w14:textId="77777777" w:rsidR="009C6C9B" w:rsidRPr="00E64C97" w:rsidRDefault="009C6C9B" w:rsidP="00B91D98">
      <w:pPr>
        <w:numPr>
          <w:ilvl w:val="0"/>
          <w:numId w:val="159"/>
        </w:numPr>
        <w:rPr>
          <w:rFonts w:cs="Tahoma"/>
          <w:szCs w:val="20"/>
        </w:rPr>
      </w:pPr>
      <w:r w:rsidRPr="00E64C97">
        <w:rPr>
          <w:rFonts w:cs="Tahoma"/>
          <w:szCs w:val="20"/>
        </w:rPr>
        <w:t>Persons Living with Disabilities-approximately 3</w:t>
      </w:r>
    </w:p>
    <w:p w14:paraId="42A655B5" w14:textId="77777777" w:rsidR="009C6C9B" w:rsidRPr="00E64C97" w:rsidRDefault="009C6C9B" w:rsidP="00B91D98">
      <w:pPr>
        <w:numPr>
          <w:ilvl w:val="0"/>
          <w:numId w:val="159"/>
        </w:numPr>
        <w:rPr>
          <w:rFonts w:cs="Tahoma"/>
          <w:szCs w:val="20"/>
          <w:lang w:val="en-US" w:eastAsia="en-US"/>
        </w:rPr>
      </w:pPr>
      <w:r w:rsidRPr="00E64C97">
        <w:rPr>
          <w:rFonts w:cs="Tahoma"/>
          <w:szCs w:val="20"/>
        </w:rPr>
        <w:t>The elderly (80 years and above)-approximately 20</w:t>
      </w:r>
    </w:p>
    <w:p w14:paraId="0232CE9C" w14:textId="77777777" w:rsidR="009C6C9B" w:rsidRPr="00E64C97" w:rsidRDefault="009C6C9B" w:rsidP="009C6C9B">
      <w:pPr>
        <w:rPr>
          <w:rFonts w:cs="Tahoma"/>
          <w:szCs w:val="20"/>
          <w:lang w:val="en-US" w:eastAsia="en-US"/>
        </w:rPr>
      </w:pPr>
      <w:r w:rsidRPr="00E64C97">
        <w:rPr>
          <w:rFonts w:cs="Tahoma"/>
          <w:szCs w:val="20"/>
          <w:lang w:val="en-US" w:eastAsia="en-US"/>
        </w:rPr>
        <w:t>The vulnerable households can hardly access the basic needs and most of them really on well-wishers within the community. The project should consider such households for free electricity connection. Most of them cannot afford the one thousand shillings’ connection fees.</w:t>
      </w:r>
    </w:p>
    <w:p w14:paraId="722CDF94" w14:textId="77777777" w:rsidR="009C6C9B" w:rsidRPr="00E64C97" w:rsidRDefault="009C6C9B" w:rsidP="00AB5AAA">
      <w:pPr>
        <w:pStyle w:val="Heading3"/>
      </w:pPr>
      <w:bookmarkStart w:id="254" w:name="_Toc152063089"/>
      <w:r w:rsidRPr="00E64C97">
        <w:t>Gender based vulnerability</w:t>
      </w:r>
      <w:bookmarkEnd w:id="254"/>
    </w:p>
    <w:p w14:paraId="3E8A37B7" w14:textId="77777777" w:rsidR="009C6C9B" w:rsidRPr="00E64C97" w:rsidRDefault="009C6C9B" w:rsidP="009C6C9B">
      <w:pPr>
        <w:rPr>
          <w:szCs w:val="20"/>
          <w:lang w:val="en-US" w:eastAsia="en-US"/>
        </w:rPr>
      </w:pPr>
      <w:r w:rsidRPr="00E64C97">
        <w:rPr>
          <w:szCs w:val="20"/>
          <w:lang w:val="en-US" w:eastAsia="en-US"/>
        </w:rPr>
        <w:t xml:space="preserve">The society in the project area is characterized by a patriarchal family structure. Women continue to be rooted in traditional norms of social behavior which include early marriages and child marriage, minimal participation in household or economic decision making, lesser economic freedom and limited opportunity to socialize with other females in the village. During the Focus Group Discussion with women, it was reported that men have more control over household resources including the assets bought by the women. The women are involved in community decision making but their opinions are not considered later on. The women reported that they do not have equal opportunities as the men in the community. </w:t>
      </w:r>
    </w:p>
    <w:p w14:paraId="57883721" w14:textId="77777777" w:rsidR="009C6C9B" w:rsidRPr="00E64C97" w:rsidRDefault="009C6C9B" w:rsidP="00AB5AAA">
      <w:pPr>
        <w:pStyle w:val="Heading3"/>
      </w:pPr>
      <w:bookmarkStart w:id="255" w:name="_Toc152063090"/>
      <w:r w:rsidRPr="00E64C97">
        <w:t>Gender based vulnerability</w:t>
      </w:r>
      <w:bookmarkEnd w:id="255"/>
    </w:p>
    <w:p w14:paraId="1FB7CA0D" w14:textId="77777777" w:rsidR="009C6C9B" w:rsidRPr="00E64C97" w:rsidRDefault="009C6C9B" w:rsidP="009C6C9B">
      <w:pPr>
        <w:rPr>
          <w:szCs w:val="20"/>
          <w:lang w:val="en-US" w:eastAsia="en-US"/>
        </w:rPr>
      </w:pPr>
      <w:r w:rsidRPr="00E64C97">
        <w:rPr>
          <w:szCs w:val="20"/>
          <w:lang w:val="en-US" w:eastAsia="en-US"/>
        </w:rPr>
        <w:t xml:space="preserve">The society in the project area is characterized by a patriarchal family structure and men are considered to be superior. The women are not involved in community meetings and help in decision making. The men majorly are in charge of grazing and livestock keeping while the women are in charge of the businesses. </w:t>
      </w:r>
    </w:p>
    <w:p w14:paraId="68CF1F20" w14:textId="77777777" w:rsidR="009C6C9B" w:rsidRPr="00E64C97" w:rsidRDefault="009C6C9B" w:rsidP="00AB5AAA">
      <w:pPr>
        <w:pStyle w:val="Heading3"/>
      </w:pPr>
      <w:bookmarkStart w:id="256" w:name="_Toc152063091"/>
      <w:r w:rsidRPr="00E64C97">
        <w:t>Culture and heritage</w:t>
      </w:r>
      <w:bookmarkEnd w:id="256"/>
    </w:p>
    <w:p w14:paraId="6CE9F6A0" w14:textId="77777777" w:rsidR="009C6C9B" w:rsidRPr="00E64C97" w:rsidRDefault="009C6C9B" w:rsidP="009C6C9B">
      <w:pPr>
        <w:rPr>
          <w:rFonts w:cs="Tahoma"/>
          <w:szCs w:val="20"/>
          <w:lang w:val="en-US" w:eastAsia="en-US"/>
        </w:rPr>
      </w:pPr>
      <w:r w:rsidRPr="00E64C97">
        <w:rPr>
          <w:rFonts w:cs="Tahoma"/>
          <w:szCs w:val="20"/>
          <w:lang w:val="en-US" w:eastAsia="en-US"/>
        </w:rPr>
        <w:t>No cultural site of significance was reported/observed within the project area. Somali community in the project area are a patriarchal society. The community practices polygamy.</w:t>
      </w:r>
    </w:p>
    <w:p w14:paraId="66A73675" w14:textId="77777777" w:rsidR="009C6C9B" w:rsidRPr="00E64C97" w:rsidRDefault="009C6C9B" w:rsidP="00AB5AAA">
      <w:pPr>
        <w:pStyle w:val="Heading3"/>
      </w:pPr>
      <w:bookmarkStart w:id="257" w:name="_Toc152063092"/>
      <w:r w:rsidRPr="00E64C97">
        <w:t>Religion in the project area</w:t>
      </w:r>
      <w:bookmarkEnd w:id="257"/>
    </w:p>
    <w:p w14:paraId="37E11AB8" w14:textId="77777777" w:rsidR="009C6C9B" w:rsidRPr="00E64C97" w:rsidRDefault="009C6C9B" w:rsidP="009C6C9B">
      <w:pPr>
        <w:pStyle w:val="PPStandardReport"/>
        <w:ind w:left="0"/>
        <w:rPr>
          <w:szCs w:val="20"/>
        </w:rPr>
      </w:pPr>
      <w:r w:rsidRPr="00E64C97">
        <w:rPr>
          <w:szCs w:val="20"/>
        </w:rPr>
        <w:t>The community members are predominantly Muslims. There is one mosque in the project area.</w:t>
      </w:r>
    </w:p>
    <w:p w14:paraId="51CAD41E" w14:textId="77777777" w:rsidR="009C6C9B" w:rsidRPr="00E64C97" w:rsidRDefault="009C6C9B" w:rsidP="00AB5AAA">
      <w:pPr>
        <w:pStyle w:val="Heading3"/>
      </w:pPr>
      <w:bookmarkStart w:id="258" w:name="_Toc152063093"/>
      <w:r w:rsidRPr="00E64C97">
        <w:t>HIV/AIDs prevalence</w:t>
      </w:r>
      <w:bookmarkEnd w:id="258"/>
    </w:p>
    <w:p w14:paraId="6D38637B" w14:textId="77777777" w:rsidR="002239FE" w:rsidRPr="00E64C97" w:rsidRDefault="009C6C9B" w:rsidP="009C6C9B">
      <w:pPr>
        <w:pStyle w:val="CM147"/>
        <w:spacing w:after="0" w:line="258" w:lineRule="atLeast"/>
        <w:jc w:val="both"/>
        <w:rPr>
          <w:rFonts w:ascii="Tahoma" w:hAnsi="Tahoma" w:cs="Tahoma"/>
          <w:sz w:val="20"/>
          <w:szCs w:val="20"/>
        </w:rPr>
      </w:pPr>
      <w:r w:rsidRPr="00E64C97">
        <w:rPr>
          <w:rFonts w:ascii="Tahoma" w:hAnsi="Tahoma" w:cs="Tahoma"/>
          <w:sz w:val="20"/>
          <w:szCs w:val="20"/>
        </w:rPr>
        <w:t>According National AIDs Control 2018, HIV prevalence in Garissa is (&lt;0.1%) lower than the national prevalence of 5.9% (Kenya HIV Estimates 2015). Cases of sexual health issues are not common.</w:t>
      </w:r>
    </w:p>
    <w:p w14:paraId="274D44B2" w14:textId="77777777" w:rsidR="002239FE" w:rsidRPr="00E64C97" w:rsidRDefault="002239FE" w:rsidP="00E72F47">
      <w:pPr>
        <w:pStyle w:val="CM147"/>
        <w:spacing w:after="0" w:line="258" w:lineRule="atLeast"/>
        <w:rPr>
          <w:rFonts w:ascii="Tahoma" w:hAnsi="Tahoma" w:cs="Tahoma"/>
          <w:sz w:val="20"/>
          <w:szCs w:val="20"/>
        </w:rPr>
      </w:pPr>
    </w:p>
    <w:bookmarkEnd w:id="220"/>
    <w:p w14:paraId="5A51206D" w14:textId="77777777" w:rsidR="007D3A8F" w:rsidRPr="00E64C97" w:rsidRDefault="007D3A8F" w:rsidP="00FD1766">
      <w:pPr>
        <w:rPr>
          <w:rFonts w:cs="Tahoma"/>
          <w:szCs w:val="20"/>
          <w:lang w:val="en-US" w:eastAsia="en-US"/>
        </w:rPr>
      </w:pPr>
      <w:r w:rsidRPr="00E64C97">
        <w:rPr>
          <w:rFonts w:cs="Tahoma"/>
          <w:szCs w:val="20"/>
          <w:lang w:val="en-US" w:eastAsia="en-US"/>
        </w:rPr>
        <w:t xml:space="preserve"> </w:t>
      </w:r>
    </w:p>
    <w:p w14:paraId="7555E58A" w14:textId="77777777" w:rsidR="003E5EB8" w:rsidRPr="00E64C97" w:rsidRDefault="003E5EB8" w:rsidP="003D35AC">
      <w:pPr>
        <w:pStyle w:val="Heading1"/>
        <w:shd w:val="clear" w:color="auto" w:fill="auto"/>
        <w:rPr>
          <w:rFonts w:cs="Tahoma"/>
          <w:sz w:val="20"/>
        </w:rPr>
      </w:pPr>
      <w:bookmarkStart w:id="259" w:name="_Toc152063094"/>
      <w:r w:rsidRPr="00E64C97">
        <w:rPr>
          <w:rFonts w:cs="Tahoma"/>
          <w:sz w:val="20"/>
        </w:rPr>
        <w:t>STAKEHOLDER ENGAGEMENT</w:t>
      </w:r>
      <w:bookmarkEnd w:id="259"/>
      <w:r w:rsidRPr="00E64C97">
        <w:rPr>
          <w:rFonts w:cs="Tahoma"/>
          <w:sz w:val="20"/>
        </w:rPr>
        <w:t xml:space="preserve"> </w:t>
      </w:r>
    </w:p>
    <w:p w14:paraId="7B53C734" w14:textId="77777777" w:rsidR="006201D9" w:rsidRPr="00E64C97" w:rsidRDefault="004E7EA5" w:rsidP="0002101B">
      <w:pPr>
        <w:pStyle w:val="CM147"/>
        <w:spacing w:after="0" w:line="260" w:lineRule="atLeast"/>
        <w:ind w:right="101"/>
        <w:jc w:val="both"/>
        <w:rPr>
          <w:rFonts w:ascii="Tahoma" w:hAnsi="Tahoma" w:cs="Tahoma"/>
          <w:sz w:val="20"/>
          <w:szCs w:val="20"/>
        </w:rPr>
      </w:pPr>
      <w:r w:rsidRPr="00E64C97">
        <w:rPr>
          <w:rFonts w:ascii="Tahoma" w:hAnsi="Tahoma" w:cs="Tahoma"/>
          <w:sz w:val="20"/>
          <w:szCs w:val="20"/>
        </w:rPr>
        <w:t xml:space="preserve">This section profiles the key stakeholders </w:t>
      </w:r>
      <w:r w:rsidR="00C83E14" w:rsidRPr="00E64C97">
        <w:rPr>
          <w:rFonts w:ascii="Tahoma" w:hAnsi="Tahoma" w:cs="Tahoma"/>
          <w:sz w:val="20"/>
          <w:szCs w:val="20"/>
        </w:rPr>
        <w:t xml:space="preserve">of </w:t>
      </w:r>
      <w:r w:rsidRPr="00E64C97">
        <w:rPr>
          <w:rFonts w:ascii="Tahoma" w:hAnsi="Tahoma" w:cs="Tahoma"/>
          <w:sz w:val="20"/>
          <w:szCs w:val="20"/>
        </w:rPr>
        <w:t xml:space="preserve">the </w:t>
      </w:r>
      <w:r w:rsidR="007457DA" w:rsidRPr="00E64C97">
        <w:rPr>
          <w:rFonts w:ascii="Tahoma" w:hAnsi="Tahoma" w:cs="Tahoma"/>
          <w:sz w:val="20"/>
          <w:szCs w:val="20"/>
        </w:rPr>
        <w:t>Welhar</w:t>
      </w:r>
      <w:r w:rsidRPr="00E64C97">
        <w:rPr>
          <w:rFonts w:ascii="Tahoma" w:hAnsi="Tahoma" w:cs="Tahoma"/>
          <w:sz w:val="20"/>
          <w:szCs w:val="20"/>
        </w:rPr>
        <w:t xml:space="preserve"> site solar project and assesses their potential concerns and levels of influence.</w:t>
      </w:r>
      <w:r w:rsidR="006201D9" w:rsidRPr="00E64C97">
        <w:rPr>
          <w:rFonts w:ascii="Tahoma" w:hAnsi="Tahoma" w:cs="Tahoma"/>
          <w:sz w:val="20"/>
          <w:szCs w:val="20"/>
        </w:rPr>
        <w:t xml:space="preserve"> The process of stakeholder engagement involved;</w:t>
      </w:r>
    </w:p>
    <w:p w14:paraId="580E21A1" w14:textId="77777777" w:rsidR="006201D9" w:rsidRPr="00E64C97" w:rsidRDefault="006201D9" w:rsidP="00B53327">
      <w:pPr>
        <w:pStyle w:val="CM147"/>
        <w:numPr>
          <w:ilvl w:val="0"/>
          <w:numId w:val="24"/>
        </w:numPr>
        <w:spacing w:after="0" w:line="260" w:lineRule="atLeast"/>
        <w:ind w:right="103"/>
        <w:jc w:val="both"/>
        <w:rPr>
          <w:rFonts w:ascii="Tahoma" w:hAnsi="Tahoma" w:cs="Tahoma"/>
          <w:sz w:val="20"/>
          <w:szCs w:val="20"/>
        </w:rPr>
      </w:pPr>
      <w:r w:rsidRPr="00E64C97">
        <w:rPr>
          <w:rFonts w:ascii="Tahoma" w:hAnsi="Tahoma" w:cs="Tahoma"/>
          <w:sz w:val="20"/>
          <w:szCs w:val="20"/>
        </w:rPr>
        <w:t>stakeholder identification and analysis</w:t>
      </w:r>
    </w:p>
    <w:p w14:paraId="312D148D" w14:textId="77777777" w:rsidR="006201D9" w:rsidRPr="00E64C97" w:rsidRDefault="006201D9" w:rsidP="00B53327">
      <w:pPr>
        <w:pStyle w:val="CM147"/>
        <w:numPr>
          <w:ilvl w:val="0"/>
          <w:numId w:val="24"/>
        </w:numPr>
        <w:spacing w:after="0" w:line="260" w:lineRule="atLeast"/>
        <w:ind w:right="103"/>
        <w:jc w:val="both"/>
        <w:rPr>
          <w:rFonts w:ascii="Tahoma" w:hAnsi="Tahoma" w:cs="Tahoma"/>
          <w:sz w:val="20"/>
          <w:szCs w:val="20"/>
        </w:rPr>
      </w:pPr>
      <w:r w:rsidRPr="00E64C97">
        <w:rPr>
          <w:rFonts w:ascii="Tahoma" w:hAnsi="Tahoma" w:cs="Tahoma"/>
          <w:sz w:val="20"/>
          <w:szCs w:val="20"/>
        </w:rPr>
        <w:t xml:space="preserve">planning </w:t>
      </w:r>
      <w:r w:rsidR="00C83E14" w:rsidRPr="00E64C97">
        <w:rPr>
          <w:rFonts w:ascii="Tahoma" w:hAnsi="Tahoma" w:cs="Tahoma"/>
          <w:sz w:val="20"/>
          <w:szCs w:val="20"/>
        </w:rPr>
        <w:t xml:space="preserve">for </w:t>
      </w:r>
      <w:r w:rsidRPr="00E64C97">
        <w:rPr>
          <w:rFonts w:ascii="Tahoma" w:hAnsi="Tahoma" w:cs="Tahoma"/>
          <w:sz w:val="20"/>
          <w:szCs w:val="20"/>
        </w:rPr>
        <w:t xml:space="preserve">the </w:t>
      </w:r>
      <w:r w:rsidR="00C83E14" w:rsidRPr="00E64C97">
        <w:rPr>
          <w:rFonts w:ascii="Tahoma" w:hAnsi="Tahoma" w:cs="Tahoma"/>
          <w:sz w:val="20"/>
          <w:szCs w:val="20"/>
        </w:rPr>
        <w:t xml:space="preserve">stakeholder </w:t>
      </w:r>
      <w:r w:rsidRPr="00E64C97">
        <w:rPr>
          <w:rFonts w:ascii="Tahoma" w:hAnsi="Tahoma" w:cs="Tahoma"/>
          <w:sz w:val="20"/>
          <w:szCs w:val="20"/>
        </w:rPr>
        <w:t xml:space="preserve">engagement; </w:t>
      </w:r>
    </w:p>
    <w:p w14:paraId="297A30C1" w14:textId="77777777" w:rsidR="006201D9" w:rsidRPr="00E64C97" w:rsidRDefault="006201D9" w:rsidP="00B53327">
      <w:pPr>
        <w:pStyle w:val="CM147"/>
        <w:numPr>
          <w:ilvl w:val="0"/>
          <w:numId w:val="24"/>
        </w:numPr>
        <w:spacing w:after="0" w:line="260" w:lineRule="atLeast"/>
        <w:ind w:right="103"/>
        <w:jc w:val="both"/>
        <w:rPr>
          <w:rFonts w:ascii="Tahoma" w:hAnsi="Tahoma" w:cs="Tahoma"/>
          <w:sz w:val="20"/>
          <w:szCs w:val="20"/>
        </w:rPr>
      </w:pPr>
      <w:r w:rsidRPr="00E64C97">
        <w:rPr>
          <w:rFonts w:ascii="Tahoma" w:hAnsi="Tahoma" w:cs="Tahoma"/>
          <w:sz w:val="20"/>
          <w:szCs w:val="20"/>
        </w:rPr>
        <w:t xml:space="preserve">disclosure of information; </w:t>
      </w:r>
    </w:p>
    <w:p w14:paraId="4FAD132F" w14:textId="77777777" w:rsidR="006201D9" w:rsidRPr="00E64C97" w:rsidRDefault="006201D9" w:rsidP="00B53327">
      <w:pPr>
        <w:pStyle w:val="CM147"/>
        <w:numPr>
          <w:ilvl w:val="0"/>
          <w:numId w:val="24"/>
        </w:numPr>
        <w:spacing w:after="0" w:line="260" w:lineRule="atLeast"/>
        <w:ind w:right="103"/>
        <w:jc w:val="both"/>
        <w:rPr>
          <w:rFonts w:ascii="Tahoma" w:hAnsi="Tahoma" w:cs="Tahoma"/>
          <w:sz w:val="20"/>
          <w:szCs w:val="20"/>
        </w:rPr>
      </w:pPr>
      <w:r w:rsidRPr="00E64C97">
        <w:rPr>
          <w:rFonts w:ascii="Tahoma" w:hAnsi="Tahoma" w:cs="Tahoma"/>
          <w:sz w:val="20"/>
          <w:szCs w:val="20"/>
        </w:rPr>
        <w:t>consultation with stakeholders</w:t>
      </w:r>
    </w:p>
    <w:p w14:paraId="3DC5DF52" w14:textId="77777777" w:rsidR="006201D9" w:rsidRPr="00E64C97" w:rsidRDefault="006201D9" w:rsidP="00B53327">
      <w:pPr>
        <w:pStyle w:val="CM147"/>
        <w:numPr>
          <w:ilvl w:val="0"/>
          <w:numId w:val="24"/>
        </w:numPr>
        <w:spacing w:after="0" w:line="260" w:lineRule="atLeast"/>
        <w:ind w:right="103"/>
        <w:jc w:val="both"/>
        <w:rPr>
          <w:rFonts w:ascii="Tahoma" w:hAnsi="Tahoma" w:cs="Tahoma"/>
          <w:sz w:val="20"/>
          <w:szCs w:val="20"/>
        </w:rPr>
      </w:pPr>
      <w:r w:rsidRPr="00E64C97">
        <w:rPr>
          <w:rFonts w:ascii="Tahoma" w:hAnsi="Tahoma" w:cs="Tahoma"/>
          <w:sz w:val="20"/>
          <w:szCs w:val="20"/>
        </w:rPr>
        <w:t xml:space="preserve">addressing and responding to grievances; and </w:t>
      </w:r>
    </w:p>
    <w:p w14:paraId="6B15202F" w14:textId="77777777" w:rsidR="003E5EB8" w:rsidRPr="00E64C97" w:rsidRDefault="006201D9" w:rsidP="00B53327">
      <w:pPr>
        <w:pStyle w:val="CM147"/>
        <w:numPr>
          <w:ilvl w:val="0"/>
          <w:numId w:val="24"/>
        </w:numPr>
        <w:spacing w:after="0" w:line="260" w:lineRule="atLeast"/>
        <w:ind w:right="103"/>
        <w:jc w:val="both"/>
        <w:rPr>
          <w:rFonts w:ascii="Tahoma" w:hAnsi="Tahoma" w:cs="Tahoma"/>
          <w:sz w:val="20"/>
          <w:szCs w:val="20"/>
        </w:rPr>
      </w:pPr>
      <w:r w:rsidRPr="00E64C97">
        <w:rPr>
          <w:rFonts w:ascii="Tahoma" w:hAnsi="Tahoma" w:cs="Tahoma"/>
          <w:sz w:val="20"/>
          <w:szCs w:val="20"/>
        </w:rPr>
        <w:t>reporting to stakeholders</w:t>
      </w:r>
    </w:p>
    <w:p w14:paraId="24808B49" w14:textId="77777777" w:rsidR="003E5EB8" w:rsidRPr="00E64C97" w:rsidRDefault="003E5EB8" w:rsidP="002A3FE0">
      <w:pPr>
        <w:pStyle w:val="Heading2"/>
        <w:rPr>
          <w:rFonts w:cs="Tahoma"/>
        </w:rPr>
      </w:pPr>
      <w:bookmarkStart w:id="260" w:name="_Toc152063095"/>
      <w:r w:rsidRPr="00E64C97">
        <w:rPr>
          <w:rFonts w:cs="Tahoma"/>
        </w:rPr>
        <w:t>Stakeholder Consultation and Disclosure Requirement for the Project</w:t>
      </w:r>
      <w:bookmarkEnd w:id="260"/>
      <w:r w:rsidRPr="00E64C97">
        <w:rPr>
          <w:rFonts w:cs="Tahoma"/>
        </w:rPr>
        <w:t xml:space="preserve"> </w:t>
      </w:r>
    </w:p>
    <w:p w14:paraId="726C2BAF" w14:textId="77777777" w:rsidR="00F11E04" w:rsidRPr="00E64C97" w:rsidRDefault="00515DFA" w:rsidP="00F11E04">
      <w:pPr>
        <w:pStyle w:val="CM147"/>
        <w:spacing w:line="276" w:lineRule="auto"/>
        <w:ind w:right="103"/>
        <w:jc w:val="both"/>
        <w:rPr>
          <w:rFonts w:ascii="Tahoma" w:eastAsia="Times New Roman" w:hAnsi="Tahoma" w:cs="Tahoma"/>
          <w:sz w:val="20"/>
          <w:szCs w:val="20"/>
          <w:lang w:val="en-US" w:eastAsia="en-US"/>
        </w:rPr>
      </w:pPr>
      <w:r w:rsidRPr="00E64C97">
        <w:rPr>
          <w:rFonts w:ascii="Tahoma" w:eastAsia="Times New Roman" w:hAnsi="Tahoma" w:cs="Tahoma"/>
          <w:sz w:val="20"/>
          <w:szCs w:val="20"/>
          <w:lang w:val="en-US" w:eastAsia="en-US"/>
        </w:rPr>
        <w:t xml:space="preserve">The World Bank OP 4.01 Environmental Assessment – Stakeholder consultation and </w:t>
      </w:r>
      <w:r w:rsidR="00F11E04" w:rsidRPr="00E64C97">
        <w:rPr>
          <w:rFonts w:ascii="Tahoma" w:eastAsia="Times New Roman" w:hAnsi="Tahoma" w:cs="Tahoma"/>
          <w:sz w:val="20"/>
          <w:szCs w:val="20"/>
          <w:lang w:val="en-US" w:eastAsia="en-US"/>
        </w:rPr>
        <w:t>Disclosure emphasises on engagement in meaningful consultations with all stakeholders. The stakeholders should be provided with timely, relevant, understandable, and accessible information, and consult with them in a culturally appropriate manner, which is free of manipulation, interference, coercion, discrimination and intimidation.</w:t>
      </w:r>
    </w:p>
    <w:p w14:paraId="3AD4D34F" w14:textId="77777777" w:rsidR="00F11E04" w:rsidRPr="00E64C97" w:rsidRDefault="00F11E04" w:rsidP="00F11E04">
      <w:pPr>
        <w:pStyle w:val="CM147"/>
        <w:spacing w:line="276" w:lineRule="auto"/>
        <w:ind w:right="103"/>
        <w:jc w:val="both"/>
        <w:rPr>
          <w:rFonts w:ascii="Tahoma" w:eastAsia="Times New Roman" w:hAnsi="Tahoma" w:cs="Tahoma"/>
          <w:sz w:val="20"/>
          <w:szCs w:val="20"/>
          <w:lang w:val="en-US" w:eastAsia="en-US"/>
        </w:rPr>
      </w:pPr>
      <w:r w:rsidRPr="00E64C97">
        <w:rPr>
          <w:rFonts w:ascii="Tahoma" w:eastAsia="Times New Roman" w:hAnsi="Tahoma" w:cs="Tahoma"/>
          <w:sz w:val="20"/>
          <w:szCs w:val="20"/>
          <w:lang w:val="en-US" w:eastAsia="en-US"/>
        </w:rPr>
        <w:t>ESIA findings and summaries of safeguard will be be done in a culturally appropriate languages and in accessible locations. Information disclosed will be easily accessible in a timeframe that enables meaningful consultations, in a culturally appropriate format, using relevant local languages and culturally acceptable and accessible techniques such as FGDs public meetings, local dailies and radio stations etc. Further, the process of information disclosure must consider any disability, mobility and literacy challenges.</w:t>
      </w:r>
    </w:p>
    <w:p w14:paraId="11BB458F" w14:textId="77777777" w:rsidR="00F11E04" w:rsidRPr="00E64C97" w:rsidRDefault="00F11E04" w:rsidP="00F11E04">
      <w:pPr>
        <w:pStyle w:val="Default"/>
        <w:rPr>
          <w:rFonts w:ascii="Tahoma" w:hAnsi="Tahoma" w:cs="Tahoma"/>
          <w:color w:val="auto"/>
          <w:sz w:val="20"/>
          <w:szCs w:val="20"/>
          <w:lang w:val="en-US" w:eastAsia="en-US"/>
        </w:rPr>
      </w:pPr>
      <w:r w:rsidRPr="00E64C97">
        <w:rPr>
          <w:rFonts w:ascii="Tahoma" w:hAnsi="Tahoma" w:cs="Tahoma"/>
          <w:color w:val="auto"/>
          <w:sz w:val="20"/>
          <w:szCs w:val="20"/>
        </w:rPr>
        <w:t xml:space="preserve">During the ESIA studies the stakeholders reccommeded public meeting as the preffered mode of information disclosure. In addition to this the proponent should also consider placing relevant summarized documents at </w:t>
      </w:r>
      <w:r w:rsidR="00A62F87" w:rsidRPr="00E64C97">
        <w:rPr>
          <w:rFonts w:ascii="Tahoma" w:hAnsi="Tahoma" w:cs="Tahoma"/>
          <w:color w:val="auto"/>
          <w:sz w:val="20"/>
          <w:szCs w:val="20"/>
        </w:rPr>
        <w:t>Welhar</w:t>
      </w:r>
      <w:r w:rsidRPr="00E64C97">
        <w:rPr>
          <w:rFonts w:ascii="Tahoma" w:hAnsi="Tahoma" w:cs="Tahoma"/>
          <w:color w:val="auto"/>
          <w:sz w:val="20"/>
          <w:szCs w:val="20"/>
        </w:rPr>
        <w:t xml:space="preserve"> Chiefs office. This can also be supported by disclosing information through local radio stations. Other preffered modes include</w:t>
      </w:r>
    </w:p>
    <w:p w14:paraId="586839D7" w14:textId="77777777" w:rsidR="00F11E04" w:rsidRPr="00E64C97" w:rsidRDefault="00F11E04" w:rsidP="00B53327">
      <w:pPr>
        <w:pStyle w:val="Default"/>
        <w:widowControl/>
        <w:numPr>
          <w:ilvl w:val="0"/>
          <w:numId w:val="88"/>
        </w:numPr>
        <w:spacing w:line="240" w:lineRule="auto"/>
        <w:rPr>
          <w:rFonts w:ascii="Tahoma" w:hAnsi="Tahoma" w:cs="Tahoma"/>
          <w:color w:val="auto"/>
          <w:sz w:val="20"/>
          <w:szCs w:val="20"/>
        </w:rPr>
      </w:pPr>
      <w:r w:rsidRPr="00E64C97">
        <w:rPr>
          <w:rFonts w:ascii="Tahoma" w:hAnsi="Tahoma" w:cs="Tahoma"/>
          <w:color w:val="auto"/>
          <w:sz w:val="20"/>
          <w:szCs w:val="20"/>
        </w:rPr>
        <w:t>Visiting VMGs household under the guidance of local leadership for disclosure at household level. Upon doing this, hard copies of the information can be left at the households.</w:t>
      </w:r>
    </w:p>
    <w:p w14:paraId="317FE478" w14:textId="77777777" w:rsidR="00F11E04" w:rsidRPr="00E64C97" w:rsidRDefault="00F11E04" w:rsidP="00F11E04">
      <w:pPr>
        <w:pStyle w:val="Default"/>
        <w:rPr>
          <w:rFonts w:ascii="Tahoma" w:hAnsi="Tahoma" w:cs="Tahoma"/>
          <w:color w:val="auto"/>
          <w:sz w:val="20"/>
          <w:szCs w:val="20"/>
        </w:rPr>
      </w:pPr>
      <w:r w:rsidRPr="00E64C97">
        <w:rPr>
          <w:rFonts w:ascii="Tahoma" w:hAnsi="Tahoma" w:cs="Tahoma"/>
          <w:color w:val="auto"/>
          <w:sz w:val="20"/>
          <w:szCs w:val="20"/>
        </w:rPr>
        <w:t>Key stakeholder proposed the following modes.</w:t>
      </w:r>
    </w:p>
    <w:p w14:paraId="126C90A2" w14:textId="77777777" w:rsidR="00F11E04" w:rsidRPr="00E64C97" w:rsidRDefault="00F11E04" w:rsidP="00B53327">
      <w:pPr>
        <w:pStyle w:val="Default"/>
        <w:widowControl/>
        <w:numPr>
          <w:ilvl w:val="0"/>
          <w:numId w:val="89"/>
        </w:numPr>
        <w:spacing w:line="240" w:lineRule="auto"/>
        <w:rPr>
          <w:rFonts w:ascii="Tahoma" w:hAnsi="Tahoma" w:cs="Tahoma"/>
          <w:color w:val="auto"/>
          <w:sz w:val="20"/>
          <w:szCs w:val="20"/>
        </w:rPr>
      </w:pPr>
      <w:r w:rsidRPr="00E64C97">
        <w:rPr>
          <w:rFonts w:ascii="Tahoma" w:hAnsi="Tahoma" w:cs="Tahoma"/>
          <w:color w:val="auto"/>
          <w:sz w:val="20"/>
          <w:szCs w:val="20"/>
        </w:rPr>
        <w:t>Placing the information in KP or MoEP website.</w:t>
      </w:r>
    </w:p>
    <w:p w14:paraId="69F563CD" w14:textId="77777777" w:rsidR="00F11E04" w:rsidRPr="00E64C97" w:rsidRDefault="00F11E04" w:rsidP="00F11E04">
      <w:pPr>
        <w:pStyle w:val="Default"/>
        <w:rPr>
          <w:rFonts w:ascii="Tahoma" w:hAnsi="Tahoma" w:cs="Tahoma"/>
          <w:color w:val="auto"/>
          <w:sz w:val="20"/>
          <w:szCs w:val="20"/>
        </w:rPr>
      </w:pPr>
      <w:r w:rsidRPr="00E64C97">
        <w:rPr>
          <w:rFonts w:ascii="Tahoma" w:hAnsi="Tahoma" w:cs="Tahoma"/>
          <w:color w:val="auto"/>
          <w:sz w:val="20"/>
          <w:szCs w:val="20"/>
        </w:rPr>
        <w:t>Workshops and seminars</w:t>
      </w:r>
      <w:r w:rsidR="00D129A4" w:rsidRPr="00E64C97">
        <w:rPr>
          <w:rFonts w:ascii="Tahoma" w:hAnsi="Tahoma" w:cs="Tahoma"/>
          <w:color w:val="auto"/>
          <w:sz w:val="20"/>
          <w:szCs w:val="20"/>
        </w:rPr>
        <w:t>.</w:t>
      </w:r>
    </w:p>
    <w:p w14:paraId="06029E38" w14:textId="77777777" w:rsidR="00D270D4" w:rsidRPr="00E64C97" w:rsidRDefault="00D270D4" w:rsidP="00D270D4">
      <w:pPr>
        <w:pStyle w:val="Heading2"/>
        <w:pBdr>
          <w:bottom w:val="none" w:sz="0" w:space="0" w:color="auto"/>
        </w:pBdr>
        <w:spacing w:before="0" w:after="60"/>
        <w:ind w:left="576" w:right="0" w:hanging="576"/>
      </w:pPr>
      <w:bookmarkStart w:id="261" w:name="_Toc92879079"/>
      <w:bookmarkStart w:id="262" w:name="_Toc92879283"/>
      <w:bookmarkStart w:id="263" w:name="_Toc92902401"/>
      <w:bookmarkStart w:id="264" w:name="_Toc103781399"/>
      <w:bookmarkStart w:id="265" w:name="_Toc121901737"/>
      <w:bookmarkStart w:id="266" w:name="_Toc137562500"/>
      <w:bookmarkStart w:id="267" w:name="_Toc152063096"/>
      <w:r w:rsidRPr="00E64C97">
        <w:rPr>
          <w:caps w:val="0"/>
        </w:rPr>
        <w:t>Legal Requirement for Stakeholder Engagement</w:t>
      </w:r>
      <w:bookmarkEnd w:id="261"/>
      <w:bookmarkEnd w:id="262"/>
      <w:bookmarkEnd w:id="263"/>
      <w:bookmarkEnd w:id="264"/>
      <w:bookmarkEnd w:id="265"/>
      <w:bookmarkEnd w:id="266"/>
      <w:bookmarkEnd w:id="267"/>
      <w:r w:rsidRPr="00E64C97">
        <w:rPr>
          <w:caps w:val="0"/>
        </w:rPr>
        <w:t xml:space="preserve"> </w:t>
      </w:r>
    </w:p>
    <w:p w14:paraId="2D7C8FA7" w14:textId="77777777" w:rsidR="00D270D4" w:rsidRPr="00E64C97" w:rsidRDefault="00D270D4" w:rsidP="00D270D4">
      <w:pPr>
        <w:rPr>
          <w:szCs w:val="20"/>
        </w:rPr>
      </w:pPr>
      <w:r w:rsidRPr="00E64C97">
        <w:rPr>
          <w:szCs w:val="20"/>
        </w:rPr>
        <w:t xml:space="preserve">The overall objective and the spirit of the Kenya constitution is to involve citizens in project formulation and implementation at the local level. This is enshrined in our constitution in Article 35 which provides that ‘every citizen has the right of access to information held by the state; and information held by another person and required for the exercise or protection of any right or fundamental freedom’. </w:t>
      </w:r>
    </w:p>
    <w:p w14:paraId="1E9FD42F" w14:textId="77777777" w:rsidR="00D270D4" w:rsidRPr="00E64C97" w:rsidRDefault="00D270D4" w:rsidP="00D270D4">
      <w:pPr>
        <w:rPr>
          <w:szCs w:val="20"/>
        </w:rPr>
      </w:pPr>
    </w:p>
    <w:p w14:paraId="749BD2BB" w14:textId="77777777" w:rsidR="00D270D4" w:rsidRPr="00E64C97" w:rsidRDefault="00D270D4" w:rsidP="00D270D4">
      <w:pPr>
        <w:rPr>
          <w:szCs w:val="20"/>
        </w:rPr>
      </w:pPr>
      <w:r w:rsidRPr="00E64C97">
        <w:rPr>
          <w:szCs w:val="20"/>
        </w:rPr>
        <w:t xml:space="preserve">Further public participation is an essential and legislative requirement for environmental authorization. The ESIA team undertook the stakeholder consultation (SC) for the proposed project in accordance with the requirements for as stipulated in the EMCA, 1999 and its 2015 amendments and ESIA/EA Regulations 2003. The main purpose of public participation is to provide project information to stakeholders and allow them the opportunity to provide input and comment on the project, including issues and alternatives that are to be investigated, thereby facilitating informed decision-making. </w:t>
      </w:r>
    </w:p>
    <w:p w14:paraId="18F050F6" w14:textId="77777777" w:rsidR="00D270D4" w:rsidRPr="00E64C97" w:rsidRDefault="00D270D4" w:rsidP="00D270D4">
      <w:pPr>
        <w:rPr>
          <w:color w:val="000000"/>
          <w:szCs w:val="20"/>
        </w:rPr>
      </w:pPr>
    </w:p>
    <w:p w14:paraId="565EBF1D" w14:textId="77777777" w:rsidR="00D270D4" w:rsidRPr="00E64C97" w:rsidRDefault="00D270D4" w:rsidP="00D270D4">
      <w:pPr>
        <w:rPr>
          <w:szCs w:val="20"/>
        </w:rPr>
      </w:pPr>
      <w:r w:rsidRPr="00E64C97">
        <w:rPr>
          <w:szCs w:val="20"/>
        </w:rPr>
        <w:t xml:space="preserve">Therefore, public participation was a key component of the ESIA of the proposed solar Mini-grid in </w:t>
      </w:r>
      <w:r w:rsidR="00CF0FAB">
        <w:rPr>
          <w:szCs w:val="20"/>
        </w:rPr>
        <w:t>Welhar</w:t>
      </w:r>
      <w:r w:rsidRPr="00E64C97">
        <w:rPr>
          <w:szCs w:val="20"/>
        </w:rPr>
        <w:t>. Project information was shared with different stakeholders mainly government officers and also community/project affected persons/beneficiaries. The positive and negative views of the stakeholders on the project were sought. The exercise was conducted through a public meeting/baraza, key informant interviews. In addition, gender and intergenerational dimensions of the community members were considered and three separate focus group discussions sessions were held with the men, women and the youth.</w:t>
      </w:r>
    </w:p>
    <w:p w14:paraId="0BD69BE5" w14:textId="77777777" w:rsidR="00D270D4" w:rsidRPr="00E64C97" w:rsidRDefault="00D270D4" w:rsidP="00D270D4">
      <w:pPr>
        <w:pStyle w:val="Heading2"/>
        <w:pBdr>
          <w:bottom w:val="none" w:sz="0" w:space="0" w:color="auto"/>
        </w:pBdr>
        <w:spacing w:before="0" w:after="60"/>
        <w:ind w:left="576" w:right="0" w:hanging="576"/>
        <w:rPr>
          <w:caps w:val="0"/>
        </w:rPr>
      </w:pPr>
      <w:bookmarkStart w:id="268" w:name="_Toc103157332"/>
      <w:bookmarkStart w:id="269" w:name="_Toc103760477"/>
      <w:bookmarkStart w:id="270" w:name="_Toc103762168"/>
      <w:bookmarkStart w:id="271" w:name="_Toc103781400"/>
      <w:bookmarkStart w:id="272" w:name="_Toc103847104"/>
      <w:bookmarkStart w:id="273" w:name="_Toc92902402"/>
      <w:bookmarkStart w:id="274" w:name="_Toc92902629"/>
      <w:bookmarkStart w:id="275" w:name="_Toc96079310"/>
      <w:bookmarkStart w:id="276" w:name="_Toc96584043"/>
      <w:bookmarkStart w:id="277" w:name="_Toc103157333"/>
      <w:bookmarkStart w:id="278" w:name="_Toc103760478"/>
      <w:bookmarkStart w:id="279" w:name="_Toc103762169"/>
      <w:bookmarkStart w:id="280" w:name="_Toc103781401"/>
      <w:bookmarkStart w:id="281" w:name="_Toc103847105"/>
      <w:bookmarkStart w:id="282" w:name="_Toc92879080"/>
      <w:bookmarkStart w:id="283" w:name="_Toc92879284"/>
      <w:bookmarkStart w:id="284" w:name="_Toc92902403"/>
      <w:bookmarkStart w:id="285" w:name="_Toc103781402"/>
      <w:bookmarkStart w:id="286" w:name="_Toc121901738"/>
      <w:bookmarkStart w:id="287" w:name="_Toc137562501"/>
      <w:bookmarkStart w:id="288" w:name="_Toc15206309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r w:rsidRPr="00E64C97">
        <w:rPr>
          <w:caps w:val="0"/>
        </w:rPr>
        <w:t>Objectives of Public Participation</w:t>
      </w:r>
      <w:bookmarkEnd w:id="282"/>
      <w:bookmarkEnd w:id="283"/>
      <w:bookmarkEnd w:id="284"/>
      <w:bookmarkEnd w:id="285"/>
      <w:bookmarkEnd w:id="286"/>
      <w:bookmarkEnd w:id="287"/>
      <w:bookmarkEnd w:id="288"/>
      <w:r w:rsidRPr="00E64C97">
        <w:rPr>
          <w:caps w:val="0"/>
        </w:rPr>
        <w:t xml:space="preserve">  </w:t>
      </w:r>
    </w:p>
    <w:p w14:paraId="43276A4C" w14:textId="77777777" w:rsidR="00D270D4" w:rsidRPr="00E64C97" w:rsidRDefault="00D270D4" w:rsidP="00B91D98">
      <w:pPr>
        <w:numPr>
          <w:ilvl w:val="0"/>
          <w:numId w:val="190"/>
        </w:numPr>
        <w:autoSpaceDE w:val="0"/>
        <w:autoSpaceDN w:val="0"/>
        <w:adjustRightInd w:val="0"/>
        <w:contextualSpacing/>
        <w:rPr>
          <w:szCs w:val="20"/>
        </w:rPr>
      </w:pPr>
      <w:r w:rsidRPr="00E64C97">
        <w:rPr>
          <w:szCs w:val="20"/>
        </w:rPr>
        <w:t xml:space="preserve">To assess the level of stakeholder interest and support for the project </w:t>
      </w:r>
    </w:p>
    <w:p w14:paraId="5A25B1BC" w14:textId="77777777" w:rsidR="00D270D4" w:rsidRPr="00E64C97" w:rsidRDefault="00D270D4" w:rsidP="00B91D98">
      <w:pPr>
        <w:numPr>
          <w:ilvl w:val="0"/>
          <w:numId w:val="190"/>
        </w:numPr>
        <w:autoSpaceDE w:val="0"/>
        <w:autoSpaceDN w:val="0"/>
        <w:adjustRightInd w:val="0"/>
        <w:contextualSpacing/>
        <w:rPr>
          <w:szCs w:val="20"/>
        </w:rPr>
      </w:pPr>
      <w:r w:rsidRPr="00E64C97">
        <w:rPr>
          <w:szCs w:val="20"/>
        </w:rPr>
        <w:t>To enable stakeholder’s views to be considered in project design and implementation</w:t>
      </w:r>
    </w:p>
    <w:p w14:paraId="7320681D" w14:textId="77777777" w:rsidR="00D270D4" w:rsidRPr="00E64C97" w:rsidRDefault="00D270D4" w:rsidP="00B91D98">
      <w:pPr>
        <w:numPr>
          <w:ilvl w:val="0"/>
          <w:numId w:val="190"/>
        </w:numPr>
        <w:autoSpaceDE w:val="0"/>
        <w:autoSpaceDN w:val="0"/>
        <w:adjustRightInd w:val="0"/>
        <w:contextualSpacing/>
        <w:rPr>
          <w:szCs w:val="20"/>
        </w:rPr>
      </w:pPr>
      <w:r w:rsidRPr="00E64C97">
        <w:rPr>
          <w:szCs w:val="20"/>
        </w:rPr>
        <w:t>To establish and maintain constructive relationships and means for effective and inclusive engagement with project affected parties on issues that could affect them</w:t>
      </w:r>
    </w:p>
    <w:p w14:paraId="3D47132D" w14:textId="77777777" w:rsidR="00D270D4" w:rsidRPr="00E64C97" w:rsidRDefault="00D270D4" w:rsidP="00B91D98">
      <w:pPr>
        <w:numPr>
          <w:ilvl w:val="0"/>
          <w:numId w:val="190"/>
        </w:numPr>
        <w:autoSpaceDE w:val="0"/>
        <w:autoSpaceDN w:val="0"/>
        <w:adjustRightInd w:val="0"/>
        <w:contextualSpacing/>
        <w:rPr>
          <w:szCs w:val="20"/>
        </w:rPr>
      </w:pPr>
      <w:r w:rsidRPr="00E64C97">
        <w:rPr>
          <w:szCs w:val="20"/>
        </w:rPr>
        <w:t>To ensure appropriate project information on environmental and social risks and impacts is disclosed to stakeholders in a timely and accessible matter</w:t>
      </w:r>
    </w:p>
    <w:p w14:paraId="6AB77BE3" w14:textId="77777777" w:rsidR="00D270D4" w:rsidRPr="00E64C97" w:rsidRDefault="00D270D4" w:rsidP="00D270D4">
      <w:pPr>
        <w:contextualSpacing/>
        <w:rPr>
          <w:szCs w:val="20"/>
        </w:rPr>
      </w:pPr>
    </w:p>
    <w:p w14:paraId="1C18ABCD" w14:textId="77777777" w:rsidR="00D270D4" w:rsidRPr="00E64C97" w:rsidRDefault="00D270D4" w:rsidP="00D270D4">
      <w:pPr>
        <w:rPr>
          <w:szCs w:val="20"/>
        </w:rPr>
      </w:pPr>
      <w:r w:rsidRPr="00E64C97">
        <w:rPr>
          <w:szCs w:val="20"/>
        </w:rPr>
        <w:t xml:space="preserve">The purpose of stakeholder engagement/participation is to identify stakeholders and to allow such parties the opportunity to provide input and comment on the project, including issues and alternatives that are to be investigated, thereby facilitating informed decision-making. Stakeholder participation involves both disseminating information about the project as well as gathering primary data from stakeholders regarding the project. Therefore, data collection was a key component of the EIA of the proposed project. The first source of information was literature review of project documents, site visit coupled with observations and discussion with the project engineers and other project officers. Further information and views on the project were also sought from other government officers at the county and from the target community. </w:t>
      </w:r>
    </w:p>
    <w:p w14:paraId="7983A65E" w14:textId="77777777" w:rsidR="00D270D4" w:rsidRPr="00E64C97" w:rsidRDefault="00D270D4" w:rsidP="00D270D4">
      <w:pPr>
        <w:rPr>
          <w:szCs w:val="20"/>
        </w:rPr>
      </w:pPr>
    </w:p>
    <w:p w14:paraId="4A926E9E" w14:textId="77777777" w:rsidR="00D270D4" w:rsidRPr="00E64C97" w:rsidRDefault="00D270D4" w:rsidP="00D270D4">
      <w:pPr>
        <w:rPr>
          <w:szCs w:val="20"/>
        </w:rPr>
      </w:pPr>
      <w:r w:rsidRPr="00E64C97">
        <w:rPr>
          <w:szCs w:val="20"/>
        </w:rPr>
        <w:t>Part of the key project information that was shared with the stakeholders to enable them to understand the project included; positive and negative impacts of the project including potential opportunities. The information specifically focused on; the objective, nature and scale of the project, potential risks and impacts of the project on local communities, mitigation measures to the negative impacts, need for future consultations and means of raising and addressing impacts.</w:t>
      </w:r>
      <w:bookmarkStart w:id="289" w:name="_Toc103157335"/>
      <w:bookmarkStart w:id="290" w:name="_Toc103157339"/>
      <w:bookmarkStart w:id="291" w:name="_Toc103157341"/>
      <w:bookmarkStart w:id="292" w:name="_Toc103157342"/>
      <w:bookmarkStart w:id="293" w:name="_Toc103157343"/>
      <w:bookmarkStart w:id="294" w:name="_Toc103157344"/>
      <w:bookmarkStart w:id="295" w:name="_Toc103157346"/>
      <w:bookmarkStart w:id="296" w:name="_Toc103157348"/>
      <w:bookmarkStart w:id="297" w:name="_Toc103157352"/>
      <w:bookmarkStart w:id="298" w:name="_Toc103157357"/>
      <w:bookmarkStart w:id="299" w:name="_Toc103157358"/>
      <w:bookmarkStart w:id="300" w:name="_Toc103157359"/>
      <w:bookmarkStart w:id="301" w:name="_Toc103157360"/>
      <w:bookmarkStart w:id="302" w:name="_Toc103157361"/>
      <w:bookmarkStart w:id="303" w:name="_Toc103157362"/>
      <w:bookmarkStart w:id="304" w:name="_Toc103157369"/>
      <w:bookmarkStart w:id="305" w:name="_Toc103157374"/>
      <w:bookmarkStart w:id="306" w:name="_Toc103157378"/>
      <w:bookmarkStart w:id="307" w:name="_Toc103157386"/>
      <w:bookmarkStart w:id="308" w:name="_Toc103157418"/>
      <w:bookmarkStart w:id="309" w:name="_Toc103157428"/>
      <w:bookmarkStart w:id="310" w:name="_Toc103157436"/>
      <w:bookmarkStart w:id="311" w:name="_Toc103157440"/>
      <w:bookmarkStart w:id="312" w:name="_Toc103157441"/>
      <w:bookmarkStart w:id="313" w:name="_Toc103157444"/>
      <w:bookmarkStart w:id="314" w:name="_Toc103157452"/>
      <w:bookmarkStart w:id="315" w:name="_Toc103157453"/>
      <w:bookmarkStart w:id="316" w:name="_Toc103157454"/>
      <w:bookmarkStart w:id="317" w:name="_Toc103157455"/>
      <w:bookmarkStart w:id="318" w:name="_Toc103157456"/>
      <w:bookmarkStart w:id="319" w:name="_Toc103157457"/>
      <w:bookmarkStart w:id="320" w:name="_Toc103157458"/>
      <w:bookmarkStart w:id="321" w:name="_Toc103157460"/>
      <w:bookmarkStart w:id="322" w:name="_Toc103157461"/>
      <w:bookmarkStart w:id="323" w:name="_Toc103157462"/>
      <w:bookmarkStart w:id="324" w:name="_Toc103157463"/>
      <w:bookmarkStart w:id="325" w:name="_Toc103157464"/>
      <w:bookmarkStart w:id="326" w:name="_Toc103157465"/>
      <w:bookmarkStart w:id="327" w:name="_Toc103157466"/>
      <w:bookmarkStart w:id="328" w:name="_Toc103157467"/>
      <w:bookmarkStart w:id="329" w:name="_Toc103157468"/>
      <w:bookmarkStart w:id="330" w:name="_Toc103157469"/>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p>
    <w:p w14:paraId="6EAA70A6" w14:textId="77777777" w:rsidR="00D270D4" w:rsidRPr="00E64C97" w:rsidRDefault="00D270D4" w:rsidP="00F11E04">
      <w:pPr>
        <w:pStyle w:val="Default"/>
        <w:rPr>
          <w:rFonts w:ascii="Tahoma" w:hAnsi="Tahoma" w:cs="Tahoma"/>
          <w:sz w:val="20"/>
          <w:szCs w:val="20"/>
          <w:lang w:val="en-GB" w:eastAsia="en-GB"/>
        </w:rPr>
      </w:pPr>
    </w:p>
    <w:p w14:paraId="1BB07490" w14:textId="77777777" w:rsidR="003E5EB8" w:rsidRPr="00E64C97" w:rsidRDefault="003E5EB8" w:rsidP="002A3FE0">
      <w:pPr>
        <w:pStyle w:val="Heading2"/>
        <w:rPr>
          <w:rFonts w:cs="Tahoma"/>
        </w:rPr>
      </w:pPr>
      <w:bookmarkStart w:id="331" w:name="_Toc152063098"/>
      <w:r w:rsidRPr="00E64C97">
        <w:rPr>
          <w:rFonts w:cs="Tahoma"/>
        </w:rPr>
        <w:t>Stakeholder Characterisation and Identification</w:t>
      </w:r>
      <w:bookmarkEnd w:id="331"/>
      <w:r w:rsidRPr="00E64C97">
        <w:rPr>
          <w:rFonts w:cs="Tahoma"/>
        </w:rPr>
        <w:t xml:space="preserve"> </w:t>
      </w:r>
    </w:p>
    <w:p w14:paraId="5B746D49" w14:textId="77777777" w:rsidR="0093203C" w:rsidRPr="00E64C97" w:rsidRDefault="0093203C" w:rsidP="0002101B">
      <w:pPr>
        <w:pStyle w:val="CM147"/>
        <w:spacing w:after="120" w:line="258" w:lineRule="atLeast"/>
        <w:jc w:val="both"/>
        <w:rPr>
          <w:rFonts w:ascii="Tahoma" w:hAnsi="Tahoma" w:cs="Tahoma"/>
          <w:sz w:val="20"/>
          <w:szCs w:val="20"/>
        </w:rPr>
      </w:pPr>
      <w:r w:rsidRPr="00E64C97">
        <w:rPr>
          <w:rFonts w:ascii="Tahoma" w:hAnsi="Tahoma" w:cs="Tahoma"/>
          <w:sz w:val="20"/>
          <w:szCs w:val="20"/>
        </w:rPr>
        <w:t>Stakeholders are classified in the following two categories;</w:t>
      </w:r>
    </w:p>
    <w:p w14:paraId="1C917378" w14:textId="77777777" w:rsidR="0093203C" w:rsidRPr="00E64C97" w:rsidRDefault="0093203C" w:rsidP="00B53327">
      <w:pPr>
        <w:pStyle w:val="CM147"/>
        <w:numPr>
          <w:ilvl w:val="0"/>
          <w:numId w:val="25"/>
        </w:numPr>
        <w:spacing w:after="0" w:line="258" w:lineRule="atLeast"/>
        <w:jc w:val="both"/>
        <w:rPr>
          <w:rFonts w:ascii="Tahoma" w:hAnsi="Tahoma" w:cs="Tahoma"/>
          <w:sz w:val="20"/>
          <w:szCs w:val="20"/>
        </w:rPr>
      </w:pPr>
      <w:r w:rsidRPr="00E64C97">
        <w:rPr>
          <w:rFonts w:ascii="Tahoma" w:hAnsi="Tahoma" w:cs="Tahoma"/>
          <w:b/>
          <w:sz w:val="20"/>
          <w:szCs w:val="20"/>
        </w:rPr>
        <w:t>Primary Stakeholders</w:t>
      </w:r>
      <w:r w:rsidR="0020339E" w:rsidRPr="00E64C97">
        <w:rPr>
          <w:rFonts w:ascii="Tahoma" w:hAnsi="Tahoma" w:cs="Tahoma"/>
          <w:sz w:val="20"/>
          <w:szCs w:val="20"/>
        </w:rPr>
        <w:t>- Stakeholders</w:t>
      </w:r>
      <w:r w:rsidR="008147E6" w:rsidRPr="00E64C97">
        <w:rPr>
          <w:rFonts w:ascii="Tahoma" w:hAnsi="Tahoma" w:cs="Tahoma"/>
          <w:sz w:val="20"/>
          <w:szCs w:val="20"/>
        </w:rPr>
        <w:t xml:space="preserve"> who have a direct impact on or are directly</w:t>
      </w:r>
      <w:r w:rsidRPr="00E64C97">
        <w:rPr>
          <w:rFonts w:ascii="Tahoma" w:hAnsi="Tahoma" w:cs="Tahoma"/>
          <w:sz w:val="20"/>
          <w:szCs w:val="20"/>
        </w:rPr>
        <w:t xml:space="preserve"> </w:t>
      </w:r>
      <w:r w:rsidR="008147E6" w:rsidRPr="00E64C97">
        <w:rPr>
          <w:rFonts w:ascii="Tahoma" w:hAnsi="Tahoma" w:cs="Tahoma"/>
          <w:sz w:val="20"/>
          <w:szCs w:val="20"/>
        </w:rPr>
        <w:t xml:space="preserve">impacted </w:t>
      </w:r>
      <w:r w:rsidRPr="00E64C97">
        <w:rPr>
          <w:rFonts w:ascii="Tahoma" w:hAnsi="Tahoma" w:cs="Tahoma"/>
          <w:sz w:val="20"/>
          <w:szCs w:val="20"/>
        </w:rPr>
        <w:t xml:space="preserve">by the project. </w:t>
      </w:r>
    </w:p>
    <w:p w14:paraId="1307964B" w14:textId="77777777" w:rsidR="0093203C" w:rsidRPr="00E64C97" w:rsidRDefault="0093203C" w:rsidP="00B53327">
      <w:pPr>
        <w:pStyle w:val="CM147"/>
        <w:numPr>
          <w:ilvl w:val="0"/>
          <w:numId w:val="25"/>
        </w:numPr>
        <w:spacing w:after="0" w:line="258" w:lineRule="atLeast"/>
        <w:jc w:val="both"/>
        <w:rPr>
          <w:rFonts w:ascii="Tahoma" w:hAnsi="Tahoma" w:cs="Tahoma"/>
          <w:sz w:val="20"/>
          <w:szCs w:val="20"/>
        </w:rPr>
      </w:pPr>
      <w:r w:rsidRPr="00E64C97">
        <w:rPr>
          <w:rFonts w:ascii="Tahoma" w:hAnsi="Tahoma" w:cs="Tahoma"/>
          <w:b/>
          <w:sz w:val="20"/>
          <w:szCs w:val="20"/>
        </w:rPr>
        <w:t>Secondary Stakeholders</w:t>
      </w:r>
      <w:r w:rsidRPr="00E64C97">
        <w:rPr>
          <w:rFonts w:ascii="Tahoma" w:hAnsi="Tahoma" w:cs="Tahoma"/>
          <w:sz w:val="20"/>
          <w:szCs w:val="20"/>
        </w:rPr>
        <w:t>-</w:t>
      </w:r>
      <w:r w:rsidR="003134E6" w:rsidRPr="00E64C97">
        <w:rPr>
          <w:rFonts w:ascii="Tahoma" w:hAnsi="Tahoma" w:cs="Tahoma"/>
          <w:sz w:val="20"/>
          <w:szCs w:val="20"/>
        </w:rPr>
        <w:t xml:space="preserve"> </w:t>
      </w:r>
      <w:r w:rsidRPr="00E64C97">
        <w:rPr>
          <w:rFonts w:ascii="Tahoma" w:hAnsi="Tahoma" w:cs="Tahoma"/>
          <w:sz w:val="20"/>
          <w:szCs w:val="20"/>
        </w:rPr>
        <w:t xml:space="preserve">Stakeholders who have </w:t>
      </w:r>
      <w:r w:rsidR="008147E6" w:rsidRPr="00E64C97">
        <w:rPr>
          <w:rFonts w:ascii="Tahoma" w:hAnsi="Tahoma" w:cs="Tahoma"/>
          <w:sz w:val="20"/>
          <w:szCs w:val="20"/>
        </w:rPr>
        <w:t>an indirect impact or are indirectly</w:t>
      </w:r>
      <w:r w:rsidRPr="00E64C97">
        <w:rPr>
          <w:rFonts w:ascii="Tahoma" w:hAnsi="Tahoma" w:cs="Tahoma"/>
          <w:sz w:val="20"/>
          <w:szCs w:val="20"/>
        </w:rPr>
        <w:t xml:space="preserve"> impacted by the project.</w:t>
      </w:r>
    </w:p>
    <w:p w14:paraId="251D6A9A" w14:textId="77777777" w:rsidR="0093203C" w:rsidRPr="00E64C97" w:rsidRDefault="0093203C" w:rsidP="0093203C">
      <w:pPr>
        <w:pStyle w:val="Default"/>
        <w:rPr>
          <w:rFonts w:ascii="Tahoma" w:hAnsi="Tahoma" w:cs="Tahoma"/>
          <w:sz w:val="20"/>
          <w:szCs w:val="20"/>
          <w:lang w:val="en-GB" w:eastAsia="en-GB"/>
        </w:rPr>
      </w:pPr>
    </w:p>
    <w:p w14:paraId="748F67FD" w14:textId="77777777" w:rsidR="003E5EB8" w:rsidRPr="00E64C97" w:rsidRDefault="003E5EB8" w:rsidP="00AB5AAA">
      <w:pPr>
        <w:pStyle w:val="Heading3"/>
      </w:pPr>
      <w:bookmarkStart w:id="332" w:name="_Toc152063099"/>
      <w:r w:rsidRPr="00E64C97">
        <w:t>Stakeholder Mapping</w:t>
      </w:r>
      <w:bookmarkEnd w:id="332"/>
      <w:r w:rsidRPr="00E64C97">
        <w:t xml:space="preserve"> </w:t>
      </w:r>
    </w:p>
    <w:p w14:paraId="3C955124" w14:textId="77777777" w:rsidR="00EF1715" w:rsidRPr="00E64C97" w:rsidRDefault="00CC09E5" w:rsidP="00CD3594">
      <w:pPr>
        <w:shd w:val="clear" w:color="auto" w:fill="FFFFFF"/>
        <w:autoSpaceDE w:val="0"/>
        <w:autoSpaceDN w:val="0"/>
        <w:adjustRightInd w:val="0"/>
        <w:spacing w:line="240" w:lineRule="auto"/>
        <w:rPr>
          <w:rFonts w:eastAsia="ArialMT" w:cs="Tahoma"/>
          <w:color w:val="000000"/>
          <w:szCs w:val="20"/>
          <w:lang w:val="en-US" w:eastAsia="en-US"/>
        </w:rPr>
      </w:pPr>
      <w:r w:rsidRPr="00E64C97">
        <w:rPr>
          <w:rFonts w:eastAsia="ArialMT" w:cs="Tahoma"/>
          <w:color w:val="000000"/>
          <w:szCs w:val="20"/>
          <w:lang w:val="en-US" w:eastAsia="en-US"/>
        </w:rPr>
        <w:t>“</w:t>
      </w:r>
      <w:r w:rsidR="00EF1715" w:rsidRPr="00E64C97">
        <w:rPr>
          <w:rFonts w:eastAsia="ArialMT" w:cs="Tahoma"/>
          <w:color w:val="000000"/>
          <w:szCs w:val="20"/>
          <w:lang w:val="en-US" w:eastAsia="en-US"/>
        </w:rPr>
        <w:t>Stakeholder mapping” is a process of examining the relative influence that different individuals and</w:t>
      </w:r>
      <w:r w:rsidR="00552F9D" w:rsidRPr="00E64C97">
        <w:rPr>
          <w:rFonts w:eastAsia="ArialMT" w:cs="Tahoma"/>
          <w:color w:val="000000"/>
          <w:szCs w:val="20"/>
          <w:lang w:val="en-US" w:eastAsia="en-US"/>
        </w:rPr>
        <w:t xml:space="preserve"> </w:t>
      </w:r>
      <w:r w:rsidR="00EF1715" w:rsidRPr="00E64C97">
        <w:rPr>
          <w:rFonts w:eastAsia="ArialMT" w:cs="Tahoma"/>
          <w:color w:val="000000"/>
          <w:szCs w:val="20"/>
          <w:lang w:val="en-US" w:eastAsia="en-US"/>
        </w:rPr>
        <w:t>groups have over a project as well as the influence of the project over them. The purpose of a</w:t>
      </w:r>
      <w:r w:rsidR="00552F9D" w:rsidRPr="00E64C97">
        <w:rPr>
          <w:rFonts w:eastAsia="ArialMT" w:cs="Tahoma"/>
          <w:color w:val="000000"/>
          <w:szCs w:val="20"/>
          <w:lang w:val="en-US" w:eastAsia="en-US"/>
        </w:rPr>
        <w:t xml:space="preserve"> </w:t>
      </w:r>
      <w:r w:rsidR="00EF1715" w:rsidRPr="00E64C97">
        <w:rPr>
          <w:rFonts w:eastAsia="ArialMT" w:cs="Tahoma"/>
          <w:color w:val="000000"/>
          <w:szCs w:val="20"/>
          <w:lang w:val="en-US" w:eastAsia="en-US"/>
        </w:rPr>
        <w:t>stakeholder mapping is to:</w:t>
      </w:r>
    </w:p>
    <w:p w14:paraId="4756B236" w14:textId="77777777" w:rsidR="00EF1715" w:rsidRPr="00E64C97" w:rsidRDefault="00EF1715" w:rsidP="00B53327">
      <w:pPr>
        <w:numPr>
          <w:ilvl w:val="0"/>
          <w:numId w:val="40"/>
        </w:numPr>
        <w:shd w:val="clear" w:color="auto" w:fill="FFFFFF"/>
        <w:tabs>
          <w:tab w:val="left" w:pos="180"/>
        </w:tabs>
        <w:autoSpaceDE w:val="0"/>
        <w:autoSpaceDN w:val="0"/>
        <w:adjustRightInd w:val="0"/>
        <w:spacing w:line="240" w:lineRule="auto"/>
        <w:rPr>
          <w:rFonts w:eastAsia="ArialMT" w:cs="Tahoma"/>
          <w:color w:val="000000"/>
          <w:szCs w:val="20"/>
          <w:lang w:val="en-US" w:eastAsia="en-US"/>
        </w:rPr>
      </w:pPr>
      <w:r w:rsidRPr="00E64C97">
        <w:rPr>
          <w:rFonts w:eastAsia="ArialMT" w:cs="Tahoma"/>
          <w:color w:val="000000"/>
          <w:szCs w:val="20"/>
          <w:lang w:val="en-US" w:eastAsia="en-US"/>
        </w:rPr>
        <w:t>Identify each stakeholder group;</w:t>
      </w:r>
    </w:p>
    <w:p w14:paraId="63FF9D2D" w14:textId="77777777" w:rsidR="00EF1715" w:rsidRPr="00E64C97" w:rsidRDefault="00EF1715" w:rsidP="00B53327">
      <w:pPr>
        <w:numPr>
          <w:ilvl w:val="0"/>
          <w:numId w:val="40"/>
        </w:numPr>
        <w:shd w:val="clear" w:color="auto" w:fill="FFFFFF"/>
        <w:tabs>
          <w:tab w:val="left" w:pos="180"/>
        </w:tabs>
        <w:autoSpaceDE w:val="0"/>
        <w:autoSpaceDN w:val="0"/>
        <w:adjustRightInd w:val="0"/>
        <w:spacing w:line="240" w:lineRule="auto"/>
        <w:rPr>
          <w:rFonts w:eastAsia="ArialMT" w:cs="Tahoma"/>
          <w:color w:val="000000"/>
          <w:szCs w:val="20"/>
          <w:lang w:val="en-US" w:eastAsia="en-US"/>
        </w:rPr>
      </w:pPr>
      <w:r w:rsidRPr="00E64C97">
        <w:rPr>
          <w:rFonts w:eastAsia="ArialMT" w:cs="Tahoma"/>
          <w:color w:val="000000"/>
          <w:szCs w:val="20"/>
          <w:lang w:val="en-US" w:eastAsia="en-US"/>
        </w:rPr>
        <w:t>Study their profile and the nature of the stakes;</w:t>
      </w:r>
    </w:p>
    <w:p w14:paraId="603DC633" w14:textId="77777777" w:rsidR="00EF1715" w:rsidRPr="00E64C97" w:rsidRDefault="00EF1715" w:rsidP="00B53327">
      <w:pPr>
        <w:numPr>
          <w:ilvl w:val="0"/>
          <w:numId w:val="40"/>
        </w:numPr>
        <w:shd w:val="clear" w:color="auto" w:fill="FFFFFF"/>
        <w:tabs>
          <w:tab w:val="left" w:pos="180"/>
        </w:tabs>
        <w:autoSpaceDE w:val="0"/>
        <w:autoSpaceDN w:val="0"/>
        <w:adjustRightInd w:val="0"/>
        <w:spacing w:line="240" w:lineRule="auto"/>
        <w:rPr>
          <w:rFonts w:eastAsia="ArialMT" w:cs="Tahoma"/>
          <w:color w:val="000000"/>
          <w:szCs w:val="20"/>
          <w:lang w:val="en-US" w:eastAsia="en-US"/>
        </w:rPr>
      </w:pPr>
      <w:r w:rsidRPr="00E64C97">
        <w:rPr>
          <w:rFonts w:eastAsia="ArialMT" w:cs="Tahoma"/>
          <w:color w:val="000000"/>
          <w:szCs w:val="20"/>
          <w:lang w:val="en-US" w:eastAsia="en-US"/>
        </w:rPr>
        <w:t>Understand each group’s specific issues, concerns as well as expectations from the project</w:t>
      </w:r>
      <w:r w:rsidR="00287F5A" w:rsidRPr="00E64C97">
        <w:rPr>
          <w:rFonts w:eastAsia="ArialMT" w:cs="Tahoma"/>
          <w:color w:val="000000"/>
          <w:szCs w:val="20"/>
          <w:lang w:val="en-US" w:eastAsia="en-US"/>
        </w:rPr>
        <w:t>;</w:t>
      </w:r>
    </w:p>
    <w:p w14:paraId="3CE98039" w14:textId="77777777" w:rsidR="00CC09E5" w:rsidRPr="00E64C97" w:rsidRDefault="00EF1715" w:rsidP="00B53327">
      <w:pPr>
        <w:numPr>
          <w:ilvl w:val="0"/>
          <w:numId w:val="40"/>
        </w:numPr>
        <w:shd w:val="clear" w:color="auto" w:fill="FFFFFF"/>
        <w:tabs>
          <w:tab w:val="left" w:pos="180"/>
        </w:tabs>
        <w:autoSpaceDE w:val="0"/>
        <w:autoSpaceDN w:val="0"/>
        <w:adjustRightInd w:val="0"/>
        <w:spacing w:line="240" w:lineRule="auto"/>
        <w:rPr>
          <w:rFonts w:eastAsia="ArialMT" w:cs="Tahoma"/>
          <w:color w:val="000000"/>
          <w:szCs w:val="20"/>
          <w:lang w:val="en-US" w:eastAsia="en-US"/>
        </w:rPr>
      </w:pPr>
      <w:r w:rsidRPr="00E64C97">
        <w:rPr>
          <w:rFonts w:eastAsia="ArialMT" w:cs="Tahoma"/>
          <w:color w:val="000000"/>
          <w:szCs w:val="20"/>
          <w:lang w:val="en-US" w:eastAsia="en-US"/>
        </w:rPr>
        <w:t xml:space="preserve">Gauge their influence on the </w:t>
      </w:r>
      <w:r w:rsidR="003134E6" w:rsidRPr="00E64C97">
        <w:rPr>
          <w:rFonts w:eastAsia="ArialMT" w:cs="Tahoma"/>
          <w:color w:val="000000"/>
          <w:szCs w:val="20"/>
          <w:lang w:val="en-US" w:eastAsia="en-US"/>
        </w:rPr>
        <w:t>p</w:t>
      </w:r>
      <w:r w:rsidR="00287F5A" w:rsidRPr="00E64C97">
        <w:rPr>
          <w:rFonts w:eastAsia="ArialMT" w:cs="Tahoma"/>
          <w:color w:val="000000"/>
          <w:szCs w:val="20"/>
          <w:lang w:val="en-US" w:eastAsia="en-US"/>
        </w:rPr>
        <w:t xml:space="preserve">roject. </w:t>
      </w:r>
    </w:p>
    <w:p w14:paraId="64E8E18C" w14:textId="77777777" w:rsidR="00CC09E5" w:rsidRPr="00E64C97" w:rsidRDefault="00CC09E5" w:rsidP="00CC09E5">
      <w:pPr>
        <w:shd w:val="clear" w:color="auto" w:fill="FFFFFF"/>
        <w:autoSpaceDE w:val="0"/>
        <w:autoSpaceDN w:val="0"/>
        <w:adjustRightInd w:val="0"/>
        <w:spacing w:line="240" w:lineRule="auto"/>
        <w:rPr>
          <w:rFonts w:cs="Tahoma"/>
          <w:szCs w:val="20"/>
        </w:rPr>
      </w:pPr>
    </w:p>
    <w:p w14:paraId="5521A5B4" w14:textId="77777777" w:rsidR="00CC09E5" w:rsidRPr="00E64C97" w:rsidRDefault="00CC09E5" w:rsidP="00287F5A">
      <w:pPr>
        <w:shd w:val="clear" w:color="auto" w:fill="FFFFFF"/>
        <w:autoSpaceDE w:val="0"/>
        <w:autoSpaceDN w:val="0"/>
        <w:adjustRightInd w:val="0"/>
        <w:spacing w:line="240" w:lineRule="auto"/>
        <w:rPr>
          <w:rFonts w:cs="Tahoma"/>
          <w:szCs w:val="20"/>
        </w:rPr>
      </w:pPr>
      <w:r w:rsidRPr="00E64C97">
        <w:rPr>
          <w:rFonts w:cs="Tahoma"/>
          <w:szCs w:val="20"/>
        </w:rPr>
        <w:t xml:space="preserve">In line with the nature of the project and its setting in </w:t>
      </w:r>
      <w:r w:rsidR="00D57C39" w:rsidRPr="00E64C97">
        <w:rPr>
          <w:rFonts w:cs="Tahoma"/>
          <w:szCs w:val="20"/>
        </w:rPr>
        <w:t>Welhar</w:t>
      </w:r>
      <w:r w:rsidRPr="00E64C97">
        <w:rPr>
          <w:rFonts w:cs="Tahoma"/>
          <w:szCs w:val="20"/>
        </w:rPr>
        <w:t>, the stakeholders have been identified and listed in the table given below;</w:t>
      </w:r>
    </w:p>
    <w:p w14:paraId="06DECF2C" w14:textId="77777777" w:rsidR="00287F5A" w:rsidRPr="00E64C97" w:rsidRDefault="00287F5A" w:rsidP="00287F5A">
      <w:pPr>
        <w:shd w:val="clear" w:color="auto" w:fill="FFFFFF"/>
        <w:autoSpaceDE w:val="0"/>
        <w:autoSpaceDN w:val="0"/>
        <w:adjustRightInd w:val="0"/>
        <w:spacing w:line="240" w:lineRule="auto"/>
        <w:rPr>
          <w:rFonts w:cs="Tahoma"/>
          <w:szCs w:val="20"/>
        </w:rPr>
      </w:pPr>
    </w:p>
    <w:p w14:paraId="2CBE8A3A" w14:textId="7AD1E88C" w:rsidR="00287F5A" w:rsidRPr="00E64C97" w:rsidRDefault="00287F5A" w:rsidP="00287F5A">
      <w:pPr>
        <w:pStyle w:val="Caption"/>
        <w:keepNext/>
        <w:rPr>
          <w:sz w:val="20"/>
        </w:rPr>
      </w:pPr>
      <w:bookmarkStart w:id="333" w:name="_Toc148602947"/>
      <w:r w:rsidRPr="00E64C97">
        <w:rPr>
          <w:sz w:val="20"/>
        </w:rPr>
        <w:t xml:space="preserve">Table </w:t>
      </w:r>
      <w:r w:rsidR="00DC5E92">
        <w:rPr>
          <w:sz w:val="20"/>
        </w:rPr>
        <w:fldChar w:fldCharType="begin"/>
      </w:r>
      <w:r w:rsidR="00DC5E92">
        <w:rPr>
          <w:sz w:val="20"/>
        </w:rPr>
        <w:instrText xml:space="preserve"> STYLEREF 1 \s </w:instrText>
      </w:r>
      <w:r w:rsidR="00DC5E92">
        <w:rPr>
          <w:sz w:val="20"/>
        </w:rPr>
        <w:fldChar w:fldCharType="separate"/>
      </w:r>
      <w:r w:rsidR="00DC5E92">
        <w:rPr>
          <w:noProof/>
          <w:sz w:val="20"/>
        </w:rPr>
        <w:t>6</w:t>
      </w:r>
      <w:r w:rsidR="00DC5E92">
        <w:rPr>
          <w:sz w:val="20"/>
        </w:rPr>
        <w:fldChar w:fldCharType="end"/>
      </w:r>
      <w:r w:rsidR="00DC5E92">
        <w:rPr>
          <w:sz w:val="20"/>
        </w:rPr>
        <w:noBreakHyphen/>
      </w:r>
      <w:r w:rsidR="00DC5E92">
        <w:rPr>
          <w:sz w:val="20"/>
        </w:rPr>
        <w:fldChar w:fldCharType="begin"/>
      </w:r>
      <w:r w:rsidR="00DC5E92">
        <w:rPr>
          <w:sz w:val="20"/>
        </w:rPr>
        <w:instrText xml:space="preserve"> SEQ Table \* ARABIC \s 1 </w:instrText>
      </w:r>
      <w:r w:rsidR="00DC5E92">
        <w:rPr>
          <w:sz w:val="20"/>
        </w:rPr>
        <w:fldChar w:fldCharType="separate"/>
      </w:r>
      <w:r w:rsidR="00DC5E92">
        <w:rPr>
          <w:noProof/>
          <w:sz w:val="20"/>
        </w:rPr>
        <w:t>1</w:t>
      </w:r>
      <w:r w:rsidR="00DC5E92">
        <w:rPr>
          <w:sz w:val="20"/>
        </w:rPr>
        <w:fldChar w:fldCharType="end"/>
      </w:r>
      <w:r w:rsidRPr="00E64C97">
        <w:rPr>
          <w:sz w:val="20"/>
        </w:rPr>
        <w:t>: Identified Stakeholders</w:t>
      </w:r>
      <w:bookmarkEnd w:id="333"/>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1629"/>
        <w:gridCol w:w="2601"/>
        <w:gridCol w:w="3381"/>
      </w:tblGrid>
      <w:tr w:rsidR="008C6673" w:rsidRPr="00E64C97" w14:paraId="7F80B88E" w14:textId="77777777" w:rsidTr="008C6673">
        <w:tc>
          <w:tcPr>
            <w:tcW w:w="0" w:type="auto"/>
            <w:shd w:val="clear" w:color="auto" w:fill="D5DCE4"/>
          </w:tcPr>
          <w:p w14:paraId="24C9923D" w14:textId="77777777" w:rsidR="000A528D" w:rsidRPr="00E64C97" w:rsidRDefault="000A528D" w:rsidP="00953600">
            <w:pPr>
              <w:rPr>
                <w:rFonts w:eastAsia="Calibri" w:cs="Tahoma"/>
                <w:b/>
                <w:bCs/>
                <w:szCs w:val="20"/>
                <w:lang w:eastAsia="en-GB"/>
              </w:rPr>
            </w:pPr>
            <w:bookmarkStart w:id="334" w:name="_Hlk105153279"/>
            <w:r w:rsidRPr="00E64C97">
              <w:rPr>
                <w:rFonts w:eastAsia="Calibri" w:cs="Tahoma"/>
                <w:b/>
                <w:bCs/>
                <w:szCs w:val="20"/>
                <w:lang w:eastAsia="en-GB"/>
              </w:rPr>
              <w:t>Stakeholder Category</w:t>
            </w:r>
          </w:p>
        </w:tc>
        <w:tc>
          <w:tcPr>
            <w:tcW w:w="1599" w:type="dxa"/>
            <w:shd w:val="clear" w:color="auto" w:fill="D5DCE4"/>
          </w:tcPr>
          <w:p w14:paraId="63FBE65B" w14:textId="77777777" w:rsidR="000A528D" w:rsidRPr="00E64C97" w:rsidRDefault="000A528D" w:rsidP="00953600">
            <w:pPr>
              <w:rPr>
                <w:rFonts w:eastAsia="Calibri" w:cs="Tahoma"/>
                <w:b/>
                <w:bCs/>
                <w:szCs w:val="20"/>
                <w:lang w:eastAsia="en-GB"/>
              </w:rPr>
            </w:pPr>
            <w:r w:rsidRPr="00E64C97">
              <w:rPr>
                <w:rFonts w:eastAsia="Calibri" w:cs="Tahoma"/>
                <w:b/>
                <w:bCs/>
                <w:szCs w:val="20"/>
                <w:lang w:eastAsia="en-GB"/>
              </w:rPr>
              <w:t>Stakeholder Group</w:t>
            </w:r>
          </w:p>
        </w:tc>
        <w:tc>
          <w:tcPr>
            <w:tcW w:w="2610" w:type="dxa"/>
            <w:shd w:val="clear" w:color="auto" w:fill="D5DCE4"/>
          </w:tcPr>
          <w:p w14:paraId="51C113BD" w14:textId="77777777" w:rsidR="000A528D" w:rsidRPr="00E64C97" w:rsidRDefault="000A528D" w:rsidP="00953600">
            <w:pPr>
              <w:rPr>
                <w:rFonts w:eastAsia="Calibri" w:cs="Tahoma"/>
                <w:b/>
                <w:bCs/>
                <w:szCs w:val="20"/>
                <w:lang w:eastAsia="en-GB"/>
              </w:rPr>
            </w:pPr>
            <w:r w:rsidRPr="00E64C97">
              <w:rPr>
                <w:rFonts w:eastAsia="Calibri" w:cs="Tahoma"/>
                <w:b/>
                <w:bCs/>
                <w:szCs w:val="20"/>
                <w:lang w:eastAsia="en-GB"/>
              </w:rPr>
              <w:t xml:space="preserve">Connection to the KOSAP </w:t>
            </w:r>
          </w:p>
        </w:tc>
        <w:tc>
          <w:tcPr>
            <w:tcW w:w="3402" w:type="dxa"/>
            <w:shd w:val="clear" w:color="auto" w:fill="D5DCE4"/>
          </w:tcPr>
          <w:p w14:paraId="771F1BF7" w14:textId="77777777" w:rsidR="000A528D" w:rsidRPr="00E64C97" w:rsidRDefault="000A528D" w:rsidP="00953600">
            <w:pPr>
              <w:rPr>
                <w:rFonts w:eastAsia="Calibri" w:cs="Tahoma"/>
                <w:b/>
                <w:bCs/>
                <w:szCs w:val="20"/>
                <w:lang w:eastAsia="en-GB"/>
              </w:rPr>
            </w:pPr>
            <w:r w:rsidRPr="00E64C97">
              <w:rPr>
                <w:rFonts w:eastAsia="Calibri" w:cs="Tahoma"/>
                <w:b/>
                <w:bCs/>
                <w:szCs w:val="20"/>
                <w:lang w:eastAsia="en-GB"/>
              </w:rPr>
              <w:t>Consultation tool</w:t>
            </w:r>
          </w:p>
        </w:tc>
      </w:tr>
      <w:tr w:rsidR="008C6673" w:rsidRPr="00E64C97" w14:paraId="3B4DC48D" w14:textId="77777777" w:rsidTr="008C6673">
        <w:tc>
          <w:tcPr>
            <w:tcW w:w="0" w:type="auto"/>
          </w:tcPr>
          <w:p w14:paraId="08351A19" w14:textId="77777777" w:rsidR="000A528D" w:rsidRPr="00E64C97" w:rsidRDefault="000A528D" w:rsidP="00953600">
            <w:pPr>
              <w:rPr>
                <w:rFonts w:eastAsia="Calibri" w:cs="Tahoma"/>
                <w:szCs w:val="20"/>
                <w:lang w:eastAsia="en-GB"/>
              </w:rPr>
            </w:pPr>
            <w:r w:rsidRPr="00E64C97">
              <w:rPr>
                <w:rFonts w:eastAsia="Calibri" w:cs="Tahoma"/>
                <w:szCs w:val="20"/>
                <w:lang w:eastAsia="en-GB"/>
              </w:rPr>
              <w:t>Project Affected Persons</w:t>
            </w:r>
          </w:p>
        </w:tc>
        <w:tc>
          <w:tcPr>
            <w:tcW w:w="1599" w:type="dxa"/>
            <w:shd w:val="clear" w:color="auto" w:fill="auto"/>
          </w:tcPr>
          <w:p w14:paraId="7836E3F5" w14:textId="77777777" w:rsidR="000A528D" w:rsidRPr="00E64C97" w:rsidRDefault="000A528D" w:rsidP="00953600">
            <w:pPr>
              <w:pStyle w:val="ListParagraph"/>
              <w:keepNext/>
              <w:keepLines/>
              <w:autoSpaceDE w:val="0"/>
              <w:autoSpaceDN w:val="0"/>
              <w:adjustRightInd w:val="0"/>
              <w:ind w:left="0"/>
              <w:rPr>
                <w:rFonts w:eastAsia="Calibri" w:cs="Tahoma"/>
                <w:szCs w:val="20"/>
                <w:lang w:eastAsia="en-GB"/>
              </w:rPr>
            </w:pPr>
            <w:r w:rsidRPr="00E64C97">
              <w:rPr>
                <w:rFonts w:eastAsia="Calibri" w:cs="Tahoma"/>
                <w:szCs w:val="20"/>
                <w:lang w:eastAsia="en-GB"/>
              </w:rPr>
              <w:t xml:space="preserve">Local Community </w:t>
            </w:r>
          </w:p>
        </w:tc>
        <w:tc>
          <w:tcPr>
            <w:tcW w:w="2610" w:type="dxa"/>
            <w:shd w:val="clear" w:color="auto" w:fill="auto"/>
          </w:tcPr>
          <w:p w14:paraId="6CD414A7" w14:textId="77777777" w:rsidR="000A528D" w:rsidRPr="00E64C97" w:rsidRDefault="000A528D" w:rsidP="00B91D98">
            <w:pPr>
              <w:pStyle w:val="ListParagraph"/>
              <w:keepNext/>
              <w:keepLines/>
              <w:numPr>
                <w:ilvl w:val="0"/>
                <w:numId w:val="100"/>
              </w:numPr>
              <w:autoSpaceDE w:val="0"/>
              <w:autoSpaceDN w:val="0"/>
              <w:adjustRightInd w:val="0"/>
              <w:ind w:left="330"/>
              <w:rPr>
                <w:rFonts w:eastAsia="Calibri" w:cs="Tahoma"/>
                <w:szCs w:val="20"/>
                <w:lang w:eastAsia="en-GB"/>
              </w:rPr>
            </w:pPr>
            <w:r w:rsidRPr="00E64C97">
              <w:rPr>
                <w:rFonts w:eastAsia="Calibri" w:cs="Tahoma"/>
                <w:szCs w:val="20"/>
                <w:lang w:eastAsia="en-GB"/>
              </w:rPr>
              <w:t>Local communities to be affected either directly or indirectly by the project</w:t>
            </w:r>
          </w:p>
          <w:p w14:paraId="1F29452E" w14:textId="77777777" w:rsidR="000A528D" w:rsidRPr="00E64C97" w:rsidRDefault="000A528D" w:rsidP="00B91D98">
            <w:pPr>
              <w:pStyle w:val="ListParagraph"/>
              <w:keepNext/>
              <w:keepLines/>
              <w:numPr>
                <w:ilvl w:val="0"/>
                <w:numId w:val="100"/>
              </w:numPr>
              <w:autoSpaceDE w:val="0"/>
              <w:autoSpaceDN w:val="0"/>
              <w:adjustRightInd w:val="0"/>
              <w:ind w:left="330"/>
              <w:rPr>
                <w:rFonts w:eastAsia="Calibri" w:cs="Tahoma"/>
                <w:szCs w:val="20"/>
                <w:lang w:eastAsia="en-GB"/>
              </w:rPr>
            </w:pPr>
            <w:r w:rsidRPr="00E64C97">
              <w:rPr>
                <w:rFonts w:eastAsia="Calibri" w:cs="Tahoma"/>
                <w:szCs w:val="20"/>
                <w:lang w:eastAsia="en-GB"/>
              </w:rPr>
              <w:t>Vulnerable Individuals and Households</w:t>
            </w:r>
          </w:p>
          <w:p w14:paraId="0D4FA897" w14:textId="77777777" w:rsidR="000A528D" w:rsidRPr="00E64C97" w:rsidRDefault="000A528D" w:rsidP="00B91D98">
            <w:pPr>
              <w:pStyle w:val="ListParagraph"/>
              <w:keepNext/>
              <w:keepLines/>
              <w:numPr>
                <w:ilvl w:val="0"/>
                <w:numId w:val="100"/>
              </w:numPr>
              <w:autoSpaceDE w:val="0"/>
              <w:autoSpaceDN w:val="0"/>
              <w:adjustRightInd w:val="0"/>
              <w:ind w:left="330"/>
              <w:rPr>
                <w:rFonts w:eastAsia="Calibri" w:cs="Tahoma"/>
                <w:szCs w:val="20"/>
                <w:lang w:eastAsia="en-GB"/>
              </w:rPr>
            </w:pPr>
            <w:r w:rsidRPr="00E64C97">
              <w:rPr>
                <w:rFonts w:eastAsia="Calibri" w:cs="Tahoma"/>
                <w:szCs w:val="20"/>
                <w:lang w:eastAsia="en-GB"/>
              </w:rPr>
              <w:t>Health institutions</w:t>
            </w:r>
          </w:p>
          <w:p w14:paraId="44036925" w14:textId="77777777" w:rsidR="000A528D" w:rsidRPr="00E64C97" w:rsidRDefault="000A528D" w:rsidP="00B91D98">
            <w:pPr>
              <w:pStyle w:val="ListParagraph"/>
              <w:keepNext/>
              <w:keepLines/>
              <w:numPr>
                <w:ilvl w:val="0"/>
                <w:numId w:val="100"/>
              </w:numPr>
              <w:autoSpaceDE w:val="0"/>
              <w:autoSpaceDN w:val="0"/>
              <w:adjustRightInd w:val="0"/>
              <w:ind w:left="330"/>
              <w:rPr>
                <w:rFonts w:eastAsia="Calibri" w:cs="Tahoma"/>
                <w:szCs w:val="20"/>
                <w:lang w:eastAsia="en-GB"/>
              </w:rPr>
            </w:pPr>
            <w:r w:rsidRPr="00E64C97">
              <w:rPr>
                <w:rFonts w:eastAsia="Calibri" w:cs="Tahoma"/>
                <w:szCs w:val="20"/>
                <w:lang w:eastAsia="en-GB"/>
              </w:rPr>
              <w:t xml:space="preserve">Education institutions </w:t>
            </w:r>
          </w:p>
        </w:tc>
        <w:tc>
          <w:tcPr>
            <w:tcW w:w="3402" w:type="dxa"/>
          </w:tcPr>
          <w:p w14:paraId="51E5846F" w14:textId="77777777" w:rsidR="000A528D" w:rsidRPr="00E64C97" w:rsidRDefault="000A528D" w:rsidP="00953600">
            <w:pPr>
              <w:rPr>
                <w:rFonts w:cs="Tahoma"/>
                <w:b/>
                <w:bCs/>
                <w:szCs w:val="20"/>
              </w:rPr>
            </w:pPr>
            <w:r w:rsidRPr="00E64C97">
              <w:rPr>
                <w:rFonts w:cs="Tahoma"/>
                <w:b/>
                <w:bCs/>
                <w:szCs w:val="20"/>
              </w:rPr>
              <w:t>Public Meeting</w:t>
            </w:r>
          </w:p>
          <w:p w14:paraId="6D1687EA" w14:textId="77777777" w:rsidR="000A528D" w:rsidRPr="00E64C97" w:rsidRDefault="000A528D" w:rsidP="00B91D98">
            <w:pPr>
              <w:numPr>
                <w:ilvl w:val="0"/>
                <w:numId w:val="101"/>
              </w:numPr>
              <w:ind w:left="481"/>
              <w:rPr>
                <w:rFonts w:cs="Tahoma"/>
                <w:szCs w:val="20"/>
              </w:rPr>
            </w:pPr>
            <w:r w:rsidRPr="00E64C97">
              <w:rPr>
                <w:rFonts w:cs="Tahoma"/>
                <w:szCs w:val="20"/>
              </w:rPr>
              <w:t>1 public meet</w:t>
            </w:r>
            <w:r w:rsidR="008C6673" w:rsidRPr="00E64C97">
              <w:rPr>
                <w:rFonts w:cs="Tahoma"/>
                <w:szCs w:val="20"/>
              </w:rPr>
              <w:t>ing</w:t>
            </w:r>
            <w:r w:rsidRPr="00E64C97">
              <w:rPr>
                <w:rFonts w:cs="Tahoma"/>
                <w:szCs w:val="20"/>
              </w:rPr>
              <w:t xml:space="preserve"> was held in </w:t>
            </w:r>
            <w:r w:rsidR="007457DA" w:rsidRPr="00E64C97">
              <w:rPr>
                <w:rFonts w:cs="Tahoma"/>
                <w:szCs w:val="20"/>
              </w:rPr>
              <w:t xml:space="preserve">Welhar sub location at the </w:t>
            </w:r>
            <w:r w:rsidR="008C6673" w:rsidRPr="00E64C97">
              <w:rPr>
                <w:rFonts w:cs="Tahoma"/>
                <w:szCs w:val="20"/>
              </w:rPr>
              <w:t xml:space="preserve">Shopping centre on </w:t>
            </w:r>
            <w:r w:rsidR="001B109F" w:rsidRPr="00E64C97">
              <w:rPr>
                <w:rFonts w:cs="Tahoma"/>
                <w:szCs w:val="20"/>
              </w:rPr>
              <w:t>23/10/21</w:t>
            </w:r>
            <w:r w:rsidRPr="00E64C97">
              <w:rPr>
                <w:rFonts w:cs="Tahoma"/>
                <w:szCs w:val="20"/>
              </w:rPr>
              <w:t>.</w:t>
            </w:r>
          </w:p>
          <w:p w14:paraId="146903F0" w14:textId="77777777" w:rsidR="000A528D" w:rsidRPr="00E64C97" w:rsidRDefault="000A528D" w:rsidP="00953600">
            <w:pPr>
              <w:rPr>
                <w:rFonts w:cs="Tahoma"/>
                <w:b/>
                <w:bCs/>
                <w:szCs w:val="20"/>
              </w:rPr>
            </w:pPr>
            <w:r w:rsidRPr="00E64C97">
              <w:rPr>
                <w:rFonts w:cs="Tahoma"/>
                <w:b/>
                <w:bCs/>
                <w:szCs w:val="20"/>
              </w:rPr>
              <w:t>Focus Group Discussions (FGD)</w:t>
            </w:r>
          </w:p>
          <w:p w14:paraId="1BC8BF45" w14:textId="77777777" w:rsidR="000A528D" w:rsidRPr="00E64C97" w:rsidRDefault="000A528D" w:rsidP="00B91D98">
            <w:pPr>
              <w:numPr>
                <w:ilvl w:val="0"/>
                <w:numId w:val="102"/>
              </w:numPr>
              <w:ind w:left="466"/>
              <w:rPr>
                <w:rFonts w:cs="Tahoma"/>
                <w:szCs w:val="20"/>
              </w:rPr>
            </w:pPr>
            <w:r w:rsidRPr="00E64C97">
              <w:rPr>
                <w:rFonts w:cs="Tahoma"/>
                <w:szCs w:val="20"/>
              </w:rPr>
              <w:t xml:space="preserve">The FGDs were conducted with the men, women, youth. </w:t>
            </w:r>
          </w:p>
          <w:p w14:paraId="7F5E6C91" w14:textId="77777777" w:rsidR="000A528D" w:rsidRPr="00E64C97" w:rsidRDefault="000A528D" w:rsidP="00953600">
            <w:pPr>
              <w:rPr>
                <w:rFonts w:cs="Tahoma"/>
                <w:b/>
                <w:bCs/>
                <w:szCs w:val="20"/>
              </w:rPr>
            </w:pPr>
            <w:r w:rsidRPr="00E64C97">
              <w:rPr>
                <w:rFonts w:cs="Tahoma"/>
                <w:b/>
                <w:bCs/>
                <w:szCs w:val="20"/>
              </w:rPr>
              <w:t>Key Informant Interviews (KII)</w:t>
            </w:r>
          </w:p>
          <w:p w14:paraId="6477E0D9" w14:textId="77777777" w:rsidR="000A528D" w:rsidRPr="00E64C97" w:rsidRDefault="00D57C39" w:rsidP="00B91D98">
            <w:pPr>
              <w:numPr>
                <w:ilvl w:val="0"/>
                <w:numId w:val="102"/>
              </w:numPr>
              <w:ind w:left="556"/>
              <w:rPr>
                <w:rFonts w:cs="Tahoma"/>
                <w:szCs w:val="20"/>
              </w:rPr>
            </w:pPr>
            <w:r w:rsidRPr="00E64C97">
              <w:rPr>
                <w:rFonts w:cs="Tahoma"/>
                <w:szCs w:val="20"/>
              </w:rPr>
              <w:t>The KII</w:t>
            </w:r>
            <w:r w:rsidR="000A528D" w:rsidRPr="00E64C97">
              <w:rPr>
                <w:rFonts w:cs="Tahoma"/>
                <w:szCs w:val="20"/>
              </w:rPr>
              <w:t xml:space="preserve"> for </w:t>
            </w:r>
            <w:r w:rsidRPr="00E64C97">
              <w:rPr>
                <w:rFonts w:cs="Tahoma"/>
                <w:szCs w:val="20"/>
              </w:rPr>
              <w:t>welhar</w:t>
            </w:r>
            <w:r w:rsidR="000A528D" w:rsidRPr="00E64C97">
              <w:rPr>
                <w:rFonts w:cs="Tahoma"/>
                <w:szCs w:val="20"/>
              </w:rPr>
              <w:t xml:space="preserve"> school </w:t>
            </w:r>
            <w:r w:rsidRPr="00E64C97">
              <w:rPr>
                <w:rFonts w:cs="Tahoma"/>
                <w:szCs w:val="20"/>
              </w:rPr>
              <w:t>was</w:t>
            </w:r>
            <w:r w:rsidR="000A528D" w:rsidRPr="00E64C97">
              <w:rPr>
                <w:rFonts w:cs="Tahoma"/>
                <w:szCs w:val="20"/>
              </w:rPr>
              <w:t xml:space="preserve"> conducted through one-on-one interviews.</w:t>
            </w:r>
          </w:p>
          <w:p w14:paraId="65F9CD81" w14:textId="77777777" w:rsidR="000A528D" w:rsidRPr="00E64C97" w:rsidRDefault="000A528D" w:rsidP="00D57C39">
            <w:pPr>
              <w:pStyle w:val="ListParagraph"/>
              <w:keepNext/>
              <w:keepLines/>
              <w:autoSpaceDE w:val="0"/>
              <w:autoSpaceDN w:val="0"/>
              <w:adjustRightInd w:val="0"/>
              <w:ind w:left="0"/>
              <w:rPr>
                <w:rFonts w:eastAsia="Calibri" w:cs="Tahoma"/>
                <w:szCs w:val="20"/>
                <w:lang w:eastAsia="en-GB"/>
              </w:rPr>
            </w:pPr>
            <w:r w:rsidRPr="00E64C97">
              <w:rPr>
                <w:rFonts w:cs="Tahoma"/>
                <w:szCs w:val="20"/>
              </w:rPr>
              <w:t xml:space="preserve">The chief was also interviewed on the Community Profile of </w:t>
            </w:r>
            <w:r w:rsidR="00D57C39" w:rsidRPr="00E64C97">
              <w:rPr>
                <w:rFonts w:cs="Tahoma"/>
                <w:szCs w:val="20"/>
              </w:rPr>
              <w:t>Welhar</w:t>
            </w:r>
            <w:r w:rsidR="008C6673" w:rsidRPr="00E64C97">
              <w:rPr>
                <w:rFonts w:cs="Tahoma"/>
                <w:szCs w:val="20"/>
              </w:rPr>
              <w:t xml:space="preserve">. </w:t>
            </w:r>
          </w:p>
        </w:tc>
      </w:tr>
      <w:tr w:rsidR="008C6673" w:rsidRPr="00E64C97" w14:paraId="3EA56A70" w14:textId="77777777" w:rsidTr="008C6673">
        <w:tc>
          <w:tcPr>
            <w:tcW w:w="0" w:type="auto"/>
            <w:vMerge w:val="restart"/>
          </w:tcPr>
          <w:p w14:paraId="317A2446" w14:textId="77777777" w:rsidR="000A528D" w:rsidRPr="00E64C97" w:rsidRDefault="000A528D" w:rsidP="00953600">
            <w:pPr>
              <w:rPr>
                <w:rFonts w:eastAsia="Calibri" w:cs="Tahoma"/>
                <w:szCs w:val="20"/>
                <w:lang w:eastAsia="en-GB"/>
              </w:rPr>
            </w:pPr>
            <w:r w:rsidRPr="00E64C97">
              <w:rPr>
                <w:rFonts w:eastAsia="Calibri" w:cs="Tahoma"/>
                <w:szCs w:val="20"/>
                <w:lang w:eastAsia="en-GB"/>
              </w:rPr>
              <w:t>Interested Parties</w:t>
            </w:r>
          </w:p>
        </w:tc>
        <w:tc>
          <w:tcPr>
            <w:tcW w:w="1599" w:type="dxa"/>
            <w:shd w:val="clear" w:color="auto" w:fill="auto"/>
          </w:tcPr>
          <w:p w14:paraId="35CE5D1C" w14:textId="77777777" w:rsidR="000A528D" w:rsidRPr="00E64C97" w:rsidRDefault="000A528D" w:rsidP="00B91D98">
            <w:pPr>
              <w:pStyle w:val="ListParagraph"/>
              <w:keepNext/>
              <w:keepLines/>
              <w:numPr>
                <w:ilvl w:val="0"/>
                <w:numId w:val="100"/>
              </w:numPr>
              <w:autoSpaceDE w:val="0"/>
              <w:autoSpaceDN w:val="0"/>
              <w:adjustRightInd w:val="0"/>
              <w:ind w:left="330"/>
              <w:rPr>
                <w:rFonts w:eastAsia="Calibri" w:cs="Tahoma"/>
                <w:szCs w:val="20"/>
                <w:lang w:eastAsia="en-GB"/>
              </w:rPr>
            </w:pPr>
            <w:r w:rsidRPr="00E64C97">
              <w:rPr>
                <w:rFonts w:eastAsia="Calibri" w:cs="Tahoma"/>
                <w:szCs w:val="20"/>
                <w:lang w:eastAsia="en-GB"/>
              </w:rPr>
              <w:t>Government agencies</w:t>
            </w:r>
          </w:p>
          <w:p w14:paraId="48D6C02E" w14:textId="77777777" w:rsidR="000A528D" w:rsidRPr="00E64C97" w:rsidRDefault="000A528D" w:rsidP="00B91D98">
            <w:pPr>
              <w:pStyle w:val="ListParagraph"/>
              <w:keepNext/>
              <w:keepLines/>
              <w:numPr>
                <w:ilvl w:val="0"/>
                <w:numId w:val="100"/>
              </w:numPr>
              <w:autoSpaceDE w:val="0"/>
              <w:autoSpaceDN w:val="0"/>
              <w:adjustRightInd w:val="0"/>
              <w:ind w:left="330"/>
              <w:rPr>
                <w:rFonts w:eastAsia="Calibri" w:cs="Tahoma"/>
                <w:szCs w:val="20"/>
                <w:lang w:eastAsia="en-GB"/>
              </w:rPr>
            </w:pPr>
            <w:r w:rsidRPr="00E64C97">
              <w:rPr>
                <w:rFonts w:eastAsia="Calibri" w:cs="Tahoma"/>
                <w:szCs w:val="20"/>
                <w:lang w:eastAsia="en-GB"/>
              </w:rPr>
              <w:t>National regulatory bodies</w:t>
            </w:r>
          </w:p>
        </w:tc>
        <w:tc>
          <w:tcPr>
            <w:tcW w:w="2610" w:type="dxa"/>
            <w:shd w:val="clear" w:color="auto" w:fill="auto"/>
          </w:tcPr>
          <w:p w14:paraId="719789B6" w14:textId="77777777" w:rsidR="000A528D" w:rsidRPr="00E64C97" w:rsidRDefault="000A528D" w:rsidP="00953600">
            <w:pPr>
              <w:rPr>
                <w:rFonts w:eastAsia="Calibri" w:cs="Tahoma"/>
                <w:szCs w:val="20"/>
                <w:lang w:eastAsia="en-GB"/>
              </w:rPr>
            </w:pPr>
            <w:r w:rsidRPr="00E64C97">
              <w:rPr>
                <w:rFonts w:eastAsia="Calibri" w:cs="Tahoma"/>
                <w:szCs w:val="20"/>
                <w:lang w:eastAsia="en-GB"/>
              </w:rPr>
              <w:t xml:space="preserve">National Government are of primary importance in terms of establishing policy </w:t>
            </w:r>
          </w:p>
        </w:tc>
        <w:tc>
          <w:tcPr>
            <w:tcW w:w="3402" w:type="dxa"/>
            <w:vMerge w:val="restart"/>
          </w:tcPr>
          <w:p w14:paraId="5D8B05A0" w14:textId="77777777" w:rsidR="000A528D" w:rsidRPr="00E64C97" w:rsidRDefault="000A528D" w:rsidP="00953600">
            <w:pPr>
              <w:rPr>
                <w:rFonts w:cs="Tahoma"/>
                <w:b/>
                <w:bCs/>
                <w:szCs w:val="20"/>
              </w:rPr>
            </w:pPr>
            <w:r w:rsidRPr="00E64C97">
              <w:rPr>
                <w:rFonts w:cs="Tahoma"/>
                <w:b/>
                <w:bCs/>
                <w:szCs w:val="20"/>
              </w:rPr>
              <w:t>Meeting</w:t>
            </w:r>
          </w:p>
          <w:p w14:paraId="3963A45E" w14:textId="77777777" w:rsidR="000A528D" w:rsidRPr="00E64C97" w:rsidRDefault="000A528D" w:rsidP="00D57C39">
            <w:pPr>
              <w:rPr>
                <w:rFonts w:eastAsia="Calibri" w:cs="Tahoma"/>
                <w:szCs w:val="20"/>
                <w:lang w:eastAsia="en-GB"/>
              </w:rPr>
            </w:pPr>
            <w:r w:rsidRPr="00E64C97">
              <w:rPr>
                <w:rFonts w:cs="Tahoma"/>
                <w:szCs w:val="20"/>
              </w:rPr>
              <w:t xml:space="preserve">A meeting was held with the </w:t>
            </w:r>
            <w:r w:rsidR="00D57C39" w:rsidRPr="00E64C97">
              <w:rPr>
                <w:rFonts w:cs="Tahoma"/>
                <w:szCs w:val="20"/>
              </w:rPr>
              <w:t>Garissa</w:t>
            </w:r>
            <w:r w:rsidRPr="00E64C97">
              <w:rPr>
                <w:rFonts w:cs="Tahoma"/>
                <w:szCs w:val="20"/>
              </w:rPr>
              <w:t xml:space="preserve"> County </w:t>
            </w:r>
            <w:r w:rsidR="008C6673" w:rsidRPr="00E64C97">
              <w:rPr>
                <w:rFonts w:cs="Tahoma"/>
                <w:szCs w:val="20"/>
              </w:rPr>
              <w:t>Commissioner</w:t>
            </w:r>
            <w:r w:rsidRPr="00E64C97">
              <w:rPr>
                <w:rFonts w:cs="Tahoma"/>
                <w:szCs w:val="20"/>
              </w:rPr>
              <w:t xml:space="preserve"> and county officials</w:t>
            </w:r>
          </w:p>
        </w:tc>
      </w:tr>
      <w:tr w:rsidR="008C6673" w:rsidRPr="00E64C97" w14:paraId="01078749" w14:textId="77777777" w:rsidTr="008C6673">
        <w:tc>
          <w:tcPr>
            <w:tcW w:w="0" w:type="auto"/>
            <w:vMerge/>
          </w:tcPr>
          <w:p w14:paraId="6AF11EAE" w14:textId="77777777" w:rsidR="000A528D" w:rsidRPr="00E64C97" w:rsidRDefault="000A528D" w:rsidP="00953600">
            <w:pPr>
              <w:rPr>
                <w:rFonts w:eastAsia="Calibri" w:cs="Tahoma"/>
                <w:szCs w:val="20"/>
                <w:lang w:eastAsia="en-GB"/>
              </w:rPr>
            </w:pPr>
          </w:p>
        </w:tc>
        <w:tc>
          <w:tcPr>
            <w:tcW w:w="1599" w:type="dxa"/>
            <w:shd w:val="clear" w:color="auto" w:fill="auto"/>
          </w:tcPr>
          <w:p w14:paraId="3F32EACD" w14:textId="77777777" w:rsidR="000A528D" w:rsidRPr="00E64C97" w:rsidRDefault="000A528D" w:rsidP="00953600">
            <w:pPr>
              <w:rPr>
                <w:rFonts w:eastAsia="Calibri" w:cs="Tahoma"/>
                <w:szCs w:val="20"/>
                <w:lang w:eastAsia="en-GB"/>
              </w:rPr>
            </w:pPr>
            <w:r w:rsidRPr="00E64C97">
              <w:rPr>
                <w:rFonts w:eastAsia="Calibri" w:cs="Tahoma"/>
                <w:szCs w:val="20"/>
                <w:lang w:eastAsia="en-GB"/>
              </w:rPr>
              <w:t xml:space="preserve">County government  </w:t>
            </w:r>
          </w:p>
        </w:tc>
        <w:tc>
          <w:tcPr>
            <w:tcW w:w="2610" w:type="dxa"/>
            <w:shd w:val="clear" w:color="auto" w:fill="auto"/>
          </w:tcPr>
          <w:p w14:paraId="1F66A267" w14:textId="77777777" w:rsidR="000A528D" w:rsidRPr="00E64C97" w:rsidRDefault="000A528D" w:rsidP="00B91D98">
            <w:pPr>
              <w:pStyle w:val="ListParagraph"/>
              <w:keepNext/>
              <w:keepLines/>
              <w:numPr>
                <w:ilvl w:val="0"/>
                <w:numId w:val="100"/>
              </w:numPr>
              <w:autoSpaceDE w:val="0"/>
              <w:autoSpaceDN w:val="0"/>
              <w:adjustRightInd w:val="0"/>
              <w:ind w:left="330"/>
              <w:rPr>
                <w:rFonts w:eastAsia="Calibri" w:cs="Tahoma"/>
                <w:szCs w:val="20"/>
                <w:lang w:eastAsia="en-GB"/>
              </w:rPr>
            </w:pPr>
            <w:r w:rsidRPr="00E64C97">
              <w:rPr>
                <w:rFonts w:eastAsia="Calibri" w:cs="Tahoma"/>
                <w:szCs w:val="20"/>
                <w:lang w:eastAsia="en-GB"/>
              </w:rPr>
              <w:t xml:space="preserve">County government are also of primary importance in county energy requirements and proposed interventions </w:t>
            </w:r>
          </w:p>
          <w:p w14:paraId="3F70FA6C" w14:textId="77777777" w:rsidR="000A528D" w:rsidRPr="00E64C97" w:rsidRDefault="000A528D" w:rsidP="00B91D98">
            <w:pPr>
              <w:pStyle w:val="ListParagraph"/>
              <w:keepNext/>
              <w:keepLines/>
              <w:numPr>
                <w:ilvl w:val="0"/>
                <w:numId w:val="100"/>
              </w:numPr>
              <w:autoSpaceDE w:val="0"/>
              <w:autoSpaceDN w:val="0"/>
              <w:adjustRightInd w:val="0"/>
              <w:ind w:left="330"/>
              <w:rPr>
                <w:rFonts w:eastAsia="Calibri" w:cs="Tahoma"/>
                <w:szCs w:val="20"/>
                <w:lang w:eastAsia="en-GB"/>
              </w:rPr>
            </w:pPr>
            <w:r w:rsidRPr="00E64C97">
              <w:rPr>
                <w:rFonts w:eastAsia="Calibri" w:cs="Tahoma"/>
                <w:szCs w:val="20"/>
                <w:lang w:eastAsia="en-GB"/>
              </w:rPr>
              <w:t xml:space="preserve">They will play an important role in implementation and sustainability of the project  </w:t>
            </w:r>
          </w:p>
        </w:tc>
        <w:tc>
          <w:tcPr>
            <w:tcW w:w="3402" w:type="dxa"/>
            <w:vMerge/>
          </w:tcPr>
          <w:p w14:paraId="6C43D321" w14:textId="77777777" w:rsidR="000A528D" w:rsidRPr="00E64C97" w:rsidRDefault="000A528D" w:rsidP="00B91D98">
            <w:pPr>
              <w:pStyle w:val="ListParagraph"/>
              <w:keepNext/>
              <w:keepLines/>
              <w:numPr>
                <w:ilvl w:val="0"/>
                <w:numId w:val="100"/>
              </w:numPr>
              <w:autoSpaceDE w:val="0"/>
              <w:autoSpaceDN w:val="0"/>
              <w:adjustRightInd w:val="0"/>
              <w:ind w:left="330"/>
              <w:rPr>
                <w:rFonts w:eastAsia="Calibri" w:cs="Tahoma"/>
                <w:szCs w:val="20"/>
                <w:lang w:eastAsia="en-GB"/>
              </w:rPr>
            </w:pPr>
          </w:p>
        </w:tc>
      </w:tr>
      <w:bookmarkEnd w:id="334"/>
    </w:tbl>
    <w:p w14:paraId="18DDBD62" w14:textId="77777777" w:rsidR="00CC09E5" w:rsidRPr="00E64C97" w:rsidRDefault="00CC09E5" w:rsidP="00CC09E5">
      <w:pPr>
        <w:shd w:val="clear" w:color="auto" w:fill="FFFFFF"/>
        <w:autoSpaceDE w:val="0"/>
        <w:autoSpaceDN w:val="0"/>
        <w:adjustRightInd w:val="0"/>
        <w:spacing w:line="240" w:lineRule="auto"/>
        <w:rPr>
          <w:rFonts w:eastAsia="ArialMT" w:cs="Tahoma"/>
          <w:color w:val="000000"/>
          <w:szCs w:val="20"/>
          <w:lang w:val="en-US" w:eastAsia="en-US"/>
        </w:rPr>
      </w:pPr>
    </w:p>
    <w:p w14:paraId="0DB7257C" w14:textId="77777777" w:rsidR="00C2609F" w:rsidRPr="00E64C97" w:rsidRDefault="00EF1715" w:rsidP="00D3081D">
      <w:pPr>
        <w:shd w:val="clear" w:color="auto" w:fill="FFFFFF"/>
        <w:autoSpaceDE w:val="0"/>
        <w:autoSpaceDN w:val="0"/>
        <w:adjustRightInd w:val="0"/>
        <w:spacing w:line="240" w:lineRule="auto"/>
        <w:rPr>
          <w:rFonts w:eastAsia="ArialMT" w:cs="Tahoma"/>
          <w:color w:val="000000"/>
          <w:szCs w:val="20"/>
          <w:lang w:val="en-US" w:eastAsia="en-US"/>
        </w:rPr>
      </w:pPr>
      <w:r w:rsidRPr="00E64C97">
        <w:rPr>
          <w:rFonts w:eastAsia="ArialMT" w:cs="Tahoma"/>
          <w:color w:val="000000"/>
          <w:szCs w:val="20"/>
          <w:lang w:val="en-US" w:eastAsia="en-US"/>
        </w:rPr>
        <w:t>The significance of a stakeholder group is categorized considering the magnitude of impact (type,</w:t>
      </w:r>
      <w:r w:rsidR="002D5232" w:rsidRPr="00E64C97">
        <w:rPr>
          <w:rFonts w:eastAsia="ArialMT" w:cs="Tahoma"/>
          <w:color w:val="000000"/>
          <w:szCs w:val="20"/>
          <w:lang w:val="en-US" w:eastAsia="en-US"/>
        </w:rPr>
        <w:t xml:space="preserve"> </w:t>
      </w:r>
      <w:r w:rsidRPr="00E64C97">
        <w:rPr>
          <w:rFonts w:eastAsia="ArialMT" w:cs="Tahoma"/>
          <w:color w:val="000000"/>
          <w:szCs w:val="20"/>
          <w:lang w:val="en-US" w:eastAsia="en-US"/>
        </w:rPr>
        <w:t>extent, duration, scale and frequency) or degree of influence (power and proximity) of a stakeholder</w:t>
      </w:r>
      <w:r w:rsidR="002D5232" w:rsidRPr="00E64C97">
        <w:rPr>
          <w:rFonts w:eastAsia="ArialMT" w:cs="Tahoma"/>
          <w:color w:val="000000"/>
          <w:szCs w:val="20"/>
          <w:lang w:val="en-US" w:eastAsia="en-US"/>
        </w:rPr>
        <w:t xml:space="preserve"> </w:t>
      </w:r>
      <w:r w:rsidRPr="00E64C97">
        <w:rPr>
          <w:rFonts w:eastAsia="ArialMT" w:cs="Tahoma"/>
          <w:color w:val="000000"/>
          <w:szCs w:val="20"/>
          <w:lang w:val="en-US" w:eastAsia="en-US"/>
        </w:rPr>
        <w:t>group and urgency/likelihood of the impact/influence associated with the particular stakeholder group</w:t>
      </w:r>
      <w:r w:rsidR="002D5232" w:rsidRPr="00E64C97">
        <w:rPr>
          <w:rFonts w:eastAsia="ArialMT" w:cs="Tahoma"/>
          <w:color w:val="000000"/>
          <w:szCs w:val="20"/>
          <w:lang w:val="en-US" w:eastAsia="en-US"/>
        </w:rPr>
        <w:t xml:space="preserve"> </w:t>
      </w:r>
      <w:r w:rsidRPr="00E64C97">
        <w:rPr>
          <w:rFonts w:eastAsia="ArialMT" w:cs="Tahoma"/>
          <w:color w:val="000000"/>
          <w:szCs w:val="20"/>
          <w:lang w:val="en-US" w:eastAsia="en-US"/>
        </w:rPr>
        <w:t>in the project context. The magnitude of stakeholder impact/influence is assessed taking the</w:t>
      </w:r>
      <w:r w:rsidR="002D5232" w:rsidRPr="00E64C97">
        <w:rPr>
          <w:rFonts w:eastAsia="ArialMT" w:cs="Tahoma"/>
          <w:color w:val="000000"/>
          <w:szCs w:val="20"/>
          <w:lang w:val="en-US" w:eastAsia="en-US"/>
        </w:rPr>
        <w:t xml:space="preserve"> </w:t>
      </w:r>
      <w:r w:rsidRPr="00E64C97">
        <w:rPr>
          <w:rFonts w:eastAsia="ArialMT" w:cs="Tahoma"/>
          <w:color w:val="000000"/>
          <w:szCs w:val="20"/>
          <w:lang w:val="en-US" w:eastAsia="en-US"/>
        </w:rPr>
        <w:t>power/responsibility and proximity of the stakeholder group and the group is consequently</w:t>
      </w:r>
      <w:r w:rsidR="002D5232" w:rsidRPr="00E64C97">
        <w:rPr>
          <w:rFonts w:eastAsia="ArialMT" w:cs="Tahoma"/>
          <w:color w:val="000000"/>
          <w:szCs w:val="20"/>
          <w:lang w:val="en-US" w:eastAsia="en-US"/>
        </w:rPr>
        <w:t xml:space="preserve"> </w:t>
      </w:r>
      <w:r w:rsidRPr="00E64C97">
        <w:rPr>
          <w:rFonts w:eastAsia="ArialMT" w:cs="Tahoma"/>
          <w:color w:val="000000"/>
          <w:szCs w:val="20"/>
          <w:lang w:val="en-US" w:eastAsia="en-US"/>
        </w:rPr>
        <w:t>ca</w:t>
      </w:r>
      <w:r w:rsidR="002D5232" w:rsidRPr="00E64C97">
        <w:rPr>
          <w:rFonts w:eastAsia="ArialMT" w:cs="Tahoma"/>
          <w:color w:val="000000"/>
          <w:szCs w:val="20"/>
          <w:lang w:val="en-US" w:eastAsia="en-US"/>
        </w:rPr>
        <w:t xml:space="preserve">tegorized as negligible, small, </w:t>
      </w:r>
      <w:r w:rsidRPr="00E64C97">
        <w:rPr>
          <w:rFonts w:eastAsia="ArialMT" w:cs="Tahoma"/>
          <w:color w:val="000000"/>
          <w:szCs w:val="20"/>
          <w:lang w:val="en-US" w:eastAsia="en-US"/>
        </w:rPr>
        <w:t>medium or large. The urgency or likelihood of the impact on/influence</w:t>
      </w:r>
      <w:r w:rsidR="002D5232" w:rsidRPr="00E64C97">
        <w:rPr>
          <w:rFonts w:eastAsia="ArialMT" w:cs="Tahoma"/>
          <w:color w:val="000000"/>
          <w:szCs w:val="20"/>
          <w:lang w:val="en-US" w:eastAsia="en-US"/>
        </w:rPr>
        <w:t xml:space="preserve"> </w:t>
      </w:r>
      <w:r w:rsidRPr="00E64C97">
        <w:rPr>
          <w:rFonts w:eastAsia="ArialMT" w:cs="Tahoma"/>
          <w:color w:val="000000"/>
          <w:szCs w:val="20"/>
          <w:lang w:val="en-US" w:eastAsia="en-US"/>
        </w:rPr>
        <w:t>by the stakeholder is assessed in a scale of low, medium and high. The overall significance of the</w:t>
      </w:r>
      <w:r w:rsidR="002D5232" w:rsidRPr="00E64C97">
        <w:rPr>
          <w:rFonts w:eastAsia="ArialMT" w:cs="Tahoma"/>
          <w:color w:val="000000"/>
          <w:szCs w:val="20"/>
          <w:lang w:val="en-US" w:eastAsia="en-US"/>
        </w:rPr>
        <w:t xml:space="preserve"> </w:t>
      </w:r>
      <w:r w:rsidRPr="00E64C97">
        <w:rPr>
          <w:rFonts w:eastAsia="ArialMT" w:cs="Tahoma"/>
          <w:color w:val="000000"/>
          <w:szCs w:val="20"/>
          <w:lang w:val="en-US" w:eastAsia="en-US"/>
        </w:rPr>
        <w:t>stakeholder group is assessed as per the matrix provided in</w:t>
      </w:r>
      <w:r w:rsidR="00FF07B6" w:rsidRPr="00E64C97">
        <w:rPr>
          <w:rFonts w:eastAsia="ArialMT" w:cs="Tahoma"/>
          <w:color w:val="000000"/>
          <w:szCs w:val="20"/>
          <w:lang w:val="en-US" w:eastAsia="en-US"/>
        </w:rPr>
        <w:t xml:space="preserve"> the</w:t>
      </w:r>
      <w:r w:rsidRPr="00E64C97">
        <w:rPr>
          <w:rFonts w:eastAsia="ArialMT" w:cs="Tahoma"/>
          <w:color w:val="000000"/>
          <w:szCs w:val="20"/>
          <w:lang w:val="en-US" w:eastAsia="en-US"/>
        </w:rPr>
        <w:t xml:space="preserve"> Table below.</w:t>
      </w:r>
    </w:p>
    <w:p w14:paraId="4625AC99" w14:textId="77777777" w:rsidR="00CC09E5" w:rsidRPr="00E64C97" w:rsidRDefault="00CC09E5" w:rsidP="00287F5A">
      <w:pPr>
        <w:pStyle w:val="Caption"/>
        <w:keepNext/>
        <w:ind w:left="0" w:firstLine="0"/>
        <w:rPr>
          <w:rFonts w:cs="Tahoma"/>
          <w:b w:val="0"/>
          <w:i/>
          <w:sz w:val="20"/>
        </w:rPr>
      </w:pPr>
    </w:p>
    <w:p w14:paraId="2E5B41A9" w14:textId="5E12B5B7" w:rsidR="00287F5A" w:rsidRPr="00E64C97" w:rsidRDefault="00287F5A" w:rsidP="00287F5A">
      <w:pPr>
        <w:pStyle w:val="Caption"/>
        <w:keepNext/>
        <w:rPr>
          <w:sz w:val="20"/>
        </w:rPr>
      </w:pPr>
      <w:bookmarkStart w:id="335" w:name="_Toc148602948"/>
      <w:r w:rsidRPr="00E64C97">
        <w:rPr>
          <w:sz w:val="20"/>
        </w:rPr>
        <w:t xml:space="preserve">Table </w:t>
      </w:r>
      <w:r w:rsidR="00DC5E92">
        <w:rPr>
          <w:sz w:val="20"/>
        </w:rPr>
        <w:fldChar w:fldCharType="begin"/>
      </w:r>
      <w:r w:rsidR="00DC5E92">
        <w:rPr>
          <w:sz w:val="20"/>
        </w:rPr>
        <w:instrText xml:space="preserve"> STYLEREF 1 \s </w:instrText>
      </w:r>
      <w:r w:rsidR="00DC5E92">
        <w:rPr>
          <w:sz w:val="20"/>
        </w:rPr>
        <w:fldChar w:fldCharType="separate"/>
      </w:r>
      <w:r w:rsidR="00DC5E92">
        <w:rPr>
          <w:noProof/>
          <w:sz w:val="20"/>
        </w:rPr>
        <w:t>6</w:t>
      </w:r>
      <w:r w:rsidR="00DC5E92">
        <w:rPr>
          <w:sz w:val="20"/>
        </w:rPr>
        <w:fldChar w:fldCharType="end"/>
      </w:r>
      <w:r w:rsidR="00DC5E92">
        <w:rPr>
          <w:sz w:val="20"/>
        </w:rPr>
        <w:noBreakHyphen/>
      </w:r>
      <w:r w:rsidR="00DC5E92">
        <w:rPr>
          <w:sz w:val="20"/>
        </w:rPr>
        <w:fldChar w:fldCharType="begin"/>
      </w:r>
      <w:r w:rsidR="00DC5E92">
        <w:rPr>
          <w:sz w:val="20"/>
        </w:rPr>
        <w:instrText xml:space="preserve"> SEQ Table \* ARABIC \s 1 </w:instrText>
      </w:r>
      <w:r w:rsidR="00DC5E92">
        <w:rPr>
          <w:sz w:val="20"/>
        </w:rPr>
        <w:fldChar w:fldCharType="separate"/>
      </w:r>
      <w:r w:rsidR="00DC5E92">
        <w:rPr>
          <w:noProof/>
          <w:sz w:val="20"/>
        </w:rPr>
        <w:t>2</w:t>
      </w:r>
      <w:r w:rsidR="00DC5E92">
        <w:rPr>
          <w:sz w:val="20"/>
        </w:rPr>
        <w:fldChar w:fldCharType="end"/>
      </w:r>
      <w:r w:rsidRPr="00E64C97">
        <w:rPr>
          <w:sz w:val="20"/>
        </w:rPr>
        <w:t>: Stakeholder significance and engagement requirement</w:t>
      </w:r>
      <w:bookmarkEnd w:id="335"/>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03"/>
        <w:gridCol w:w="1748"/>
        <w:gridCol w:w="1801"/>
        <w:gridCol w:w="1727"/>
        <w:gridCol w:w="1817"/>
      </w:tblGrid>
      <w:tr w:rsidR="00840416" w:rsidRPr="00E64C97" w14:paraId="68015B12" w14:textId="77777777" w:rsidTr="00C2609F">
        <w:tc>
          <w:tcPr>
            <w:tcW w:w="3009" w:type="dxa"/>
            <w:gridSpan w:val="2"/>
            <w:vMerge w:val="restart"/>
            <w:shd w:val="clear" w:color="auto" w:fill="auto"/>
          </w:tcPr>
          <w:p w14:paraId="7DF2CAE8" w14:textId="77777777" w:rsidR="00840416" w:rsidRPr="00E64C97" w:rsidRDefault="00840416" w:rsidP="007E153B">
            <w:pPr>
              <w:rPr>
                <w:rFonts w:eastAsia="SimSun" w:cs="Tahoma"/>
                <w:szCs w:val="20"/>
              </w:rPr>
            </w:pPr>
          </w:p>
        </w:tc>
        <w:tc>
          <w:tcPr>
            <w:tcW w:w="5513" w:type="dxa"/>
            <w:gridSpan w:val="3"/>
            <w:shd w:val="clear" w:color="auto" w:fill="auto"/>
          </w:tcPr>
          <w:p w14:paraId="665F104E" w14:textId="77777777" w:rsidR="00840416" w:rsidRPr="00E64C97" w:rsidRDefault="007E153B" w:rsidP="007E153B">
            <w:pPr>
              <w:rPr>
                <w:rFonts w:eastAsia="SimSun" w:cs="Tahoma"/>
                <w:szCs w:val="20"/>
              </w:rPr>
            </w:pPr>
            <w:r w:rsidRPr="00E64C97">
              <w:rPr>
                <w:rFonts w:eastAsia="SimSun" w:cs="Tahoma"/>
                <w:szCs w:val="20"/>
              </w:rPr>
              <w:t>Likelihood of Influence on/ by Stakeholder</w:t>
            </w:r>
          </w:p>
        </w:tc>
      </w:tr>
      <w:tr w:rsidR="00840416" w:rsidRPr="00E64C97" w14:paraId="41369F8B" w14:textId="77777777" w:rsidTr="00C2609F">
        <w:tc>
          <w:tcPr>
            <w:tcW w:w="3009" w:type="dxa"/>
            <w:gridSpan w:val="2"/>
            <w:vMerge/>
            <w:shd w:val="clear" w:color="auto" w:fill="auto"/>
          </w:tcPr>
          <w:p w14:paraId="170FC078" w14:textId="77777777" w:rsidR="00840416" w:rsidRPr="00E64C97" w:rsidRDefault="00840416" w:rsidP="007E153B">
            <w:pPr>
              <w:rPr>
                <w:rFonts w:eastAsia="SimSun" w:cs="Tahoma"/>
                <w:szCs w:val="20"/>
              </w:rPr>
            </w:pPr>
          </w:p>
        </w:tc>
        <w:tc>
          <w:tcPr>
            <w:tcW w:w="1858" w:type="dxa"/>
            <w:shd w:val="clear" w:color="auto" w:fill="BDD6EE"/>
          </w:tcPr>
          <w:p w14:paraId="525789E5" w14:textId="77777777" w:rsidR="00840416" w:rsidRPr="00E64C97" w:rsidRDefault="00840416" w:rsidP="007E153B">
            <w:pPr>
              <w:rPr>
                <w:rFonts w:eastAsia="SimSun" w:cs="Tahoma"/>
                <w:szCs w:val="20"/>
              </w:rPr>
            </w:pPr>
            <w:r w:rsidRPr="00E64C97">
              <w:rPr>
                <w:rFonts w:eastAsia="SimSun" w:cs="Tahoma"/>
                <w:szCs w:val="20"/>
              </w:rPr>
              <w:t xml:space="preserve">Low </w:t>
            </w:r>
          </w:p>
        </w:tc>
        <w:tc>
          <w:tcPr>
            <w:tcW w:w="1779" w:type="dxa"/>
            <w:shd w:val="clear" w:color="auto" w:fill="BDD6EE"/>
          </w:tcPr>
          <w:p w14:paraId="0351E8EB" w14:textId="77777777" w:rsidR="00840416" w:rsidRPr="00E64C97" w:rsidRDefault="00840416" w:rsidP="007E153B">
            <w:pPr>
              <w:rPr>
                <w:rFonts w:eastAsia="SimSun" w:cs="Tahoma"/>
                <w:szCs w:val="20"/>
              </w:rPr>
            </w:pPr>
            <w:r w:rsidRPr="00E64C97">
              <w:rPr>
                <w:rFonts w:eastAsia="SimSun" w:cs="Tahoma"/>
                <w:szCs w:val="20"/>
              </w:rPr>
              <w:t xml:space="preserve">Medium </w:t>
            </w:r>
          </w:p>
        </w:tc>
        <w:tc>
          <w:tcPr>
            <w:tcW w:w="1876" w:type="dxa"/>
            <w:shd w:val="clear" w:color="auto" w:fill="BDD6EE"/>
          </w:tcPr>
          <w:p w14:paraId="786120DC" w14:textId="77777777" w:rsidR="00840416" w:rsidRPr="00E64C97" w:rsidRDefault="00840416" w:rsidP="007E153B">
            <w:pPr>
              <w:rPr>
                <w:rFonts w:eastAsia="SimSun" w:cs="Tahoma"/>
                <w:szCs w:val="20"/>
              </w:rPr>
            </w:pPr>
            <w:r w:rsidRPr="00E64C97">
              <w:rPr>
                <w:rFonts w:eastAsia="SimSun" w:cs="Tahoma"/>
                <w:szCs w:val="20"/>
              </w:rPr>
              <w:t xml:space="preserve">High </w:t>
            </w:r>
          </w:p>
        </w:tc>
      </w:tr>
      <w:tr w:rsidR="00840416" w:rsidRPr="00E64C97" w14:paraId="2270B1EC" w14:textId="77777777" w:rsidTr="00C2609F">
        <w:tc>
          <w:tcPr>
            <w:tcW w:w="1208" w:type="dxa"/>
            <w:vMerge w:val="restart"/>
            <w:shd w:val="clear" w:color="auto" w:fill="auto"/>
          </w:tcPr>
          <w:p w14:paraId="67937F92" w14:textId="77777777" w:rsidR="00840416" w:rsidRPr="00E64C97" w:rsidRDefault="00840416" w:rsidP="007E153B">
            <w:pPr>
              <w:rPr>
                <w:rFonts w:eastAsia="SimSun" w:cs="Tahoma"/>
                <w:szCs w:val="20"/>
              </w:rPr>
            </w:pPr>
            <w:r w:rsidRPr="00E64C97">
              <w:rPr>
                <w:rFonts w:eastAsia="SimSun" w:cs="Tahoma"/>
                <w:szCs w:val="20"/>
              </w:rPr>
              <w:t>Magnitude of impact</w:t>
            </w:r>
          </w:p>
        </w:tc>
        <w:tc>
          <w:tcPr>
            <w:tcW w:w="1801" w:type="dxa"/>
            <w:shd w:val="clear" w:color="auto" w:fill="BDD6EE"/>
          </w:tcPr>
          <w:p w14:paraId="2091E958" w14:textId="77777777" w:rsidR="00840416" w:rsidRPr="00E64C97" w:rsidRDefault="00840416" w:rsidP="007E153B">
            <w:pPr>
              <w:rPr>
                <w:rFonts w:eastAsia="SimSun" w:cs="Tahoma"/>
                <w:szCs w:val="20"/>
              </w:rPr>
            </w:pPr>
            <w:r w:rsidRPr="00E64C97">
              <w:rPr>
                <w:rFonts w:eastAsia="SimSun" w:cs="Tahoma"/>
                <w:szCs w:val="20"/>
              </w:rPr>
              <w:t xml:space="preserve">Negligible </w:t>
            </w:r>
          </w:p>
        </w:tc>
        <w:tc>
          <w:tcPr>
            <w:tcW w:w="1858" w:type="dxa"/>
            <w:shd w:val="clear" w:color="auto" w:fill="FBE4D5"/>
          </w:tcPr>
          <w:p w14:paraId="18B19EA0" w14:textId="77777777" w:rsidR="00840416" w:rsidRPr="00E64C97" w:rsidRDefault="00840416" w:rsidP="007E153B">
            <w:pPr>
              <w:rPr>
                <w:rFonts w:eastAsia="SimSun" w:cs="Tahoma"/>
                <w:szCs w:val="20"/>
              </w:rPr>
            </w:pPr>
            <w:r w:rsidRPr="00E64C97">
              <w:rPr>
                <w:rFonts w:eastAsia="SimSun" w:cs="Tahoma"/>
                <w:szCs w:val="20"/>
              </w:rPr>
              <w:t xml:space="preserve">Negligible </w:t>
            </w:r>
          </w:p>
        </w:tc>
        <w:tc>
          <w:tcPr>
            <w:tcW w:w="1779" w:type="dxa"/>
            <w:shd w:val="clear" w:color="auto" w:fill="FBE4D5"/>
          </w:tcPr>
          <w:p w14:paraId="711F28CE" w14:textId="77777777" w:rsidR="00840416" w:rsidRPr="00E64C97" w:rsidRDefault="00840416" w:rsidP="007E153B">
            <w:pPr>
              <w:rPr>
                <w:rFonts w:eastAsia="SimSun" w:cs="Tahoma"/>
                <w:szCs w:val="20"/>
              </w:rPr>
            </w:pPr>
            <w:r w:rsidRPr="00E64C97">
              <w:rPr>
                <w:rFonts w:eastAsia="SimSun" w:cs="Tahoma"/>
                <w:szCs w:val="20"/>
              </w:rPr>
              <w:t xml:space="preserve">Negligible </w:t>
            </w:r>
          </w:p>
        </w:tc>
        <w:tc>
          <w:tcPr>
            <w:tcW w:w="1876" w:type="dxa"/>
            <w:shd w:val="clear" w:color="auto" w:fill="FBE4D5"/>
          </w:tcPr>
          <w:p w14:paraId="536D4804" w14:textId="77777777" w:rsidR="00840416" w:rsidRPr="00E64C97" w:rsidRDefault="00840416" w:rsidP="007E153B">
            <w:pPr>
              <w:rPr>
                <w:rFonts w:eastAsia="SimSun" w:cs="Tahoma"/>
                <w:szCs w:val="20"/>
              </w:rPr>
            </w:pPr>
            <w:r w:rsidRPr="00E64C97">
              <w:rPr>
                <w:rFonts w:eastAsia="SimSun" w:cs="Tahoma"/>
                <w:szCs w:val="20"/>
              </w:rPr>
              <w:t xml:space="preserve">Negligible </w:t>
            </w:r>
          </w:p>
        </w:tc>
      </w:tr>
      <w:tr w:rsidR="00840416" w:rsidRPr="00E64C97" w14:paraId="07FDA527" w14:textId="77777777" w:rsidTr="00C2609F">
        <w:tc>
          <w:tcPr>
            <w:tcW w:w="1208" w:type="dxa"/>
            <w:vMerge/>
            <w:shd w:val="clear" w:color="auto" w:fill="auto"/>
          </w:tcPr>
          <w:p w14:paraId="586676DC" w14:textId="77777777" w:rsidR="00840416" w:rsidRPr="00E64C97" w:rsidRDefault="00840416" w:rsidP="007E153B">
            <w:pPr>
              <w:rPr>
                <w:rFonts w:eastAsia="SimSun" w:cs="Tahoma"/>
                <w:szCs w:val="20"/>
              </w:rPr>
            </w:pPr>
          </w:p>
        </w:tc>
        <w:tc>
          <w:tcPr>
            <w:tcW w:w="1801" w:type="dxa"/>
            <w:shd w:val="clear" w:color="auto" w:fill="BDD6EE"/>
          </w:tcPr>
          <w:p w14:paraId="6DEAC4BD" w14:textId="77777777" w:rsidR="00840416" w:rsidRPr="00E64C97" w:rsidRDefault="00840416" w:rsidP="007E153B">
            <w:pPr>
              <w:rPr>
                <w:rFonts w:eastAsia="SimSun" w:cs="Tahoma"/>
                <w:szCs w:val="20"/>
              </w:rPr>
            </w:pPr>
            <w:r w:rsidRPr="00E64C97">
              <w:rPr>
                <w:rFonts w:eastAsia="SimSun" w:cs="Tahoma"/>
                <w:szCs w:val="20"/>
              </w:rPr>
              <w:t xml:space="preserve">Small </w:t>
            </w:r>
          </w:p>
        </w:tc>
        <w:tc>
          <w:tcPr>
            <w:tcW w:w="1858" w:type="dxa"/>
            <w:shd w:val="clear" w:color="auto" w:fill="FBE4D5"/>
          </w:tcPr>
          <w:p w14:paraId="628A794C" w14:textId="77777777" w:rsidR="00840416" w:rsidRPr="00E64C97" w:rsidRDefault="00840416" w:rsidP="007E153B">
            <w:pPr>
              <w:rPr>
                <w:rFonts w:eastAsia="SimSun" w:cs="Tahoma"/>
                <w:szCs w:val="20"/>
              </w:rPr>
            </w:pPr>
            <w:r w:rsidRPr="00E64C97">
              <w:rPr>
                <w:rFonts w:eastAsia="SimSun" w:cs="Tahoma"/>
                <w:szCs w:val="20"/>
              </w:rPr>
              <w:t xml:space="preserve">Negligible </w:t>
            </w:r>
          </w:p>
        </w:tc>
        <w:tc>
          <w:tcPr>
            <w:tcW w:w="1779" w:type="dxa"/>
            <w:shd w:val="clear" w:color="auto" w:fill="FFFF00"/>
          </w:tcPr>
          <w:p w14:paraId="755C5583" w14:textId="77777777" w:rsidR="00840416" w:rsidRPr="00E64C97" w:rsidRDefault="00840416" w:rsidP="007E153B">
            <w:pPr>
              <w:rPr>
                <w:rFonts w:eastAsia="SimSun" w:cs="Tahoma"/>
                <w:b/>
                <w:bCs/>
                <w:szCs w:val="20"/>
              </w:rPr>
            </w:pPr>
            <w:r w:rsidRPr="00E64C97">
              <w:rPr>
                <w:rFonts w:eastAsia="SimSun" w:cs="Tahoma"/>
                <w:szCs w:val="20"/>
              </w:rPr>
              <w:t>Minor</w:t>
            </w:r>
          </w:p>
        </w:tc>
        <w:tc>
          <w:tcPr>
            <w:tcW w:w="1876" w:type="dxa"/>
            <w:shd w:val="clear" w:color="auto" w:fill="FFD966"/>
          </w:tcPr>
          <w:p w14:paraId="72497AEC" w14:textId="77777777" w:rsidR="00840416" w:rsidRPr="00E64C97" w:rsidRDefault="00840416" w:rsidP="007E153B">
            <w:pPr>
              <w:rPr>
                <w:rFonts w:eastAsia="SimSun" w:cs="Tahoma"/>
                <w:szCs w:val="20"/>
              </w:rPr>
            </w:pPr>
            <w:r w:rsidRPr="00E64C97">
              <w:rPr>
                <w:rFonts w:eastAsia="SimSun" w:cs="Tahoma"/>
                <w:szCs w:val="20"/>
              </w:rPr>
              <w:t>Moderate</w:t>
            </w:r>
          </w:p>
        </w:tc>
      </w:tr>
      <w:tr w:rsidR="00840416" w:rsidRPr="00E64C97" w14:paraId="46F6636C" w14:textId="77777777" w:rsidTr="00C2609F">
        <w:tc>
          <w:tcPr>
            <w:tcW w:w="1208" w:type="dxa"/>
            <w:vMerge/>
            <w:shd w:val="clear" w:color="auto" w:fill="auto"/>
          </w:tcPr>
          <w:p w14:paraId="28B56E8F" w14:textId="77777777" w:rsidR="00840416" w:rsidRPr="00E64C97" w:rsidRDefault="00840416" w:rsidP="007E153B">
            <w:pPr>
              <w:rPr>
                <w:rFonts w:eastAsia="SimSun" w:cs="Tahoma"/>
                <w:szCs w:val="20"/>
              </w:rPr>
            </w:pPr>
          </w:p>
        </w:tc>
        <w:tc>
          <w:tcPr>
            <w:tcW w:w="1801" w:type="dxa"/>
            <w:shd w:val="clear" w:color="auto" w:fill="BDD6EE"/>
          </w:tcPr>
          <w:p w14:paraId="535F2FED" w14:textId="77777777" w:rsidR="00840416" w:rsidRPr="00E64C97" w:rsidRDefault="00840416" w:rsidP="007E153B">
            <w:pPr>
              <w:rPr>
                <w:rFonts w:eastAsia="SimSun" w:cs="Tahoma"/>
                <w:szCs w:val="20"/>
              </w:rPr>
            </w:pPr>
            <w:r w:rsidRPr="00E64C97">
              <w:rPr>
                <w:rFonts w:eastAsia="SimSun" w:cs="Tahoma"/>
                <w:szCs w:val="20"/>
              </w:rPr>
              <w:t xml:space="preserve">Medium </w:t>
            </w:r>
          </w:p>
        </w:tc>
        <w:tc>
          <w:tcPr>
            <w:tcW w:w="1858" w:type="dxa"/>
            <w:shd w:val="clear" w:color="auto" w:fill="FFFF00"/>
          </w:tcPr>
          <w:p w14:paraId="05BE77FC" w14:textId="77777777" w:rsidR="00840416" w:rsidRPr="00E64C97" w:rsidRDefault="00840416" w:rsidP="007E153B">
            <w:pPr>
              <w:rPr>
                <w:rFonts w:eastAsia="SimSun" w:cs="Tahoma"/>
                <w:szCs w:val="20"/>
              </w:rPr>
            </w:pPr>
            <w:r w:rsidRPr="00E64C97">
              <w:rPr>
                <w:rFonts w:eastAsia="SimSun" w:cs="Tahoma"/>
                <w:szCs w:val="20"/>
              </w:rPr>
              <w:t>Minor</w:t>
            </w:r>
          </w:p>
        </w:tc>
        <w:tc>
          <w:tcPr>
            <w:tcW w:w="1779" w:type="dxa"/>
            <w:shd w:val="clear" w:color="auto" w:fill="FFD966"/>
          </w:tcPr>
          <w:p w14:paraId="770DACB3" w14:textId="77777777" w:rsidR="00840416" w:rsidRPr="00E64C97" w:rsidRDefault="00840416" w:rsidP="007E153B">
            <w:pPr>
              <w:rPr>
                <w:rFonts w:eastAsia="SimSun" w:cs="Tahoma"/>
                <w:szCs w:val="20"/>
              </w:rPr>
            </w:pPr>
            <w:r w:rsidRPr="00E64C97">
              <w:rPr>
                <w:rFonts w:eastAsia="SimSun" w:cs="Tahoma"/>
                <w:szCs w:val="20"/>
              </w:rPr>
              <w:t>Moderate</w:t>
            </w:r>
          </w:p>
        </w:tc>
        <w:tc>
          <w:tcPr>
            <w:tcW w:w="1876" w:type="dxa"/>
            <w:shd w:val="clear" w:color="auto" w:fill="FF0000"/>
          </w:tcPr>
          <w:p w14:paraId="62A74B08" w14:textId="77777777" w:rsidR="00840416" w:rsidRPr="00E64C97" w:rsidRDefault="00840416" w:rsidP="007E153B">
            <w:pPr>
              <w:rPr>
                <w:rFonts w:eastAsia="SimSun" w:cs="Tahoma"/>
                <w:szCs w:val="20"/>
              </w:rPr>
            </w:pPr>
            <w:r w:rsidRPr="00E64C97">
              <w:rPr>
                <w:rFonts w:eastAsia="SimSun" w:cs="Tahoma"/>
                <w:szCs w:val="20"/>
              </w:rPr>
              <w:t xml:space="preserve">Major </w:t>
            </w:r>
          </w:p>
        </w:tc>
      </w:tr>
      <w:tr w:rsidR="00840416" w:rsidRPr="00E64C97" w14:paraId="36901EE9" w14:textId="77777777" w:rsidTr="00C2609F">
        <w:tc>
          <w:tcPr>
            <w:tcW w:w="1208" w:type="dxa"/>
            <w:vMerge/>
            <w:shd w:val="clear" w:color="auto" w:fill="auto"/>
          </w:tcPr>
          <w:p w14:paraId="75510730" w14:textId="77777777" w:rsidR="00840416" w:rsidRPr="00E64C97" w:rsidRDefault="00840416" w:rsidP="007E153B">
            <w:pPr>
              <w:rPr>
                <w:rFonts w:eastAsia="SimSun" w:cs="Tahoma"/>
                <w:szCs w:val="20"/>
              </w:rPr>
            </w:pPr>
          </w:p>
        </w:tc>
        <w:tc>
          <w:tcPr>
            <w:tcW w:w="1801" w:type="dxa"/>
            <w:shd w:val="clear" w:color="auto" w:fill="BDD6EE"/>
          </w:tcPr>
          <w:p w14:paraId="408DBE4A" w14:textId="77777777" w:rsidR="00840416" w:rsidRPr="00E64C97" w:rsidRDefault="00840416" w:rsidP="007E153B">
            <w:pPr>
              <w:rPr>
                <w:rFonts w:eastAsia="SimSun" w:cs="Tahoma"/>
                <w:szCs w:val="20"/>
              </w:rPr>
            </w:pPr>
            <w:r w:rsidRPr="00E64C97">
              <w:rPr>
                <w:rFonts w:eastAsia="SimSun" w:cs="Tahoma"/>
                <w:szCs w:val="20"/>
              </w:rPr>
              <w:t xml:space="preserve">Large </w:t>
            </w:r>
          </w:p>
        </w:tc>
        <w:tc>
          <w:tcPr>
            <w:tcW w:w="1858" w:type="dxa"/>
            <w:shd w:val="clear" w:color="auto" w:fill="FFD966"/>
          </w:tcPr>
          <w:p w14:paraId="18C9EE7C" w14:textId="77777777" w:rsidR="00840416" w:rsidRPr="00E64C97" w:rsidRDefault="00840416" w:rsidP="007E153B">
            <w:pPr>
              <w:rPr>
                <w:rFonts w:eastAsia="SimSun" w:cs="Tahoma"/>
                <w:szCs w:val="20"/>
              </w:rPr>
            </w:pPr>
            <w:r w:rsidRPr="00E64C97">
              <w:rPr>
                <w:rFonts w:eastAsia="SimSun" w:cs="Tahoma"/>
                <w:szCs w:val="20"/>
              </w:rPr>
              <w:t>Moderate</w:t>
            </w:r>
          </w:p>
        </w:tc>
        <w:tc>
          <w:tcPr>
            <w:tcW w:w="1779" w:type="dxa"/>
            <w:shd w:val="clear" w:color="auto" w:fill="FF0000"/>
          </w:tcPr>
          <w:p w14:paraId="15CEB71C" w14:textId="77777777" w:rsidR="00840416" w:rsidRPr="00E64C97" w:rsidRDefault="00840416" w:rsidP="007E153B">
            <w:pPr>
              <w:rPr>
                <w:rFonts w:eastAsia="SimSun" w:cs="Tahoma"/>
                <w:szCs w:val="20"/>
              </w:rPr>
            </w:pPr>
            <w:r w:rsidRPr="00E64C97">
              <w:rPr>
                <w:rFonts w:eastAsia="SimSun" w:cs="Tahoma"/>
                <w:szCs w:val="20"/>
              </w:rPr>
              <w:t>Major</w:t>
            </w:r>
          </w:p>
        </w:tc>
        <w:tc>
          <w:tcPr>
            <w:tcW w:w="1876" w:type="dxa"/>
            <w:shd w:val="clear" w:color="auto" w:fill="FF0000"/>
          </w:tcPr>
          <w:p w14:paraId="36535928" w14:textId="77777777" w:rsidR="00840416" w:rsidRPr="00E64C97" w:rsidRDefault="00840416" w:rsidP="007E153B">
            <w:pPr>
              <w:rPr>
                <w:rFonts w:eastAsia="SimSun" w:cs="Tahoma"/>
                <w:szCs w:val="20"/>
              </w:rPr>
            </w:pPr>
            <w:r w:rsidRPr="00E64C97">
              <w:rPr>
                <w:rFonts w:eastAsia="SimSun" w:cs="Tahoma"/>
                <w:szCs w:val="20"/>
              </w:rPr>
              <w:t>Major</w:t>
            </w:r>
          </w:p>
        </w:tc>
      </w:tr>
    </w:tbl>
    <w:p w14:paraId="51FEA025" w14:textId="77777777" w:rsidR="00840416" w:rsidRPr="00E64C97" w:rsidRDefault="00840416" w:rsidP="00EF1715">
      <w:pPr>
        <w:pStyle w:val="Default"/>
        <w:rPr>
          <w:rFonts w:ascii="Tahoma" w:hAnsi="Tahoma" w:cs="Tahoma"/>
          <w:sz w:val="20"/>
          <w:szCs w:val="20"/>
          <w:lang w:val="en-US" w:eastAsia="en-US"/>
        </w:rPr>
      </w:pPr>
    </w:p>
    <w:p w14:paraId="30527A91" w14:textId="77777777" w:rsidR="003E5EB8" w:rsidRPr="00E64C97" w:rsidRDefault="003E5EB8" w:rsidP="00AB5AAA">
      <w:pPr>
        <w:pStyle w:val="Heading3"/>
      </w:pPr>
      <w:bookmarkStart w:id="336" w:name="_Toc152063100"/>
      <w:r w:rsidRPr="00E64C97">
        <w:t>Stakeholder Analysis</w:t>
      </w:r>
      <w:bookmarkEnd w:id="336"/>
      <w:r w:rsidRPr="00E64C97">
        <w:t xml:space="preserve"> </w:t>
      </w:r>
    </w:p>
    <w:p w14:paraId="6734DF52" w14:textId="77777777" w:rsidR="00CC09E5" w:rsidRPr="00E64C97" w:rsidRDefault="00CC09E5" w:rsidP="00CC09E5">
      <w:pPr>
        <w:shd w:val="clear" w:color="auto" w:fill="FFFFFF"/>
        <w:autoSpaceDE w:val="0"/>
        <w:autoSpaceDN w:val="0"/>
        <w:adjustRightInd w:val="0"/>
        <w:spacing w:line="240" w:lineRule="auto"/>
        <w:rPr>
          <w:rFonts w:cs="Tahoma"/>
          <w:color w:val="000000"/>
          <w:szCs w:val="20"/>
          <w:lang w:val="en-US" w:eastAsia="en-US"/>
        </w:rPr>
      </w:pPr>
      <w:r w:rsidRPr="00E64C97">
        <w:rPr>
          <w:rFonts w:cs="Tahoma"/>
          <w:color w:val="000000"/>
          <w:szCs w:val="20"/>
          <w:lang w:val="en-US" w:eastAsia="en-US"/>
        </w:rPr>
        <w:t>The stakeholder influence and priority have both been primarily rated as:</w:t>
      </w:r>
    </w:p>
    <w:p w14:paraId="7268340A" w14:textId="77777777" w:rsidR="009F531F" w:rsidRPr="00E64C97" w:rsidRDefault="009F531F" w:rsidP="00B53327">
      <w:pPr>
        <w:numPr>
          <w:ilvl w:val="0"/>
          <w:numId w:val="41"/>
        </w:numPr>
        <w:shd w:val="clear" w:color="auto" w:fill="FFFFFF"/>
        <w:autoSpaceDE w:val="0"/>
        <w:autoSpaceDN w:val="0"/>
        <w:adjustRightInd w:val="0"/>
        <w:spacing w:line="240" w:lineRule="auto"/>
        <w:rPr>
          <w:rFonts w:cs="Tahoma"/>
          <w:color w:val="000000"/>
          <w:szCs w:val="20"/>
          <w:lang w:val="en-US" w:eastAsia="en-US"/>
        </w:rPr>
      </w:pPr>
      <w:r w:rsidRPr="00E64C97">
        <w:rPr>
          <w:rFonts w:cs="Tahoma"/>
          <w:b/>
          <w:bCs/>
          <w:color w:val="000000"/>
          <w:szCs w:val="20"/>
          <w:lang w:val="en-US" w:eastAsia="en-US"/>
        </w:rPr>
        <w:t>High Influence</w:t>
      </w:r>
      <w:r w:rsidRPr="00E64C97">
        <w:rPr>
          <w:rFonts w:cs="Tahoma"/>
          <w:color w:val="000000"/>
          <w:szCs w:val="20"/>
          <w:lang w:val="en-US" w:eastAsia="en-US"/>
        </w:rPr>
        <w:t>: This implies a high degree of influence of the stakeholder on the project in terms</w:t>
      </w:r>
      <w:r w:rsidR="00840416" w:rsidRPr="00E64C97">
        <w:rPr>
          <w:rFonts w:cs="Tahoma"/>
          <w:color w:val="000000"/>
          <w:szCs w:val="20"/>
          <w:lang w:val="en-US" w:eastAsia="en-US"/>
        </w:rPr>
        <w:t xml:space="preserve"> </w:t>
      </w:r>
      <w:r w:rsidRPr="00E64C97">
        <w:rPr>
          <w:rFonts w:cs="Tahoma"/>
          <w:color w:val="000000"/>
          <w:szCs w:val="20"/>
          <w:lang w:val="en-US" w:eastAsia="en-US"/>
        </w:rPr>
        <w:t>of participation and decision making or high priority to engage with the stakeholder;</w:t>
      </w:r>
    </w:p>
    <w:p w14:paraId="22A14903" w14:textId="77777777" w:rsidR="009F531F" w:rsidRPr="00E64C97" w:rsidRDefault="009F531F" w:rsidP="00B53327">
      <w:pPr>
        <w:numPr>
          <w:ilvl w:val="0"/>
          <w:numId w:val="41"/>
        </w:numPr>
        <w:shd w:val="clear" w:color="auto" w:fill="FFFFFF"/>
        <w:autoSpaceDE w:val="0"/>
        <w:autoSpaceDN w:val="0"/>
        <w:adjustRightInd w:val="0"/>
        <w:spacing w:line="240" w:lineRule="auto"/>
        <w:rPr>
          <w:rFonts w:cs="Tahoma"/>
          <w:color w:val="000000"/>
          <w:szCs w:val="20"/>
          <w:lang w:val="en-US" w:eastAsia="en-US"/>
        </w:rPr>
      </w:pPr>
      <w:r w:rsidRPr="00E64C97">
        <w:rPr>
          <w:rFonts w:cs="Tahoma"/>
          <w:b/>
          <w:bCs/>
          <w:color w:val="000000"/>
          <w:szCs w:val="20"/>
          <w:lang w:val="en-US" w:eastAsia="en-US"/>
        </w:rPr>
        <w:t>Medium Influence</w:t>
      </w:r>
      <w:r w:rsidRPr="00E64C97">
        <w:rPr>
          <w:rFonts w:cs="Tahoma"/>
          <w:color w:val="000000"/>
          <w:szCs w:val="20"/>
          <w:lang w:val="en-US" w:eastAsia="en-US"/>
        </w:rPr>
        <w:t>: Which implies a moderate level of influence and participation of the</w:t>
      </w:r>
      <w:r w:rsidR="00840416" w:rsidRPr="00E64C97">
        <w:rPr>
          <w:rFonts w:cs="Tahoma"/>
          <w:color w:val="000000"/>
          <w:szCs w:val="20"/>
          <w:lang w:val="en-US" w:eastAsia="en-US"/>
        </w:rPr>
        <w:t xml:space="preserve"> </w:t>
      </w:r>
      <w:r w:rsidRPr="00E64C97">
        <w:rPr>
          <w:rFonts w:cs="Tahoma"/>
          <w:color w:val="000000"/>
          <w:szCs w:val="20"/>
          <w:lang w:val="en-US" w:eastAsia="en-US"/>
        </w:rPr>
        <w:t>stakeholder in the project as well as a priority level to engage the stakeholder which is neither</w:t>
      </w:r>
      <w:r w:rsidR="00840416" w:rsidRPr="00E64C97">
        <w:rPr>
          <w:rFonts w:cs="Tahoma"/>
          <w:color w:val="000000"/>
          <w:szCs w:val="20"/>
          <w:lang w:val="en-US" w:eastAsia="en-US"/>
        </w:rPr>
        <w:t xml:space="preserve"> </w:t>
      </w:r>
      <w:r w:rsidRPr="00E64C97">
        <w:rPr>
          <w:rFonts w:cs="Tahoma"/>
          <w:color w:val="000000"/>
          <w:szCs w:val="20"/>
          <w:lang w:val="en-US" w:eastAsia="en-US"/>
        </w:rPr>
        <w:t>highly critical nor are insignificant in terms of influence; and</w:t>
      </w:r>
    </w:p>
    <w:p w14:paraId="207AC8CA" w14:textId="77777777" w:rsidR="009F531F" w:rsidRPr="00E64C97" w:rsidRDefault="009F531F" w:rsidP="00B53327">
      <w:pPr>
        <w:numPr>
          <w:ilvl w:val="0"/>
          <w:numId w:val="41"/>
        </w:numPr>
        <w:shd w:val="clear" w:color="auto" w:fill="FFFFFF"/>
        <w:autoSpaceDE w:val="0"/>
        <w:autoSpaceDN w:val="0"/>
        <w:adjustRightInd w:val="0"/>
        <w:spacing w:line="240" w:lineRule="auto"/>
        <w:rPr>
          <w:rFonts w:cs="Tahoma"/>
          <w:color w:val="000000"/>
          <w:szCs w:val="20"/>
          <w:lang w:val="en-US" w:eastAsia="en-US"/>
        </w:rPr>
      </w:pPr>
      <w:r w:rsidRPr="00E64C97">
        <w:rPr>
          <w:rFonts w:cs="Tahoma"/>
          <w:b/>
          <w:bCs/>
          <w:color w:val="000000"/>
          <w:szCs w:val="20"/>
          <w:lang w:val="en-US" w:eastAsia="en-US"/>
        </w:rPr>
        <w:t>Low Influence</w:t>
      </w:r>
      <w:r w:rsidRPr="00E64C97">
        <w:rPr>
          <w:rFonts w:cs="Tahoma"/>
          <w:color w:val="000000"/>
          <w:szCs w:val="20"/>
          <w:lang w:val="en-US" w:eastAsia="en-US"/>
        </w:rPr>
        <w:t>: This implies a low degree of influence of the stakeholder on the project in terms</w:t>
      </w:r>
      <w:r w:rsidR="00840416" w:rsidRPr="00E64C97">
        <w:rPr>
          <w:rFonts w:cs="Tahoma"/>
          <w:color w:val="000000"/>
          <w:szCs w:val="20"/>
          <w:lang w:val="en-US" w:eastAsia="en-US"/>
        </w:rPr>
        <w:t xml:space="preserve"> </w:t>
      </w:r>
      <w:r w:rsidRPr="00E64C97">
        <w:rPr>
          <w:rFonts w:cs="Tahoma"/>
          <w:color w:val="000000"/>
          <w:szCs w:val="20"/>
          <w:lang w:val="en-US" w:eastAsia="en-US"/>
        </w:rPr>
        <w:t>of participation and decision making or low priority to engage that stakeholder.</w:t>
      </w:r>
    </w:p>
    <w:p w14:paraId="2175B8EA" w14:textId="77777777" w:rsidR="009F531F" w:rsidRPr="00E64C97" w:rsidRDefault="009F531F" w:rsidP="00CD3594">
      <w:pPr>
        <w:shd w:val="clear" w:color="auto" w:fill="FFFFFF"/>
        <w:autoSpaceDE w:val="0"/>
        <w:autoSpaceDN w:val="0"/>
        <w:adjustRightInd w:val="0"/>
        <w:spacing w:line="240" w:lineRule="auto"/>
        <w:rPr>
          <w:rFonts w:cs="Tahoma"/>
          <w:color w:val="000000"/>
          <w:szCs w:val="20"/>
          <w:lang w:val="en-US" w:eastAsia="en-US"/>
        </w:rPr>
      </w:pPr>
      <w:r w:rsidRPr="00E64C97">
        <w:rPr>
          <w:rFonts w:cs="Tahoma"/>
          <w:color w:val="000000"/>
          <w:szCs w:val="20"/>
          <w:lang w:val="en-US" w:eastAsia="en-US"/>
        </w:rPr>
        <w:t>The intermediary categories of low to medium or medium to high primarily imply that their influence</w:t>
      </w:r>
      <w:r w:rsidR="00FA4FE6" w:rsidRPr="00E64C97">
        <w:rPr>
          <w:rFonts w:cs="Tahoma"/>
          <w:color w:val="000000"/>
          <w:szCs w:val="20"/>
          <w:lang w:val="en-US" w:eastAsia="en-US"/>
        </w:rPr>
        <w:t xml:space="preserve"> </w:t>
      </w:r>
      <w:r w:rsidRPr="00E64C97">
        <w:rPr>
          <w:rFonts w:cs="Tahoma"/>
          <w:color w:val="000000"/>
          <w:szCs w:val="20"/>
          <w:lang w:val="en-US" w:eastAsia="en-US"/>
        </w:rPr>
        <w:t>and importance could vary in that particular range subject to context specific conditions or also based</w:t>
      </w:r>
      <w:r w:rsidR="00FA4FE6" w:rsidRPr="00E64C97">
        <w:rPr>
          <w:rFonts w:cs="Tahoma"/>
          <w:color w:val="000000"/>
          <w:szCs w:val="20"/>
          <w:lang w:val="en-US" w:eastAsia="en-US"/>
        </w:rPr>
        <w:t xml:space="preserve"> </w:t>
      </w:r>
      <w:r w:rsidRPr="00E64C97">
        <w:rPr>
          <w:rFonts w:cs="Tahoma"/>
          <w:color w:val="000000"/>
          <w:szCs w:val="20"/>
          <w:lang w:val="en-US" w:eastAsia="en-US"/>
        </w:rPr>
        <w:t>on the responses of the project towards the community.</w:t>
      </w:r>
    </w:p>
    <w:p w14:paraId="3C43A015" w14:textId="77777777" w:rsidR="00840416" w:rsidRPr="00E64C97" w:rsidRDefault="00840416" w:rsidP="00CD3594">
      <w:pPr>
        <w:shd w:val="clear" w:color="auto" w:fill="FFFFFF"/>
        <w:autoSpaceDE w:val="0"/>
        <w:autoSpaceDN w:val="0"/>
        <w:adjustRightInd w:val="0"/>
        <w:spacing w:line="240" w:lineRule="auto"/>
        <w:rPr>
          <w:rFonts w:cs="Tahoma"/>
          <w:color w:val="000000"/>
          <w:szCs w:val="20"/>
          <w:lang w:val="en-US" w:eastAsia="en-US"/>
        </w:rPr>
      </w:pPr>
    </w:p>
    <w:p w14:paraId="09610C84" w14:textId="77777777" w:rsidR="003E5EB8" w:rsidRPr="00E64C97" w:rsidRDefault="009F531F" w:rsidP="00CD3594">
      <w:pPr>
        <w:shd w:val="clear" w:color="auto" w:fill="FFFFFF"/>
        <w:autoSpaceDE w:val="0"/>
        <w:autoSpaceDN w:val="0"/>
        <w:adjustRightInd w:val="0"/>
        <w:spacing w:line="240" w:lineRule="auto"/>
        <w:rPr>
          <w:rFonts w:cs="Tahoma"/>
          <w:color w:val="000000"/>
          <w:szCs w:val="20"/>
          <w:lang w:val="en-US" w:eastAsia="en-US"/>
        </w:rPr>
      </w:pPr>
      <w:r w:rsidRPr="00E64C97">
        <w:rPr>
          <w:rFonts w:cs="Tahoma"/>
          <w:color w:val="000000"/>
          <w:szCs w:val="20"/>
          <w:lang w:val="en-US" w:eastAsia="en-US"/>
        </w:rPr>
        <w:t>The coverage of stakeholders as stated above includes any person, group, institution or organization</w:t>
      </w:r>
      <w:r w:rsidR="00840416" w:rsidRPr="00E64C97">
        <w:rPr>
          <w:rFonts w:cs="Tahoma"/>
          <w:color w:val="000000"/>
          <w:szCs w:val="20"/>
          <w:lang w:val="en-US" w:eastAsia="en-US"/>
        </w:rPr>
        <w:t xml:space="preserve"> </w:t>
      </w:r>
      <w:r w:rsidRPr="00E64C97">
        <w:rPr>
          <w:rFonts w:cs="Tahoma"/>
          <w:color w:val="000000"/>
          <w:szCs w:val="20"/>
          <w:lang w:val="en-US" w:eastAsia="en-US"/>
        </w:rPr>
        <w:t>that is likely to be impacted (directly or indirectly) or may have interest/influence over project. Keeping</w:t>
      </w:r>
      <w:r w:rsidR="00840416" w:rsidRPr="00E64C97">
        <w:rPr>
          <w:rFonts w:cs="Tahoma"/>
          <w:color w:val="000000"/>
          <w:szCs w:val="20"/>
          <w:lang w:val="en-US" w:eastAsia="en-US"/>
        </w:rPr>
        <w:t xml:space="preserve"> </w:t>
      </w:r>
      <w:r w:rsidRPr="00E64C97">
        <w:rPr>
          <w:rFonts w:cs="Tahoma"/>
          <w:color w:val="000000"/>
          <w:szCs w:val="20"/>
          <w:lang w:val="en-US" w:eastAsia="en-US"/>
        </w:rPr>
        <w:t>this wide scope of inclusion in stakeholder category and the long life of project, it is difficult to identify all potential stakeholders and gauge their level of influence over project at the outset of the project.</w:t>
      </w:r>
      <w:r w:rsidR="00840416" w:rsidRPr="00E64C97">
        <w:rPr>
          <w:rFonts w:cs="Tahoma"/>
          <w:color w:val="000000"/>
          <w:szCs w:val="20"/>
          <w:lang w:val="en-US" w:eastAsia="en-US"/>
        </w:rPr>
        <w:t xml:space="preserve"> </w:t>
      </w:r>
      <w:r w:rsidR="004F63FA" w:rsidRPr="00E64C97">
        <w:rPr>
          <w:rFonts w:cs="Tahoma"/>
          <w:color w:val="000000"/>
          <w:szCs w:val="20"/>
          <w:lang w:val="en-US" w:eastAsia="en-US"/>
        </w:rPr>
        <w:t>Therefore,</w:t>
      </w:r>
      <w:r w:rsidRPr="00E64C97">
        <w:rPr>
          <w:rFonts w:cs="Tahoma"/>
          <w:color w:val="000000"/>
          <w:szCs w:val="20"/>
          <w:lang w:val="en-US" w:eastAsia="en-US"/>
        </w:rPr>
        <w:t xml:space="preserve"> the project proponent is advised to consider this stakeholder mapping as a live document</w:t>
      </w:r>
      <w:r w:rsidR="00840416" w:rsidRPr="00E64C97">
        <w:rPr>
          <w:rFonts w:cs="Tahoma"/>
          <w:color w:val="000000"/>
          <w:szCs w:val="20"/>
          <w:lang w:val="en-US" w:eastAsia="en-US"/>
        </w:rPr>
        <w:t xml:space="preserve"> </w:t>
      </w:r>
      <w:r w:rsidRPr="00E64C97">
        <w:rPr>
          <w:rFonts w:cs="Tahoma"/>
          <w:color w:val="000000"/>
          <w:szCs w:val="20"/>
          <w:lang w:val="en-US" w:eastAsia="en-US"/>
        </w:rPr>
        <w:t>which should be revised in a timely manner so as to make it comprehensive for any given period of</w:t>
      </w:r>
      <w:r w:rsidR="00840416" w:rsidRPr="00E64C97">
        <w:rPr>
          <w:rFonts w:cs="Tahoma"/>
          <w:color w:val="000000"/>
          <w:szCs w:val="20"/>
          <w:lang w:val="en-US" w:eastAsia="en-US"/>
        </w:rPr>
        <w:t xml:space="preserve"> </w:t>
      </w:r>
      <w:r w:rsidRPr="00E64C97">
        <w:rPr>
          <w:rFonts w:cs="Tahoma"/>
          <w:color w:val="000000"/>
          <w:szCs w:val="20"/>
          <w:lang w:val="en-US" w:eastAsia="en-US"/>
        </w:rPr>
        <w:t>time.</w:t>
      </w:r>
    </w:p>
    <w:p w14:paraId="6B29D0FC" w14:textId="77777777" w:rsidR="00CC09E5" w:rsidRPr="00E64C97" w:rsidRDefault="00CC09E5" w:rsidP="00287F5A">
      <w:pPr>
        <w:pStyle w:val="Caption"/>
        <w:keepNext/>
        <w:ind w:left="0" w:firstLine="0"/>
        <w:rPr>
          <w:rFonts w:cs="Tahoma"/>
          <w:b w:val="0"/>
          <w:i/>
          <w:sz w:val="20"/>
        </w:rPr>
      </w:pPr>
    </w:p>
    <w:p w14:paraId="3E4333C1" w14:textId="026BCBCE" w:rsidR="00287F5A" w:rsidRPr="00E64C97" w:rsidRDefault="00287F5A" w:rsidP="00287F5A">
      <w:pPr>
        <w:pStyle w:val="Caption"/>
        <w:keepNext/>
        <w:rPr>
          <w:sz w:val="20"/>
        </w:rPr>
      </w:pPr>
      <w:bookmarkStart w:id="337" w:name="_Toc148602949"/>
      <w:r w:rsidRPr="00E64C97">
        <w:rPr>
          <w:sz w:val="20"/>
        </w:rPr>
        <w:t xml:space="preserve">Table </w:t>
      </w:r>
      <w:r w:rsidR="00DC5E92">
        <w:rPr>
          <w:sz w:val="20"/>
        </w:rPr>
        <w:fldChar w:fldCharType="begin"/>
      </w:r>
      <w:r w:rsidR="00DC5E92">
        <w:rPr>
          <w:sz w:val="20"/>
        </w:rPr>
        <w:instrText xml:space="preserve"> STYLEREF 1 \s </w:instrText>
      </w:r>
      <w:r w:rsidR="00DC5E92">
        <w:rPr>
          <w:sz w:val="20"/>
        </w:rPr>
        <w:fldChar w:fldCharType="separate"/>
      </w:r>
      <w:r w:rsidR="00DC5E92">
        <w:rPr>
          <w:noProof/>
          <w:sz w:val="20"/>
        </w:rPr>
        <w:t>6</w:t>
      </w:r>
      <w:r w:rsidR="00DC5E92">
        <w:rPr>
          <w:sz w:val="20"/>
        </w:rPr>
        <w:fldChar w:fldCharType="end"/>
      </w:r>
      <w:r w:rsidR="00DC5E92">
        <w:rPr>
          <w:sz w:val="20"/>
        </w:rPr>
        <w:noBreakHyphen/>
      </w:r>
      <w:r w:rsidR="00DC5E92">
        <w:rPr>
          <w:sz w:val="20"/>
        </w:rPr>
        <w:fldChar w:fldCharType="begin"/>
      </w:r>
      <w:r w:rsidR="00DC5E92">
        <w:rPr>
          <w:sz w:val="20"/>
        </w:rPr>
        <w:instrText xml:space="preserve"> SEQ Table \* ARABIC \s 1 </w:instrText>
      </w:r>
      <w:r w:rsidR="00DC5E92">
        <w:rPr>
          <w:sz w:val="20"/>
        </w:rPr>
        <w:fldChar w:fldCharType="separate"/>
      </w:r>
      <w:r w:rsidR="00DC5E92">
        <w:rPr>
          <w:noProof/>
          <w:sz w:val="20"/>
        </w:rPr>
        <w:t>3</w:t>
      </w:r>
      <w:r w:rsidR="00DC5E92">
        <w:rPr>
          <w:sz w:val="20"/>
        </w:rPr>
        <w:fldChar w:fldCharType="end"/>
      </w:r>
      <w:r w:rsidRPr="00E64C97">
        <w:rPr>
          <w:sz w:val="20"/>
        </w:rPr>
        <w:t>: Summary of Stakeholder Infuence</w:t>
      </w:r>
      <w:bookmarkEnd w:id="337"/>
    </w:p>
    <w:tbl>
      <w:tblPr>
        <w:tblW w:w="5220" w:type="pct"/>
        <w:tblLayout w:type="fixed"/>
        <w:tblLook w:val="04A0" w:firstRow="1" w:lastRow="0" w:firstColumn="1" w:lastColumn="0" w:noHBand="0" w:noVBand="1"/>
      </w:tblPr>
      <w:tblGrid>
        <w:gridCol w:w="1383"/>
        <w:gridCol w:w="1902"/>
        <w:gridCol w:w="1533"/>
        <w:gridCol w:w="2126"/>
        <w:gridCol w:w="1727"/>
      </w:tblGrid>
      <w:tr w:rsidR="00386CCB" w:rsidRPr="00E64C97" w14:paraId="2B95B40B" w14:textId="77777777" w:rsidTr="00091F7E">
        <w:tc>
          <w:tcPr>
            <w:tcW w:w="797" w:type="pct"/>
            <w:shd w:val="clear" w:color="auto" w:fill="006EAE"/>
            <w:hideMark/>
          </w:tcPr>
          <w:p w14:paraId="332555A5" w14:textId="77777777" w:rsidR="00386CCB" w:rsidRPr="00E64C97" w:rsidRDefault="00386CCB">
            <w:pPr>
              <w:keepNext/>
              <w:rPr>
                <w:rFonts w:cs="Tahoma"/>
                <w:b/>
                <w:color w:val="000000"/>
                <w:szCs w:val="20"/>
                <w:lang w:val="en-US" w:eastAsia="en-US"/>
              </w:rPr>
            </w:pPr>
            <w:r w:rsidRPr="00E64C97">
              <w:rPr>
                <w:rFonts w:cs="Tahoma"/>
                <w:b/>
                <w:color w:val="000000"/>
                <w:szCs w:val="20"/>
                <w:lang w:val="en-US" w:eastAsia="en-US"/>
              </w:rPr>
              <w:t>Stakeholder Category</w:t>
            </w:r>
          </w:p>
        </w:tc>
        <w:tc>
          <w:tcPr>
            <w:tcW w:w="1096" w:type="pct"/>
            <w:shd w:val="clear" w:color="auto" w:fill="006EAE"/>
            <w:vAlign w:val="center"/>
            <w:hideMark/>
          </w:tcPr>
          <w:p w14:paraId="3A536F50" w14:textId="77777777" w:rsidR="00386CCB" w:rsidRPr="00E64C97" w:rsidRDefault="00386CCB">
            <w:pPr>
              <w:keepNext/>
              <w:rPr>
                <w:rFonts w:cs="Tahoma"/>
                <w:b/>
                <w:color w:val="000000"/>
                <w:szCs w:val="20"/>
                <w:lang w:val="en-US" w:eastAsia="en-US"/>
              </w:rPr>
            </w:pPr>
            <w:r w:rsidRPr="00E64C97">
              <w:rPr>
                <w:rFonts w:cs="Tahoma"/>
                <w:b/>
                <w:color w:val="000000"/>
                <w:szCs w:val="20"/>
                <w:lang w:val="en-US" w:eastAsia="en-US"/>
              </w:rPr>
              <w:t>Relevant Stakeholders</w:t>
            </w:r>
          </w:p>
        </w:tc>
        <w:tc>
          <w:tcPr>
            <w:tcW w:w="884" w:type="pct"/>
            <w:shd w:val="clear" w:color="auto" w:fill="006EAE"/>
            <w:vAlign w:val="center"/>
            <w:hideMark/>
          </w:tcPr>
          <w:p w14:paraId="2DE217C5" w14:textId="77777777" w:rsidR="00386CCB" w:rsidRPr="00E64C97" w:rsidRDefault="00386CCB">
            <w:pPr>
              <w:keepNext/>
              <w:rPr>
                <w:rFonts w:cs="Tahoma"/>
                <w:b/>
                <w:color w:val="000000"/>
                <w:szCs w:val="20"/>
                <w:lang w:val="en-US" w:eastAsia="en-US"/>
              </w:rPr>
            </w:pPr>
            <w:r w:rsidRPr="00E64C97">
              <w:rPr>
                <w:rFonts w:cs="Tahoma"/>
                <w:b/>
                <w:color w:val="000000"/>
                <w:szCs w:val="20"/>
                <w:lang w:val="en-US" w:eastAsia="en-US"/>
              </w:rPr>
              <w:t>Magnitude of Influence/Impact</w:t>
            </w:r>
          </w:p>
        </w:tc>
        <w:tc>
          <w:tcPr>
            <w:tcW w:w="1226" w:type="pct"/>
            <w:shd w:val="clear" w:color="auto" w:fill="006EAE"/>
            <w:vAlign w:val="center"/>
            <w:hideMark/>
          </w:tcPr>
          <w:p w14:paraId="55B6B3E3" w14:textId="77777777" w:rsidR="00386CCB" w:rsidRPr="00E64C97" w:rsidRDefault="00386CCB">
            <w:pPr>
              <w:keepNext/>
              <w:rPr>
                <w:rFonts w:cs="Tahoma"/>
                <w:b/>
                <w:color w:val="000000"/>
                <w:szCs w:val="20"/>
                <w:lang w:val="en-US" w:eastAsia="en-US"/>
              </w:rPr>
            </w:pPr>
            <w:r w:rsidRPr="00E64C97">
              <w:rPr>
                <w:rFonts w:cs="Tahoma"/>
                <w:b/>
                <w:color w:val="000000"/>
                <w:szCs w:val="20"/>
                <w:lang w:val="en-US" w:eastAsia="en-US"/>
              </w:rPr>
              <w:t>Urgency/Likelihood of Influence</w:t>
            </w:r>
          </w:p>
        </w:tc>
        <w:tc>
          <w:tcPr>
            <w:tcW w:w="996" w:type="pct"/>
            <w:shd w:val="clear" w:color="auto" w:fill="006EAE"/>
            <w:vAlign w:val="center"/>
            <w:hideMark/>
          </w:tcPr>
          <w:p w14:paraId="5D1FE4B4" w14:textId="77777777" w:rsidR="00386CCB" w:rsidRPr="00E64C97" w:rsidRDefault="00386CCB">
            <w:pPr>
              <w:keepNext/>
              <w:rPr>
                <w:rFonts w:cs="Tahoma"/>
                <w:b/>
                <w:color w:val="000000"/>
                <w:szCs w:val="20"/>
                <w:lang w:val="en-US" w:eastAsia="en-US"/>
              </w:rPr>
            </w:pPr>
            <w:r w:rsidRPr="00E64C97">
              <w:rPr>
                <w:rFonts w:cs="Tahoma"/>
                <w:b/>
                <w:color w:val="000000"/>
                <w:szCs w:val="20"/>
                <w:lang w:val="en-US" w:eastAsia="en-US"/>
              </w:rPr>
              <w:t>Overall rating of stakeholder rating</w:t>
            </w:r>
          </w:p>
        </w:tc>
      </w:tr>
      <w:tr w:rsidR="00386CCB" w:rsidRPr="00E64C97" w14:paraId="21D3A76C" w14:textId="77777777" w:rsidTr="00091F7E">
        <w:tc>
          <w:tcPr>
            <w:tcW w:w="797" w:type="pct"/>
            <w:vMerge w:val="restart"/>
            <w:hideMark/>
          </w:tcPr>
          <w:p w14:paraId="2928DDFE" w14:textId="77777777" w:rsidR="00386CCB" w:rsidRPr="00E64C97" w:rsidRDefault="00FC4634" w:rsidP="00FC4634">
            <w:pPr>
              <w:keepNext/>
              <w:spacing w:before="60"/>
              <w:rPr>
                <w:rFonts w:cs="Tahoma"/>
                <w:color w:val="000000"/>
                <w:szCs w:val="20"/>
                <w:lang w:val="en-US" w:eastAsia="en-US"/>
              </w:rPr>
            </w:pPr>
            <w:r w:rsidRPr="00E64C97">
              <w:rPr>
                <w:rFonts w:cs="Tahoma"/>
                <w:color w:val="000000"/>
                <w:szCs w:val="20"/>
                <w:lang w:val="en-US" w:eastAsia="en-US"/>
              </w:rPr>
              <w:t>Interested Parties</w:t>
            </w:r>
          </w:p>
        </w:tc>
        <w:tc>
          <w:tcPr>
            <w:tcW w:w="1096" w:type="pct"/>
            <w:hideMark/>
          </w:tcPr>
          <w:p w14:paraId="1FD92481" w14:textId="77777777" w:rsidR="00386CCB" w:rsidRPr="00E64C97" w:rsidRDefault="00386CCB">
            <w:pPr>
              <w:keepNext/>
              <w:spacing w:before="60"/>
              <w:rPr>
                <w:rFonts w:cs="Tahoma"/>
                <w:color w:val="000000"/>
                <w:szCs w:val="20"/>
                <w:lang w:val="en-US" w:eastAsia="en-US"/>
              </w:rPr>
            </w:pPr>
            <w:r w:rsidRPr="00E64C97">
              <w:rPr>
                <w:rFonts w:cs="Tahoma"/>
                <w:color w:val="000000"/>
                <w:szCs w:val="20"/>
                <w:lang w:val="en-US" w:eastAsia="en-US"/>
              </w:rPr>
              <w:t>National Government agencies</w:t>
            </w:r>
          </w:p>
        </w:tc>
        <w:tc>
          <w:tcPr>
            <w:tcW w:w="884" w:type="pct"/>
            <w:shd w:val="clear" w:color="auto" w:fill="B4C6E7"/>
            <w:hideMark/>
          </w:tcPr>
          <w:p w14:paraId="685A2A6C" w14:textId="77777777" w:rsidR="00386CCB" w:rsidRPr="00E64C97" w:rsidRDefault="00386CCB">
            <w:pPr>
              <w:keepNext/>
              <w:spacing w:before="60"/>
              <w:rPr>
                <w:rFonts w:cs="Tahoma"/>
                <w:color w:val="000000"/>
                <w:szCs w:val="20"/>
                <w:lang w:val="en-US" w:eastAsia="en-US"/>
              </w:rPr>
            </w:pPr>
            <w:r w:rsidRPr="00E64C97">
              <w:rPr>
                <w:rFonts w:cs="Tahoma"/>
                <w:color w:val="000000"/>
                <w:szCs w:val="20"/>
                <w:lang w:val="en-US" w:eastAsia="en-US"/>
              </w:rPr>
              <w:t>Large</w:t>
            </w:r>
          </w:p>
        </w:tc>
        <w:tc>
          <w:tcPr>
            <w:tcW w:w="1226" w:type="pct"/>
            <w:shd w:val="clear" w:color="auto" w:fill="B4C6E7"/>
            <w:hideMark/>
          </w:tcPr>
          <w:p w14:paraId="661A6EF6" w14:textId="77777777" w:rsidR="00386CCB" w:rsidRPr="00E64C97" w:rsidRDefault="00386CCB">
            <w:pPr>
              <w:keepNext/>
              <w:spacing w:before="60"/>
              <w:rPr>
                <w:rFonts w:cs="Tahoma"/>
                <w:color w:val="000000"/>
                <w:szCs w:val="20"/>
                <w:lang w:val="en-US" w:eastAsia="en-US"/>
              </w:rPr>
            </w:pPr>
            <w:r w:rsidRPr="00E64C97">
              <w:rPr>
                <w:rFonts w:cs="Tahoma"/>
                <w:color w:val="000000"/>
                <w:szCs w:val="20"/>
                <w:lang w:val="en-US" w:eastAsia="en-US"/>
              </w:rPr>
              <w:t>High</w:t>
            </w:r>
          </w:p>
        </w:tc>
        <w:tc>
          <w:tcPr>
            <w:tcW w:w="996" w:type="pct"/>
            <w:shd w:val="clear" w:color="auto" w:fill="FF0000"/>
            <w:hideMark/>
          </w:tcPr>
          <w:p w14:paraId="1F1FCBA1" w14:textId="77777777" w:rsidR="00386CCB" w:rsidRPr="00E64C97" w:rsidRDefault="00386CCB">
            <w:pPr>
              <w:keepNext/>
              <w:spacing w:before="60"/>
              <w:rPr>
                <w:rFonts w:cs="Tahoma"/>
                <w:color w:val="000000"/>
                <w:szCs w:val="20"/>
                <w:lang w:val="en-US" w:eastAsia="en-US"/>
              </w:rPr>
            </w:pPr>
            <w:r w:rsidRPr="00E64C97">
              <w:rPr>
                <w:rFonts w:cs="Tahoma"/>
                <w:color w:val="000000"/>
                <w:szCs w:val="20"/>
                <w:lang w:val="en-US" w:eastAsia="en-US"/>
              </w:rPr>
              <w:t>Major</w:t>
            </w:r>
          </w:p>
        </w:tc>
      </w:tr>
      <w:tr w:rsidR="00386CCB" w:rsidRPr="00E64C97" w14:paraId="5058FC9C" w14:textId="77777777" w:rsidTr="00091F7E">
        <w:tc>
          <w:tcPr>
            <w:tcW w:w="797" w:type="pct"/>
            <w:vMerge/>
            <w:vAlign w:val="center"/>
            <w:hideMark/>
          </w:tcPr>
          <w:p w14:paraId="4FCA9C19" w14:textId="77777777" w:rsidR="00386CCB" w:rsidRPr="00E64C97" w:rsidRDefault="00386CCB">
            <w:pPr>
              <w:spacing w:line="256" w:lineRule="auto"/>
              <w:jc w:val="left"/>
              <w:rPr>
                <w:rFonts w:cs="Tahoma"/>
                <w:color w:val="000000"/>
                <w:szCs w:val="20"/>
                <w:lang w:val="en-US" w:eastAsia="en-US"/>
              </w:rPr>
            </w:pPr>
          </w:p>
        </w:tc>
        <w:tc>
          <w:tcPr>
            <w:tcW w:w="1096" w:type="pct"/>
            <w:hideMark/>
          </w:tcPr>
          <w:p w14:paraId="2AD337F6" w14:textId="77777777" w:rsidR="00386CCB" w:rsidRPr="00E64C97" w:rsidRDefault="00386CCB">
            <w:pPr>
              <w:keepNext/>
              <w:spacing w:before="60"/>
              <w:rPr>
                <w:rFonts w:cs="Tahoma"/>
                <w:color w:val="000000"/>
                <w:szCs w:val="20"/>
                <w:lang w:val="en-US" w:eastAsia="en-US"/>
              </w:rPr>
            </w:pPr>
            <w:r w:rsidRPr="00E64C97">
              <w:rPr>
                <w:rFonts w:cs="Tahoma"/>
                <w:color w:val="000000"/>
                <w:szCs w:val="20"/>
                <w:lang w:val="en-US" w:eastAsia="en-US"/>
              </w:rPr>
              <w:t>National regulatory bodies</w:t>
            </w:r>
          </w:p>
        </w:tc>
        <w:tc>
          <w:tcPr>
            <w:tcW w:w="884" w:type="pct"/>
            <w:shd w:val="clear" w:color="auto" w:fill="B4C6E7"/>
            <w:hideMark/>
          </w:tcPr>
          <w:p w14:paraId="041699C9" w14:textId="77777777" w:rsidR="00386CCB" w:rsidRPr="00E64C97" w:rsidRDefault="00386CCB">
            <w:pPr>
              <w:keepNext/>
              <w:spacing w:before="60"/>
              <w:rPr>
                <w:rFonts w:cs="Tahoma"/>
                <w:color w:val="000000"/>
                <w:szCs w:val="20"/>
                <w:lang w:val="en-US" w:eastAsia="en-US"/>
              </w:rPr>
            </w:pPr>
            <w:r w:rsidRPr="00E64C97">
              <w:rPr>
                <w:rFonts w:cs="Tahoma"/>
                <w:color w:val="000000"/>
                <w:szCs w:val="20"/>
                <w:lang w:val="en-US" w:eastAsia="en-US"/>
              </w:rPr>
              <w:t>Large</w:t>
            </w:r>
          </w:p>
        </w:tc>
        <w:tc>
          <w:tcPr>
            <w:tcW w:w="1226" w:type="pct"/>
            <w:shd w:val="clear" w:color="auto" w:fill="B4C6E7"/>
            <w:hideMark/>
          </w:tcPr>
          <w:p w14:paraId="72165715" w14:textId="77777777" w:rsidR="00386CCB" w:rsidRPr="00E64C97" w:rsidRDefault="00386CCB">
            <w:pPr>
              <w:keepNext/>
              <w:spacing w:before="60"/>
              <w:rPr>
                <w:rFonts w:cs="Tahoma"/>
                <w:color w:val="000000"/>
                <w:szCs w:val="20"/>
                <w:lang w:val="en-US" w:eastAsia="en-US"/>
              </w:rPr>
            </w:pPr>
            <w:r w:rsidRPr="00E64C97">
              <w:rPr>
                <w:rFonts w:cs="Tahoma"/>
                <w:color w:val="000000"/>
                <w:szCs w:val="20"/>
                <w:lang w:val="en-US" w:eastAsia="en-US"/>
              </w:rPr>
              <w:t>Medium</w:t>
            </w:r>
          </w:p>
        </w:tc>
        <w:tc>
          <w:tcPr>
            <w:tcW w:w="996" w:type="pct"/>
            <w:shd w:val="clear" w:color="auto" w:fill="FF0000"/>
            <w:hideMark/>
          </w:tcPr>
          <w:p w14:paraId="5E17C121" w14:textId="77777777" w:rsidR="00386CCB" w:rsidRPr="00E64C97" w:rsidRDefault="00386CCB">
            <w:pPr>
              <w:keepNext/>
              <w:spacing w:before="60"/>
              <w:rPr>
                <w:rFonts w:cs="Tahoma"/>
                <w:color w:val="000000"/>
                <w:szCs w:val="20"/>
                <w:lang w:val="en-US" w:eastAsia="en-US"/>
              </w:rPr>
            </w:pPr>
            <w:r w:rsidRPr="00E64C97">
              <w:rPr>
                <w:rFonts w:cs="Tahoma"/>
                <w:color w:val="000000"/>
                <w:szCs w:val="20"/>
                <w:lang w:val="en-US" w:eastAsia="en-US"/>
              </w:rPr>
              <w:t>Major</w:t>
            </w:r>
          </w:p>
        </w:tc>
      </w:tr>
      <w:tr w:rsidR="00386CCB" w:rsidRPr="00E64C97" w14:paraId="3470ABE8" w14:textId="77777777" w:rsidTr="00091F7E">
        <w:tc>
          <w:tcPr>
            <w:tcW w:w="797" w:type="pct"/>
            <w:vMerge/>
            <w:vAlign w:val="center"/>
            <w:hideMark/>
          </w:tcPr>
          <w:p w14:paraId="00DFBC8D" w14:textId="77777777" w:rsidR="00386CCB" w:rsidRPr="00E64C97" w:rsidRDefault="00386CCB">
            <w:pPr>
              <w:spacing w:line="256" w:lineRule="auto"/>
              <w:jc w:val="left"/>
              <w:rPr>
                <w:rFonts w:cs="Tahoma"/>
                <w:color w:val="000000"/>
                <w:szCs w:val="20"/>
                <w:lang w:val="en-US" w:eastAsia="en-US"/>
              </w:rPr>
            </w:pPr>
          </w:p>
        </w:tc>
        <w:tc>
          <w:tcPr>
            <w:tcW w:w="1096" w:type="pct"/>
            <w:hideMark/>
          </w:tcPr>
          <w:p w14:paraId="22511277" w14:textId="77777777" w:rsidR="00386CCB" w:rsidRPr="00E64C97" w:rsidRDefault="00386CCB">
            <w:pPr>
              <w:keepNext/>
              <w:spacing w:before="60"/>
              <w:rPr>
                <w:rFonts w:cs="Tahoma"/>
                <w:color w:val="000000"/>
                <w:szCs w:val="20"/>
                <w:lang w:val="en-US" w:eastAsia="en-US"/>
              </w:rPr>
            </w:pPr>
            <w:r w:rsidRPr="00E64C97">
              <w:rPr>
                <w:rFonts w:cs="Tahoma"/>
                <w:color w:val="000000"/>
                <w:szCs w:val="20"/>
                <w:lang w:val="en-US" w:eastAsia="en-US"/>
              </w:rPr>
              <w:t xml:space="preserve">County government  </w:t>
            </w:r>
          </w:p>
        </w:tc>
        <w:tc>
          <w:tcPr>
            <w:tcW w:w="884" w:type="pct"/>
            <w:shd w:val="clear" w:color="auto" w:fill="B4C6E7"/>
            <w:hideMark/>
          </w:tcPr>
          <w:p w14:paraId="1B3E1D46" w14:textId="77777777" w:rsidR="00386CCB" w:rsidRPr="00E64C97" w:rsidRDefault="00386CCB">
            <w:pPr>
              <w:keepNext/>
              <w:spacing w:before="60"/>
              <w:rPr>
                <w:rFonts w:cs="Tahoma"/>
                <w:color w:val="000000"/>
                <w:szCs w:val="20"/>
                <w:lang w:val="en-US" w:eastAsia="en-US"/>
              </w:rPr>
            </w:pPr>
            <w:r w:rsidRPr="00E64C97">
              <w:rPr>
                <w:rFonts w:cs="Tahoma"/>
                <w:color w:val="000000"/>
                <w:szCs w:val="20"/>
                <w:lang w:val="en-US" w:eastAsia="en-US"/>
              </w:rPr>
              <w:t>Large</w:t>
            </w:r>
          </w:p>
        </w:tc>
        <w:tc>
          <w:tcPr>
            <w:tcW w:w="1226" w:type="pct"/>
            <w:shd w:val="clear" w:color="auto" w:fill="B4C6E7"/>
            <w:hideMark/>
          </w:tcPr>
          <w:p w14:paraId="38F5D4B1" w14:textId="77777777" w:rsidR="00386CCB" w:rsidRPr="00E64C97" w:rsidRDefault="00386CCB">
            <w:pPr>
              <w:keepNext/>
              <w:spacing w:before="60"/>
              <w:rPr>
                <w:rFonts w:cs="Tahoma"/>
                <w:color w:val="000000"/>
                <w:szCs w:val="20"/>
                <w:lang w:val="en-US" w:eastAsia="en-US"/>
              </w:rPr>
            </w:pPr>
            <w:r w:rsidRPr="00E64C97">
              <w:rPr>
                <w:rFonts w:cs="Tahoma"/>
                <w:color w:val="000000"/>
                <w:szCs w:val="20"/>
                <w:lang w:val="en-US" w:eastAsia="en-US"/>
              </w:rPr>
              <w:t>Medium</w:t>
            </w:r>
          </w:p>
        </w:tc>
        <w:tc>
          <w:tcPr>
            <w:tcW w:w="996" w:type="pct"/>
            <w:shd w:val="clear" w:color="auto" w:fill="FF0000"/>
            <w:hideMark/>
          </w:tcPr>
          <w:p w14:paraId="49ED6CB8" w14:textId="77777777" w:rsidR="00386CCB" w:rsidRPr="00E64C97" w:rsidRDefault="00386CCB">
            <w:pPr>
              <w:keepNext/>
              <w:spacing w:before="60"/>
              <w:rPr>
                <w:rFonts w:cs="Tahoma"/>
                <w:color w:val="000000"/>
                <w:szCs w:val="20"/>
                <w:lang w:val="en-US" w:eastAsia="en-US"/>
              </w:rPr>
            </w:pPr>
            <w:r w:rsidRPr="00E64C97">
              <w:rPr>
                <w:rFonts w:cs="Tahoma"/>
                <w:color w:val="000000"/>
                <w:szCs w:val="20"/>
                <w:lang w:val="en-US" w:eastAsia="en-US"/>
              </w:rPr>
              <w:t>Major</w:t>
            </w:r>
          </w:p>
        </w:tc>
      </w:tr>
      <w:tr w:rsidR="00386CCB" w:rsidRPr="00E64C97" w14:paraId="058F61DF" w14:textId="77777777" w:rsidTr="00091F7E">
        <w:tc>
          <w:tcPr>
            <w:tcW w:w="797" w:type="pct"/>
            <w:vMerge w:val="restart"/>
            <w:hideMark/>
          </w:tcPr>
          <w:p w14:paraId="617FADAF" w14:textId="77777777" w:rsidR="00386CCB" w:rsidRPr="00E64C97" w:rsidRDefault="00FC4634">
            <w:pPr>
              <w:keepNext/>
              <w:spacing w:before="60"/>
              <w:rPr>
                <w:rFonts w:cs="Tahoma"/>
                <w:color w:val="000000"/>
                <w:szCs w:val="20"/>
                <w:lang w:val="en-US" w:eastAsia="en-US"/>
              </w:rPr>
            </w:pPr>
            <w:r w:rsidRPr="00E64C97">
              <w:rPr>
                <w:rFonts w:cs="Tahoma"/>
                <w:color w:val="000000"/>
                <w:szCs w:val="20"/>
                <w:lang w:val="en-US" w:eastAsia="en-US"/>
              </w:rPr>
              <w:t xml:space="preserve">Project affected persons </w:t>
            </w:r>
          </w:p>
        </w:tc>
        <w:tc>
          <w:tcPr>
            <w:tcW w:w="1096" w:type="pct"/>
            <w:hideMark/>
          </w:tcPr>
          <w:p w14:paraId="7A36FA92" w14:textId="77777777" w:rsidR="00386CCB" w:rsidRPr="00E64C97" w:rsidRDefault="00386CCB">
            <w:pPr>
              <w:keepNext/>
              <w:spacing w:before="60"/>
              <w:rPr>
                <w:rFonts w:cs="Tahoma"/>
                <w:color w:val="000000"/>
                <w:szCs w:val="20"/>
                <w:lang w:val="en-US" w:eastAsia="en-US"/>
              </w:rPr>
            </w:pPr>
            <w:r w:rsidRPr="00E64C97">
              <w:rPr>
                <w:rFonts w:cs="Tahoma"/>
                <w:color w:val="000000"/>
                <w:szCs w:val="20"/>
                <w:lang w:val="en-US" w:eastAsia="en-US"/>
              </w:rPr>
              <w:t>Local communities to be affected either directly or indirectly by Projects</w:t>
            </w:r>
            <w:r w:rsidRPr="00E64C97">
              <w:rPr>
                <w:rFonts w:cs="Tahoma"/>
                <w:color w:val="000000"/>
                <w:szCs w:val="20"/>
                <w:lang w:val="en-US" w:eastAsia="en-US"/>
              </w:rPr>
              <w:tab/>
            </w:r>
          </w:p>
        </w:tc>
        <w:tc>
          <w:tcPr>
            <w:tcW w:w="884" w:type="pct"/>
            <w:shd w:val="clear" w:color="auto" w:fill="B4C6E7"/>
            <w:hideMark/>
          </w:tcPr>
          <w:p w14:paraId="2A37B7BD" w14:textId="77777777" w:rsidR="00386CCB" w:rsidRPr="00E64C97" w:rsidRDefault="00386CCB">
            <w:pPr>
              <w:keepNext/>
              <w:spacing w:before="60"/>
              <w:rPr>
                <w:rFonts w:cs="Tahoma"/>
                <w:color w:val="000000"/>
                <w:szCs w:val="20"/>
                <w:lang w:val="en-US" w:eastAsia="en-US"/>
              </w:rPr>
            </w:pPr>
            <w:r w:rsidRPr="00E64C97">
              <w:rPr>
                <w:rFonts w:cs="Tahoma"/>
                <w:color w:val="000000"/>
                <w:szCs w:val="20"/>
                <w:lang w:val="en-US" w:eastAsia="en-US"/>
              </w:rPr>
              <w:t>Large</w:t>
            </w:r>
          </w:p>
        </w:tc>
        <w:tc>
          <w:tcPr>
            <w:tcW w:w="1226" w:type="pct"/>
            <w:shd w:val="clear" w:color="auto" w:fill="B4C6E7"/>
            <w:hideMark/>
          </w:tcPr>
          <w:p w14:paraId="36909B83" w14:textId="77777777" w:rsidR="00386CCB" w:rsidRPr="00E64C97" w:rsidRDefault="00386CCB">
            <w:pPr>
              <w:keepNext/>
              <w:spacing w:before="60"/>
              <w:rPr>
                <w:rFonts w:cs="Tahoma"/>
                <w:color w:val="000000"/>
                <w:szCs w:val="20"/>
                <w:lang w:val="en-US" w:eastAsia="en-US"/>
              </w:rPr>
            </w:pPr>
            <w:r w:rsidRPr="00E64C97">
              <w:rPr>
                <w:rFonts w:cs="Tahoma"/>
                <w:color w:val="000000"/>
                <w:szCs w:val="20"/>
                <w:lang w:val="en-US" w:eastAsia="en-US"/>
              </w:rPr>
              <w:t>High</w:t>
            </w:r>
          </w:p>
        </w:tc>
        <w:tc>
          <w:tcPr>
            <w:tcW w:w="996" w:type="pct"/>
            <w:shd w:val="clear" w:color="auto" w:fill="FF0000"/>
            <w:hideMark/>
          </w:tcPr>
          <w:p w14:paraId="64AABFDD" w14:textId="77777777" w:rsidR="00386CCB" w:rsidRPr="00E64C97" w:rsidRDefault="00386CCB">
            <w:pPr>
              <w:keepNext/>
              <w:spacing w:before="60"/>
              <w:rPr>
                <w:rFonts w:cs="Tahoma"/>
                <w:color w:val="000000"/>
                <w:szCs w:val="20"/>
                <w:lang w:val="en-US" w:eastAsia="en-US"/>
              </w:rPr>
            </w:pPr>
            <w:r w:rsidRPr="00E64C97">
              <w:rPr>
                <w:rFonts w:cs="Tahoma"/>
                <w:color w:val="000000"/>
                <w:szCs w:val="20"/>
                <w:lang w:val="en-US" w:eastAsia="en-US"/>
              </w:rPr>
              <w:t>Major</w:t>
            </w:r>
          </w:p>
        </w:tc>
      </w:tr>
      <w:tr w:rsidR="00386CCB" w:rsidRPr="00E64C97" w14:paraId="2A55500E" w14:textId="77777777" w:rsidTr="00091F7E">
        <w:tc>
          <w:tcPr>
            <w:tcW w:w="797" w:type="pct"/>
            <w:vMerge/>
            <w:vAlign w:val="center"/>
            <w:hideMark/>
          </w:tcPr>
          <w:p w14:paraId="68AA60A8" w14:textId="77777777" w:rsidR="00386CCB" w:rsidRPr="00E64C97" w:rsidRDefault="00386CCB">
            <w:pPr>
              <w:spacing w:line="256" w:lineRule="auto"/>
              <w:jc w:val="left"/>
              <w:rPr>
                <w:rFonts w:cs="Tahoma"/>
                <w:color w:val="000000"/>
                <w:szCs w:val="20"/>
                <w:lang w:val="en-US" w:eastAsia="en-US"/>
              </w:rPr>
            </w:pPr>
          </w:p>
        </w:tc>
        <w:tc>
          <w:tcPr>
            <w:tcW w:w="1096" w:type="pct"/>
            <w:hideMark/>
          </w:tcPr>
          <w:p w14:paraId="6B4AF328" w14:textId="77777777" w:rsidR="00386CCB" w:rsidRPr="00E64C97" w:rsidRDefault="00386CCB">
            <w:pPr>
              <w:keepNext/>
              <w:spacing w:before="60"/>
              <w:rPr>
                <w:rFonts w:cs="Tahoma"/>
                <w:color w:val="000000"/>
                <w:szCs w:val="20"/>
                <w:lang w:val="en-US" w:eastAsia="en-US"/>
              </w:rPr>
            </w:pPr>
            <w:r w:rsidRPr="00E64C97">
              <w:rPr>
                <w:rFonts w:cs="Tahoma"/>
                <w:color w:val="000000"/>
                <w:szCs w:val="20"/>
                <w:lang w:val="en-US" w:eastAsia="en-US"/>
              </w:rPr>
              <w:t xml:space="preserve">Majority and Minority Vulnerable and Marginalized groups </w:t>
            </w:r>
          </w:p>
        </w:tc>
        <w:tc>
          <w:tcPr>
            <w:tcW w:w="884" w:type="pct"/>
            <w:shd w:val="clear" w:color="auto" w:fill="B4C6E7"/>
            <w:hideMark/>
          </w:tcPr>
          <w:p w14:paraId="355F357A" w14:textId="77777777" w:rsidR="00386CCB" w:rsidRPr="00E64C97" w:rsidRDefault="00386CCB">
            <w:pPr>
              <w:keepNext/>
              <w:spacing w:before="60"/>
              <w:rPr>
                <w:rFonts w:cs="Tahoma"/>
                <w:color w:val="000000"/>
                <w:szCs w:val="20"/>
                <w:lang w:val="en-US" w:eastAsia="en-US"/>
              </w:rPr>
            </w:pPr>
            <w:r w:rsidRPr="00E64C97">
              <w:rPr>
                <w:rFonts w:cs="Tahoma"/>
                <w:color w:val="000000"/>
                <w:szCs w:val="20"/>
                <w:lang w:val="en-US" w:eastAsia="en-US"/>
              </w:rPr>
              <w:t>Large</w:t>
            </w:r>
          </w:p>
        </w:tc>
        <w:tc>
          <w:tcPr>
            <w:tcW w:w="1226" w:type="pct"/>
            <w:shd w:val="clear" w:color="auto" w:fill="B4C6E7"/>
            <w:hideMark/>
          </w:tcPr>
          <w:p w14:paraId="20934B2F" w14:textId="77777777" w:rsidR="00386CCB" w:rsidRPr="00E64C97" w:rsidRDefault="00386CCB">
            <w:pPr>
              <w:keepNext/>
              <w:spacing w:before="60"/>
              <w:rPr>
                <w:rFonts w:cs="Tahoma"/>
                <w:color w:val="000000"/>
                <w:szCs w:val="20"/>
                <w:lang w:val="en-US" w:eastAsia="en-US"/>
              </w:rPr>
            </w:pPr>
            <w:r w:rsidRPr="00E64C97">
              <w:rPr>
                <w:rFonts w:cs="Tahoma"/>
                <w:color w:val="000000"/>
                <w:szCs w:val="20"/>
                <w:lang w:val="en-US" w:eastAsia="en-US"/>
              </w:rPr>
              <w:t>High</w:t>
            </w:r>
          </w:p>
        </w:tc>
        <w:tc>
          <w:tcPr>
            <w:tcW w:w="996" w:type="pct"/>
            <w:shd w:val="clear" w:color="auto" w:fill="FF0000"/>
            <w:hideMark/>
          </w:tcPr>
          <w:p w14:paraId="4DB816F3" w14:textId="77777777" w:rsidR="00386CCB" w:rsidRPr="00E64C97" w:rsidRDefault="00386CCB">
            <w:pPr>
              <w:keepNext/>
              <w:spacing w:before="60"/>
              <w:rPr>
                <w:rFonts w:cs="Tahoma"/>
                <w:color w:val="000000"/>
                <w:szCs w:val="20"/>
                <w:lang w:val="en-US" w:eastAsia="en-US"/>
              </w:rPr>
            </w:pPr>
            <w:r w:rsidRPr="00E64C97">
              <w:rPr>
                <w:rFonts w:cs="Tahoma"/>
                <w:color w:val="000000"/>
                <w:szCs w:val="20"/>
                <w:lang w:val="en-US" w:eastAsia="en-US"/>
              </w:rPr>
              <w:t>Major</w:t>
            </w:r>
          </w:p>
        </w:tc>
      </w:tr>
      <w:tr w:rsidR="00386CCB" w:rsidRPr="00E64C97" w14:paraId="428879E8" w14:textId="77777777" w:rsidTr="00091F7E">
        <w:tc>
          <w:tcPr>
            <w:tcW w:w="797" w:type="pct"/>
            <w:vMerge/>
            <w:vAlign w:val="center"/>
            <w:hideMark/>
          </w:tcPr>
          <w:p w14:paraId="25ECF285" w14:textId="77777777" w:rsidR="00386CCB" w:rsidRPr="00E64C97" w:rsidRDefault="00386CCB">
            <w:pPr>
              <w:spacing w:line="256" w:lineRule="auto"/>
              <w:jc w:val="left"/>
              <w:rPr>
                <w:rFonts w:cs="Tahoma"/>
                <w:color w:val="000000"/>
                <w:szCs w:val="20"/>
                <w:lang w:val="en-US" w:eastAsia="en-US"/>
              </w:rPr>
            </w:pPr>
          </w:p>
        </w:tc>
        <w:tc>
          <w:tcPr>
            <w:tcW w:w="1096" w:type="pct"/>
            <w:hideMark/>
          </w:tcPr>
          <w:p w14:paraId="0E208C18" w14:textId="77777777" w:rsidR="00386CCB" w:rsidRPr="00E64C97" w:rsidRDefault="00386CCB">
            <w:pPr>
              <w:keepNext/>
              <w:spacing w:before="60"/>
              <w:rPr>
                <w:rFonts w:cs="Tahoma"/>
                <w:color w:val="000000"/>
                <w:szCs w:val="20"/>
                <w:lang w:val="en-US" w:eastAsia="en-US"/>
              </w:rPr>
            </w:pPr>
            <w:r w:rsidRPr="00E64C97">
              <w:rPr>
                <w:rFonts w:cs="Tahoma"/>
                <w:color w:val="000000"/>
                <w:szCs w:val="20"/>
                <w:lang w:val="en-US" w:eastAsia="en-US"/>
              </w:rPr>
              <w:t>Education and Health institutions</w:t>
            </w:r>
          </w:p>
        </w:tc>
        <w:tc>
          <w:tcPr>
            <w:tcW w:w="884" w:type="pct"/>
            <w:shd w:val="clear" w:color="auto" w:fill="B4C6E7"/>
            <w:hideMark/>
          </w:tcPr>
          <w:p w14:paraId="11AB3BE7" w14:textId="77777777" w:rsidR="00386CCB" w:rsidRPr="00E64C97" w:rsidRDefault="00386CCB">
            <w:pPr>
              <w:keepNext/>
              <w:spacing w:before="60"/>
              <w:rPr>
                <w:rFonts w:cs="Tahoma"/>
                <w:color w:val="000000"/>
                <w:szCs w:val="20"/>
                <w:lang w:val="en-US" w:eastAsia="en-US"/>
              </w:rPr>
            </w:pPr>
            <w:r w:rsidRPr="00E64C97">
              <w:rPr>
                <w:rFonts w:cs="Tahoma"/>
                <w:color w:val="000000"/>
                <w:szCs w:val="20"/>
                <w:lang w:val="en-US" w:eastAsia="en-US"/>
              </w:rPr>
              <w:t>Medium</w:t>
            </w:r>
          </w:p>
        </w:tc>
        <w:tc>
          <w:tcPr>
            <w:tcW w:w="1226" w:type="pct"/>
            <w:shd w:val="clear" w:color="auto" w:fill="B4C6E7"/>
            <w:hideMark/>
          </w:tcPr>
          <w:p w14:paraId="7125D5D2" w14:textId="77777777" w:rsidR="00386CCB" w:rsidRPr="00E64C97" w:rsidRDefault="00386CCB">
            <w:pPr>
              <w:keepNext/>
              <w:spacing w:before="60"/>
              <w:rPr>
                <w:rFonts w:cs="Tahoma"/>
                <w:color w:val="000000"/>
                <w:szCs w:val="20"/>
                <w:lang w:val="en-US" w:eastAsia="en-US"/>
              </w:rPr>
            </w:pPr>
            <w:r w:rsidRPr="00E64C97">
              <w:rPr>
                <w:rFonts w:cs="Tahoma"/>
                <w:color w:val="000000"/>
                <w:szCs w:val="20"/>
                <w:lang w:val="en-US" w:eastAsia="en-US"/>
              </w:rPr>
              <w:t>Low</w:t>
            </w:r>
          </w:p>
        </w:tc>
        <w:tc>
          <w:tcPr>
            <w:tcW w:w="996" w:type="pct"/>
            <w:shd w:val="clear" w:color="auto" w:fill="FFFF00"/>
            <w:hideMark/>
          </w:tcPr>
          <w:p w14:paraId="5388CF60" w14:textId="77777777" w:rsidR="00386CCB" w:rsidRPr="00E64C97" w:rsidRDefault="00386CCB">
            <w:pPr>
              <w:keepNext/>
              <w:spacing w:before="60"/>
              <w:rPr>
                <w:rFonts w:cs="Tahoma"/>
                <w:color w:val="000000"/>
                <w:szCs w:val="20"/>
                <w:lang w:val="en-US" w:eastAsia="en-US"/>
              </w:rPr>
            </w:pPr>
            <w:r w:rsidRPr="00E64C97">
              <w:rPr>
                <w:rFonts w:cs="Tahoma"/>
                <w:color w:val="000000"/>
                <w:szCs w:val="20"/>
                <w:lang w:val="en-US" w:eastAsia="en-US"/>
              </w:rPr>
              <w:t>Minor</w:t>
            </w:r>
          </w:p>
        </w:tc>
      </w:tr>
    </w:tbl>
    <w:p w14:paraId="08B97F91" w14:textId="77777777" w:rsidR="00E64C97" w:rsidRPr="00E64C97" w:rsidRDefault="00E64C97" w:rsidP="00E64C97">
      <w:pPr>
        <w:pStyle w:val="Heading2"/>
      </w:pPr>
      <w:bookmarkStart w:id="338" w:name="_Toc137222328"/>
      <w:bookmarkStart w:id="339" w:name="_Toc137311111"/>
      <w:bookmarkStart w:id="340" w:name="_Hlk137419548"/>
      <w:bookmarkStart w:id="341" w:name="_Toc152063101"/>
      <w:r w:rsidRPr="00E64C97">
        <w:rPr>
          <w:caps w:val="0"/>
        </w:rPr>
        <w:t>Mobilization for the Community Meeting</w:t>
      </w:r>
      <w:bookmarkEnd w:id="338"/>
      <w:bookmarkEnd w:id="341"/>
      <w:r w:rsidRPr="00E64C97">
        <w:rPr>
          <w:caps w:val="0"/>
        </w:rPr>
        <w:t xml:space="preserve"> </w:t>
      </w:r>
    </w:p>
    <w:p w14:paraId="4F5F9FB0" w14:textId="77777777" w:rsidR="00E64C97" w:rsidRPr="00E64C97" w:rsidRDefault="00E64C97" w:rsidP="00E64C97">
      <w:pPr>
        <w:rPr>
          <w:bCs/>
          <w:color w:val="000000"/>
          <w:szCs w:val="20"/>
        </w:rPr>
      </w:pPr>
      <w:r w:rsidRPr="00E64C97">
        <w:rPr>
          <w:bCs/>
          <w:color w:val="000000"/>
          <w:szCs w:val="20"/>
        </w:rPr>
        <w:t xml:space="preserve">Prior to the community engagement meetings, a two weeks’ notice was done/issued to inform the community members of the meeting. This was done by the county renewable energy officer (CREO). The officer called the Chief of the area where the meeting was to take place and requested him to inform the people of the meeting in regard to KOSAP community engagement forums. The chief then informed the people about the meeting through announcement by word of mouth given by the local leaders key among them was the chief and the village elders in Welhar village. </w:t>
      </w:r>
    </w:p>
    <w:p w14:paraId="227DFDC1" w14:textId="77777777" w:rsidR="007D59EA" w:rsidRPr="00E64C97" w:rsidRDefault="007D59EA" w:rsidP="007D59EA">
      <w:pPr>
        <w:pStyle w:val="Heading2"/>
        <w:keepLines/>
        <w:pBdr>
          <w:bottom w:val="single" w:sz="4" w:space="0" w:color="A6A6A6"/>
        </w:pBdr>
        <w:spacing w:before="240" w:line="240" w:lineRule="auto"/>
        <w:ind w:left="576" w:right="0" w:hanging="576"/>
      </w:pPr>
      <w:bookmarkStart w:id="342" w:name="_Toc152063102"/>
      <w:r w:rsidRPr="00E64C97">
        <w:t>Stakeholder Engagement during the Land Identification Process</w:t>
      </w:r>
      <w:bookmarkEnd w:id="339"/>
      <w:bookmarkEnd w:id="342"/>
    </w:p>
    <w:p w14:paraId="567C8E48" w14:textId="77777777" w:rsidR="007D59EA" w:rsidRPr="00E64C97" w:rsidRDefault="007D59EA" w:rsidP="007D59EA">
      <w:pPr>
        <w:shd w:val="clear" w:color="auto" w:fill="FFFFFF"/>
        <w:autoSpaceDE w:val="0"/>
        <w:autoSpaceDN w:val="0"/>
        <w:adjustRightInd w:val="0"/>
        <w:spacing w:after="120" w:line="240" w:lineRule="auto"/>
        <w:rPr>
          <w:rFonts w:cs="Tahoma"/>
          <w:color w:val="000000"/>
          <w:szCs w:val="20"/>
          <w:lang w:val="en-US" w:eastAsia="en-US"/>
        </w:rPr>
      </w:pPr>
      <w:bookmarkStart w:id="343" w:name="_Hlk137419603"/>
      <w:bookmarkEnd w:id="340"/>
      <w:r w:rsidRPr="003A0EEB">
        <w:rPr>
          <w:rFonts w:cs="Tahoma"/>
          <w:color w:val="000000"/>
          <w:szCs w:val="20"/>
          <w:lang w:val="en-US" w:eastAsia="en-US"/>
        </w:rPr>
        <w:t>A Consultative meeting was held with the Welhar community on 25</w:t>
      </w:r>
      <w:r w:rsidRPr="003A0EEB">
        <w:rPr>
          <w:rFonts w:cs="Tahoma"/>
          <w:color w:val="000000"/>
          <w:szCs w:val="20"/>
          <w:vertAlign w:val="superscript"/>
          <w:lang w:val="en-US" w:eastAsia="en-US"/>
        </w:rPr>
        <w:t xml:space="preserve">th </w:t>
      </w:r>
      <w:r w:rsidRPr="003A0EEB">
        <w:rPr>
          <w:rFonts w:cs="Tahoma"/>
          <w:color w:val="000000"/>
          <w:szCs w:val="20"/>
          <w:lang w:val="en-US" w:eastAsia="en-US"/>
        </w:rPr>
        <w:t>June, 2021, to discuss the details of the proposed mini-grid project, the project’s land requirements, the impacts of the project and grievance redress. Focus Group Discussions were also carried out separately</w:t>
      </w:r>
      <w:r w:rsidRPr="00E64C97">
        <w:rPr>
          <w:rFonts w:cs="Tahoma"/>
          <w:color w:val="000000"/>
          <w:szCs w:val="20"/>
          <w:lang w:val="en-US" w:eastAsia="en-US"/>
        </w:rPr>
        <w:t xml:space="preserve"> with men, women and the youth. The FGDs were to allow the groups to freely express themselves and to ensure that they understood the project.</w:t>
      </w:r>
    </w:p>
    <w:p w14:paraId="036B50B4" w14:textId="77777777" w:rsidR="007D59EA" w:rsidRPr="00E64C97" w:rsidRDefault="007D59EA" w:rsidP="007D59EA">
      <w:pPr>
        <w:rPr>
          <w:szCs w:val="20"/>
          <w:lang w:val="en-US"/>
        </w:rPr>
      </w:pPr>
      <w:r w:rsidRPr="00E64C97">
        <w:rPr>
          <w:szCs w:val="20"/>
          <w:lang w:val="en-US"/>
        </w:rPr>
        <w:t>The outcome of the community meeting and the FGDs included the following:</w:t>
      </w:r>
    </w:p>
    <w:p w14:paraId="4703B61F" w14:textId="77777777" w:rsidR="007D59EA" w:rsidRPr="00E64C97" w:rsidRDefault="007D59EA" w:rsidP="00B91D98">
      <w:pPr>
        <w:pStyle w:val="ListParagraph"/>
        <w:numPr>
          <w:ilvl w:val="0"/>
          <w:numId w:val="168"/>
        </w:numPr>
        <w:rPr>
          <w:szCs w:val="20"/>
          <w:lang w:val="en-US"/>
        </w:rPr>
      </w:pPr>
      <w:r w:rsidRPr="00E64C97">
        <w:rPr>
          <w:szCs w:val="20"/>
          <w:lang w:val="en-US"/>
        </w:rPr>
        <w:t>The community was informed of the proposed mini-grid project and it’s benefits</w:t>
      </w:r>
    </w:p>
    <w:p w14:paraId="746EADF5" w14:textId="77777777" w:rsidR="007D59EA" w:rsidRPr="00E64C97" w:rsidRDefault="007D59EA" w:rsidP="00B91D98">
      <w:pPr>
        <w:pStyle w:val="ListParagraph"/>
        <w:numPr>
          <w:ilvl w:val="0"/>
          <w:numId w:val="168"/>
        </w:numPr>
        <w:rPr>
          <w:szCs w:val="20"/>
          <w:lang w:val="en-US"/>
        </w:rPr>
      </w:pPr>
      <w:r w:rsidRPr="00E64C97">
        <w:rPr>
          <w:szCs w:val="20"/>
          <w:lang w:val="en-US"/>
        </w:rPr>
        <w:t>The environmental and social impacts of the project were discussed and the proposed mitigation measures</w:t>
      </w:r>
    </w:p>
    <w:p w14:paraId="55148305" w14:textId="77777777" w:rsidR="007D59EA" w:rsidRPr="00E64C97" w:rsidRDefault="007D59EA" w:rsidP="00B91D98">
      <w:pPr>
        <w:pStyle w:val="ListParagraph"/>
        <w:numPr>
          <w:ilvl w:val="0"/>
          <w:numId w:val="168"/>
        </w:numPr>
        <w:rPr>
          <w:szCs w:val="20"/>
          <w:lang w:val="en-US"/>
        </w:rPr>
      </w:pPr>
      <w:r w:rsidRPr="00E64C97">
        <w:rPr>
          <w:szCs w:val="20"/>
          <w:lang w:val="en-US"/>
        </w:rPr>
        <w:t>There were discussions on the project’s land requirements and the community’s rights and entitlements for their provision of land for the minigrid project. This included the various options on land compensation i.e. payment of cash for land, land for land compensation and compensation in kind</w:t>
      </w:r>
    </w:p>
    <w:p w14:paraId="0EF329C4" w14:textId="77777777" w:rsidR="007D59EA" w:rsidRPr="00E64C97" w:rsidRDefault="007D59EA" w:rsidP="00B91D98">
      <w:pPr>
        <w:pStyle w:val="ListParagraph"/>
        <w:numPr>
          <w:ilvl w:val="0"/>
          <w:numId w:val="168"/>
        </w:numPr>
        <w:rPr>
          <w:szCs w:val="20"/>
          <w:lang w:val="en-US"/>
        </w:rPr>
      </w:pPr>
      <w:r w:rsidRPr="00E64C97">
        <w:rPr>
          <w:szCs w:val="20"/>
          <w:lang w:val="en-US"/>
        </w:rPr>
        <w:t>A locational Grievance Resolution Committee (GRC) was constituted with representation of men, women and the youth. Additionally, the implementing agency representatives were informed of the community’s existing grievance redress mechanism which will be integrated with the project’s redress mechanism</w:t>
      </w:r>
    </w:p>
    <w:p w14:paraId="2195FA9A" w14:textId="77777777" w:rsidR="007D59EA" w:rsidRPr="00E64C97" w:rsidRDefault="007D59EA" w:rsidP="00B91D98">
      <w:pPr>
        <w:pStyle w:val="ListParagraph"/>
        <w:numPr>
          <w:ilvl w:val="0"/>
          <w:numId w:val="168"/>
        </w:numPr>
        <w:spacing w:after="120"/>
        <w:ind w:left="778"/>
        <w:rPr>
          <w:szCs w:val="20"/>
          <w:lang w:val="en-US"/>
        </w:rPr>
      </w:pPr>
      <w:r w:rsidRPr="00E64C97">
        <w:rPr>
          <w:szCs w:val="20"/>
          <w:lang w:val="en-US"/>
        </w:rPr>
        <w:t>Feedback in form of questions, opinions and recommendations was obtained from the community and responses were provided by the project team</w:t>
      </w:r>
    </w:p>
    <w:p w14:paraId="11BBBAD8" w14:textId="77777777" w:rsidR="007D59EA" w:rsidRPr="00E64C97" w:rsidRDefault="007D59EA" w:rsidP="007D59EA">
      <w:pPr>
        <w:rPr>
          <w:szCs w:val="20"/>
          <w:lang w:val="en-US"/>
        </w:rPr>
      </w:pPr>
      <w:r w:rsidRPr="00E64C97">
        <w:rPr>
          <w:szCs w:val="20"/>
          <w:lang w:val="en-US"/>
        </w:rPr>
        <w:t>In conclusion, the community resolved to provide land for the project, the GRC nominees were validated, and officials were elected to lead in the identification of project land and sign the land forms on behalf of the community.</w:t>
      </w:r>
    </w:p>
    <w:p w14:paraId="69FB9C3A" w14:textId="77777777" w:rsidR="007D59EA" w:rsidRPr="00E64C97" w:rsidRDefault="007D59EA" w:rsidP="007D59EA">
      <w:pPr>
        <w:pStyle w:val="ListParagraph"/>
        <w:ind w:left="783"/>
        <w:rPr>
          <w:rFonts w:cs="Tahoma"/>
          <w:szCs w:val="20"/>
          <w:lang w:val="en-US"/>
        </w:rPr>
      </w:pPr>
      <w:bookmarkStart w:id="344" w:name="_Hlk137419669"/>
      <w:bookmarkEnd w:id="343"/>
      <w:r w:rsidRPr="00E64C97">
        <w:rPr>
          <w:rFonts w:cs="Tahoma"/>
          <w:szCs w:val="20"/>
          <w:lang w:val="en-US"/>
        </w:rPr>
        <w:t xml:space="preserve"> </w:t>
      </w:r>
    </w:p>
    <w:p w14:paraId="74A539E7" w14:textId="77777777" w:rsidR="007D59EA" w:rsidRPr="00E64C97" w:rsidRDefault="007D59EA" w:rsidP="007D59EA">
      <w:pPr>
        <w:spacing w:after="200" w:line="240" w:lineRule="auto"/>
        <w:contextualSpacing/>
        <w:jc w:val="left"/>
        <w:rPr>
          <w:rFonts w:eastAsia="Calibri" w:cs="Tahoma"/>
          <w:szCs w:val="20"/>
          <w:lang w:val="en-ZA" w:eastAsia="en-US"/>
        </w:rPr>
      </w:pPr>
      <w:r w:rsidRPr="00E64C97">
        <w:rPr>
          <w:rFonts w:eastAsia="Calibri" w:cs="Tahoma"/>
          <w:szCs w:val="20"/>
          <w:lang w:val="en-ZA" w:eastAsia="en-US"/>
        </w:rPr>
        <w:t>Minutes of the meeting are appended at the end of this report.</w:t>
      </w:r>
    </w:p>
    <w:p w14:paraId="01AB5526" w14:textId="77777777" w:rsidR="00E64C97" w:rsidRPr="00E64C97" w:rsidRDefault="00E64C97" w:rsidP="00E64C97">
      <w:pPr>
        <w:pStyle w:val="Heading2"/>
        <w:rPr>
          <w:caps w:val="0"/>
          <w:lang w:val="en-US"/>
        </w:rPr>
      </w:pPr>
      <w:bookmarkStart w:id="345" w:name="_Toc152063103"/>
      <w:bookmarkEnd w:id="344"/>
      <w:r w:rsidRPr="00E64C97">
        <w:rPr>
          <w:caps w:val="0"/>
          <w:lang w:val="en-US"/>
        </w:rPr>
        <w:t>Information Shared to the Community Members during the ESIA consultation process</w:t>
      </w:r>
      <w:bookmarkEnd w:id="345"/>
    </w:p>
    <w:p w14:paraId="24EE3A98" w14:textId="77777777" w:rsidR="00E64C97" w:rsidRPr="00E64C97" w:rsidRDefault="00E64C97" w:rsidP="00E64C97">
      <w:pPr>
        <w:rPr>
          <w:szCs w:val="20"/>
          <w:lang w:val="en-US"/>
        </w:rPr>
      </w:pPr>
      <w:r w:rsidRPr="003A0EEB">
        <w:rPr>
          <w:szCs w:val="20"/>
          <w:lang w:val="en-US"/>
        </w:rPr>
        <w:t>The KP representative gave a description of the KOSAP project and clarified that its objective was to electrify the project site because the area is not connected to the national grid. They also</w:t>
      </w:r>
      <w:r w:rsidRPr="00E64C97">
        <w:rPr>
          <w:szCs w:val="20"/>
          <w:lang w:val="en-US"/>
        </w:rPr>
        <w:t xml:space="preserve"> informed the community that they would access the electricity at a subsidized cost and that the public facilities such as the schools, hospitals and public boreholes would also be connected at the same cost (one thousand shillings). The Environmental and Social experts from the consultant team shared with the community the ESIA process and discussed the potential impacts associated with the project and the proposed mitigation measures that would reduce the significance of the adverse impacts. </w:t>
      </w:r>
    </w:p>
    <w:p w14:paraId="624A9E01" w14:textId="77777777" w:rsidR="00E64C97" w:rsidRPr="00E64C97" w:rsidRDefault="00E64C97" w:rsidP="00E64C97">
      <w:pPr>
        <w:rPr>
          <w:szCs w:val="20"/>
          <w:lang w:val="en-US"/>
        </w:rPr>
      </w:pPr>
      <w:r w:rsidRPr="00E64C97">
        <w:rPr>
          <w:szCs w:val="20"/>
          <w:lang w:val="en-US"/>
        </w:rPr>
        <w:t>It was also explained that compensation for the land identified by the community for the proposed project will be done in-kind; as a community project chosen from education, health or water sector. The Ministry of Energy through its implementing agency would undertake a project for the community in water, health or education sector up to a cost of the value of the cost of the land taken and informed by the NLC valuation criteria. The community was to choose the project of their own choice in the three sectors. Other methods compensation for community land is payment in cash and land for land.</w:t>
      </w:r>
    </w:p>
    <w:p w14:paraId="639C7376" w14:textId="77777777" w:rsidR="00CD11F7" w:rsidRPr="00E64C97" w:rsidRDefault="00E64C97" w:rsidP="00E64C97">
      <w:pPr>
        <w:pStyle w:val="Heading2"/>
        <w:rPr>
          <w:caps w:val="0"/>
          <w:lang w:val="en-US"/>
        </w:rPr>
      </w:pPr>
      <w:bookmarkStart w:id="346" w:name="_Toc152063104"/>
      <w:r w:rsidRPr="00E64C97">
        <w:rPr>
          <w:caps w:val="0"/>
          <w:lang w:val="en-US"/>
        </w:rPr>
        <w:t>Key Feedback Received During ESIA Stakeholder Consultation Process</w:t>
      </w:r>
      <w:bookmarkStart w:id="347" w:name="_Hlk87602494"/>
      <w:bookmarkEnd w:id="346"/>
    </w:p>
    <w:p w14:paraId="040673AD" w14:textId="77777777" w:rsidR="00CD11F7" w:rsidRPr="00E64C97" w:rsidRDefault="00CD11F7" w:rsidP="00CD11F7">
      <w:pPr>
        <w:shd w:val="clear" w:color="auto" w:fill="FFFFFF"/>
        <w:autoSpaceDE w:val="0"/>
        <w:autoSpaceDN w:val="0"/>
        <w:adjustRightInd w:val="0"/>
        <w:rPr>
          <w:rFonts w:cs="Tahoma"/>
          <w:color w:val="000000"/>
          <w:szCs w:val="20"/>
          <w:lang w:val="en-US" w:eastAsia="en-US"/>
        </w:rPr>
      </w:pPr>
      <w:r w:rsidRPr="00E64C97">
        <w:rPr>
          <w:rFonts w:cs="Tahoma"/>
          <w:color w:val="000000"/>
          <w:szCs w:val="20"/>
          <w:lang w:val="en-US" w:eastAsia="en-US"/>
        </w:rPr>
        <w:t>The general stakeholder consultation was done in a public meeting (Baraza) organized at the Welhar water point. The meeting was chaired by the area chief assisted by the chief officer. The feedback received during the stakeholder consultation process have been summarized below:</w:t>
      </w:r>
    </w:p>
    <w:p w14:paraId="0690665A" w14:textId="77777777" w:rsidR="00CD11F7" w:rsidRPr="00E64C97" w:rsidRDefault="00CD11F7" w:rsidP="00CD11F7">
      <w:pPr>
        <w:shd w:val="clear" w:color="auto" w:fill="FFFFFF"/>
        <w:autoSpaceDE w:val="0"/>
        <w:autoSpaceDN w:val="0"/>
        <w:adjustRightInd w:val="0"/>
        <w:rPr>
          <w:rFonts w:cs="Tahoma"/>
          <w:b/>
          <w:bCs/>
          <w:color w:val="000000"/>
          <w:szCs w:val="20"/>
          <w:lang w:val="en-US" w:eastAsia="en-US"/>
        </w:rPr>
      </w:pPr>
    </w:p>
    <w:p w14:paraId="6CB34E81" w14:textId="77777777" w:rsidR="00CD11F7" w:rsidRPr="00E64C97" w:rsidRDefault="00CD11F7" w:rsidP="00CD11F7">
      <w:pPr>
        <w:shd w:val="clear" w:color="auto" w:fill="FFFFFF"/>
        <w:autoSpaceDE w:val="0"/>
        <w:autoSpaceDN w:val="0"/>
        <w:adjustRightInd w:val="0"/>
        <w:rPr>
          <w:rFonts w:cs="Tahoma"/>
          <w:b/>
          <w:bCs/>
          <w:color w:val="000000"/>
          <w:szCs w:val="20"/>
          <w:lang w:val="en-US" w:eastAsia="en-US"/>
        </w:rPr>
      </w:pPr>
      <w:r w:rsidRPr="00E64C97">
        <w:rPr>
          <w:rFonts w:cs="Tahoma"/>
          <w:b/>
          <w:bCs/>
          <w:color w:val="000000"/>
          <w:szCs w:val="20"/>
          <w:lang w:val="en-US" w:eastAsia="en-US"/>
        </w:rPr>
        <w:t>Benefits of the Project</w:t>
      </w:r>
    </w:p>
    <w:p w14:paraId="35D79377" w14:textId="77777777" w:rsidR="00CD11F7" w:rsidRPr="00E64C97" w:rsidRDefault="00CD11F7" w:rsidP="00B91D98">
      <w:pPr>
        <w:numPr>
          <w:ilvl w:val="0"/>
          <w:numId w:val="156"/>
        </w:numPr>
        <w:shd w:val="clear" w:color="auto" w:fill="FFFFFF"/>
        <w:autoSpaceDE w:val="0"/>
        <w:autoSpaceDN w:val="0"/>
        <w:adjustRightInd w:val="0"/>
        <w:rPr>
          <w:rFonts w:cs="Tahoma"/>
          <w:color w:val="000000"/>
          <w:szCs w:val="20"/>
          <w:lang w:val="en-US" w:eastAsia="en-US"/>
        </w:rPr>
      </w:pPr>
      <w:r w:rsidRPr="00E64C97">
        <w:rPr>
          <w:rFonts w:cs="Tahoma"/>
          <w:color w:val="000000"/>
          <w:szCs w:val="20"/>
          <w:lang w:val="en-US" w:eastAsia="en-US"/>
        </w:rPr>
        <w:t>The community was in support of the project. They noted that the project will beneficial to the community as it will:</w:t>
      </w:r>
    </w:p>
    <w:p w14:paraId="2A410596" w14:textId="77777777" w:rsidR="00CD11F7" w:rsidRPr="00E64C97" w:rsidRDefault="00CD11F7" w:rsidP="00B91D98">
      <w:pPr>
        <w:numPr>
          <w:ilvl w:val="1"/>
          <w:numId w:val="156"/>
        </w:numPr>
        <w:shd w:val="clear" w:color="auto" w:fill="FFFFFF"/>
        <w:autoSpaceDE w:val="0"/>
        <w:autoSpaceDN w:val="0"/>
        <w:adjustRightInd w:val="0"/>
        <w:rPr>
          <w:rFonts w:cs="Tahoma"/>
          <w:color w:val="000000"/>
          <w:szCs w:val="20"/>
          <w:lang w:val="en-US" w:eastAsia="en-US"/>
        </w:rPr>
      </w:pPr>
      <w:r w:rsidRPr="00E64C97">
        <w:rPr>
          <w:rFonts w:cs="Tahoma"/>
          <w:color w:val="000000"/>
          <w:szCs w:val="20"/>
          <w:lang w:val="en-US" w:eastAsia="en-US"/>
        </w:rPr>
        <w:t xml:space="preserve">Open up the area and bring in more development projects such as a hospital / health centre. </w:t>
      </w:r>
    </w:p>
    <w:p w14:paraId="1B801EAA" w14:textId="77777777" w:rsidR="00CD11F7" w:rsidRPr="00E64C97" w:rsidRDefault="00CD11F7" w:rsidP="00B91D98">
      <w:pPr>
        <w:numPr>
          <w:ilvl w:val="1"/>
          <w:numId w:val="156"/>
        </w:numPr>
        <w:shd w:val="clear" w:color="auto" w:fill="FFFFFF"/>
        <w:autoSpaceDE w:val="0"/>
        <w:autoSpaceDN w:val="0"/>
        <w:adjustRightInd w:val="0"/>
        <w:rPr>
          <w:rFonts w:cs="Tahoma"/>
          <w:color w:val="000000"/>
          <w:szCs w:val="20"/>
          <w:lang w:val="en-US" w:eastAsia="en-US"/>
        </w:rPr>
      </w:pPr>
      <w:r w:rsidRPr="00E64C97">
        <w:rPr>
          <w:rFonts w:cs="Tahoma"/>
          <w:color w:val="000000"/>
          <w:szCs w:val="20"/>
          <w:lang w:val="en-US" w:eastAsia="en-US"/>
        </w:rPr>
        <w:t>Boost businesses especially those dependent on electricity such as salons and fridge operations.</w:t>
      </w:r>
    </w:p>
    <w:p w14:paraId="1D252B10" w14:textId="77777777" w:rsidR="00CD11F7" w:rsidRPr="00E64C97" w:rsidRDefault="00CD11F7" w:rsidP="00B91D98">
      <w:pPr>
        <w:numPr>
          <w:ilvl w:val="1"/>
          <w:numId w:val="156"/>
        </w:numPr>
        <w:shd w:val="clear" w:color="auto" w:fill="FFFFFF"/>
        <w:autoSpaceDE w:val="0"/>
        <w:autoSpaceDN w:val="0"/>
        <w:adjustRightInd w:val="0"/>
        <w:rPr>
          <w:rFonts w:cs="Tahoma"/>
          <w:color w:val="000000"/>
          <w:szCs w:val="20"/>
          <w:lang w:val="en-US" w:eastAsia="en-US"/>
        </w:rPr>
      </w:pPr>
      <w:r w:rsidRPr="00E64C97">
        <w:rPr>
          <w:rFonts w:cs="Tahoma"/>
          <w:color w:val="000000"/>
          <w:szCs w:val="20"/>
          <w:lang w:val="en-US" w:eastAsia="en-US"/>
        </w:rPr>
        <w:t xml:space="preserve">Create job opportunities during the construction phase.   </w:t>
      </w:r>
    </w:p>
    <w:p w14:paraId="35F1CD58" w14:textId="77777777" w:rsidR="00CD11F7" w:rsidRPr="00E64C97" w:rsidRDefault="00CD11F7" w:rsidP="00CD11F7">
      <w:pPr>
        <w:shd w:val="clear" w:color="auto" w:fill="FFFFFF"/>
        <w:autoSpaceDE w:val="0"/>
        <w:autoSpaceDN w:val="0"/>
        <w:adjustRightInd w:val="0"/>
        <w:rPr>
          <w:rFonts w:cs="Tahoma"/>
          <w:b/>
          <w:bCs/>
          <w:color w:val="000000"/>
          <w:szCs w:val="20"/>
          <w:lang w:val="en-US" w:eastAsia="en-US"/>
        </w:rPr>
      </w:pPr>
      <w:r w:rsidRPr="00E64C97">
        <w:rPr>
          <w:rFonts w:cs="Tahoma"/>
          <w:b/>
          <w:bCs/>
          <w:color w:val="000000"/>
          <w:szCs w:val="20"/>
          <w:lang w:val="en-US" w:eastAsia="en-US"/>
        </w:rPr>
        <w:t>Community Requests</w:t>
      </w:r>
    </w:p>
    <w:p w14:paraId="185F7C38" w14:textId="77777777" w:rsidR="00CD11F7" w:rsidRPr="00E64C97" w:rsidRDefault="00CD11F7" w:rsidP="00B91D98">
      <w:pPr>
        <w:numPr>
          <w:ilvl w:val="0"/>
          <w:numId w:val="156"/>
        </w:numPr>
        <w:shd w:val="clear" w:color="auto" w:fill="FFFFFF"/>
        <w:autoSpaceDE w:val="0"/>
        <w:autoSpaceDN w:val="0"/>
        <w:adjustRightInd w:val="0"/>
        <w:rPr>
          <w:rFonts w:cs="Tahoma"/>
          <w:color w:val="000000"/>
          <w:szCs w:val="20"/>
          <w:lang w:val="en-US" w:eastAsia="en-US"/>
        </w:rPr>
      </w:pPr>
      <w:r w:rsidRPr="00E64C97">
        <w:rPr>
          <w:rFonts w:cs="Tahoma"/>
          <w:color w:val="000000"/>
          <w:szCs w:val="20"/>
          <w:lang w:val="en-US" w:eastAsia="en-US"/>
        </w:rPr>
        <w:t>The community requested the following from the project:</w:t>
      </w:r>
    </w:p>
    <w:p w14:paraId="222D1C41" w14:textId="77777777" w:rsidR="00CD11F7" w:rsidRPr="00E64C97" w:rsidRDefault="00CD11F7" w:rsidP="00CD11F7">
      <w:pPr>
        <w:shd w:val="clear" w:color="auto" w:fill="FFFFFF"/>
        <w:autoSpaceDE w:val="0"/>
        <w:autoSpaceDN w:val="0"/>
        <w:adjustRightInd w:val="0"/>
        <w:spacing w:line="240" w:lineRule="auto"/>
        <w:rPr>
          <w:rFonts w:cs="Tahoma"/>
          <w:color w:val="000000"/>
          <w:szCs w:val="20"/>
          <w:lang w:val="en-US" w:eastAsia="en-US"/>
        </w:rPr>
      </w:pPr>
      <w:r w:rsidRPr="00E64C97">
        <w:rPr>
          <w:rFonts w:cs="Tahoma"/>
          <w:color w:val="000000"/>
          <w:szCs w:val="20"/>
          <w:lang w:val="en-US" w:eastAsia="en-US"/>
        </w:rPr>
        <w:t>The job opportunities should be given to the locals.</w:t>
      </w:r>
    </w:p>
    <w:bookmarkEnd w:id="347"/>
    <w:p w14:paraId="37A1AE06" w14:textId="77777777" w:rsidR="00AB70B7" w:rsidRPr="00E64C97" w:rsidRDefault="00AB70B7" w:rsidP="00091F7E">
      <w:pPr>
        <w:pStyle w:val="Caption"/>
        <w:keepNext/>
        <w:ind w:left="0" w:firstLine="0"/>
        <w:rPr>
          <w:rFonts w:cs="Tahoma"/>
          <w:sz w:val="20"/>
        </w:rPr>
      </w:pPr>
    </w:p>
    <w:p w14:paraId="509DEFCD" w14:textId="5A18ED32" w:rsidR="00091F7E" w:rsidRPr="00E64C97" w:rsidRDefault="00091F7E" w:rsidP="00091F7E">
      <w:pPr>
        <w:pStyle w:val="Caption"/>
        <w:keepNext/>
        <w:rPr>
          <w:sz w:val="20"/>
        </w:rPr>
      </w:pPr>
      <w:bookmarkStart w:id="348" w:name="_Toc148602950"/>
      <w:r w:rsidRPr="00E64C97">
        <w:rPr>
          <w:sz w:val="20"/>
        </w:rPr>
        <w:t xml:space="preserve">Table </w:t>
      </w:r>
      <w:r w:rsidR="00DC5E92">
        <w:rPr>
          <w:sz w:val="20"/>
        </w:rPr>
        <w:fldChar w:fldCharType="begin"/>
      </w:r>
      <w:r w:rsidR="00DC5E92">
        <w:rPr>
          <w:sz w:val="20"/>
        </w:rPr>
        <w:instrText xml:space="preserve"> STYLEREF 1 \s </w:instrText>
      </w:r>
      <w:r w:rsidR="00DC5E92">
        <w:rPr>
          <w:sz w:val="20"/>
        </w:rPr>
        <w:fldChar w:fldCharType="separate"/>
      </w:r>
      <w:r w:rsidR="00DC5E92">
        <w:rPr>
          <w:noProof/>
          <w:sz w:val="20"/>
        </w:rPr>
        <w:t>6</w:t>
      </w:r>
      <w:r w:rsidR="00DC5E92">
        <w:rPr>
          <w:sz w:val="20"/>
        </w:rPr>
        <w:fldChar w:fldCharType="end"/>
      </w:r>
      <w:r w:rsidR="00DC5E92">
        <w:rPr>
          <w:sz w:val="20"/>
        </w:rPr>
        <w:noBreakHyphen/>
      </w:r>
      <w:r w:rsidR="00DC5E92">
        <w:rPr>
          <w:sz w:val="20"/>
        </w:rPr>
        <w:fldChar w:fldCharType="begin"/>
      </w:r>
      <w:r w:rsidR="00DC5E92">
        <w:rPr>
          <w:sz w:val="20"/>
        </w:rPr>
        <w:instrText xml:space="preserve"> SEQ Table \* ARABIC \s 1 </w:instrText>
      </w:r>
      <w:r w:rsidR="00DC5E92">
        <w:rPr>
          <w:sz w:val="20"/>
        </w:rPr>
        <w:fldChar w:fldCharType="separate"/>
      </w:r>
      <w:r w:rsidR="00DC5E92">
        <w:rPr>
          <w:noProof/>
          <w:sz w:val="20"/>
        </w:rPr>
        <w:t>4</w:t>
      </w:r>
      <w:r w:rsidR="00DC5E92">
        <w:rPr>
          <w:sz w:val="20"/>
        </w:rPr>
        <w:fldChar w:fldCharType="end"/>
      </w:r>
      <w:r w:rsidRPr="00E64C97">
        <w:rPr>
          <w:sz w:val="20"/>
        </w:rPr>
        <w:t>: Photo template</w:t>
      </w:r>
      <w:bookmarkEnd w:id="348"/>
    </w:p>
    <w:tbl>
      <w:tblPr>
        <w:tblW w:w="0" w:type="auto"/>
        <w:tblBorders>
          <w:insideH w:val="single" w:sz="4" w:space="0" w:color="auto"/>
        </w:tblBorders>
        <w:tblLook w:val="04A0" w:firstRow="1" w:lastRow="0" w:firstColumn="1" w:lastColumn="0" w:noHBand="0" w:noVBand="1"/>
      </w:tblPr>
      <w:tblGrid>
        <w:gridCol w:w="4128"/>
        <w:gridCol w:w="4178"/>
      </w:tblGrid>
      <w:tr w:rsidR="00CD11F7" w:rsidRPr="00E64C97" w14:paraId="266312E0" w14:textId="77777777" w:rsidTr="00875CBB">
        <w:tc>
          <w:tcPr>
            <w:tcW w:w="8522" w:type="dxa"/>
            <w:gridSpan w:val="2"/>
            <w:shd w:val="clear" w:color="auto" w:fill="auto"/>
          </w:tcPr>
          <w:p w14:paraId="56055A39" w14:textId="77777777" w:rsidR="00CD11F7" w:rsidRPr="00E64C97" w:rsidRDefault="00CD11F7" w:rsidP="00875CBB">
            <w:pPr>
              <w:autoSpaceDE w:val="0"/>
              <w:autoSpaceDN w:val="0"/>
              <w:adjustRightInd w:val="0"/>
              <w:jc w:val="center"/>
              <w:rPr>
                <w:rFonts w:cs="Tahoma"/>
                <w:bCs/>
                <w:i/>
                <w:szCs w:val="20"/>
              </w:rPr>
            </w:pPr>
            <w:bookmarkStart w:id="349" w:name="_Hlk88815292"/>
            <w:r w:rsidRPr="00E64C97">
              <w:rPr>
                <w:rFonts w:cs="Tahoma"/>
                <w:bCs/>
                <w:i/>
                <w:szCs w:val="20"/>
              </w:rPr>
              <w:t>Public participation “Baraza” Session</w:t>
            </w:r>
          </w:p>
        </w:tc>
      </w:tr>
      <w:tr w:rsidR="00CD11F7" w:rsidRPr="00E64C97" w14:paraId="0382B267" w14:textId="77777777" w:rsidTr="00875CBB">
        <w:tc>
          <w:tcPr>
            <w:tcW w:w="4244" w:type="dxa"/>
            <w:shd w:val="clear" w:color="auto" w:fill="auto"/>
          </w:tcPr>
          <w:p w14:paraId="41D7F0DE" w14:textId="62A599C8" w:rsidR="00CD11F7" w:rsidRPr="00E64C97" w:rsidRDefault="00EB7CCF" w:rsidP="00875CBB">
            <w:pPr>
              <w:autoSpaceDE w:val="0"/>
              <w:autoSpaceDN w:val="0"/>
              <w:adjustRightInd w:val="0"/>
              <w:rPr>
                <w:rFonts w:cs="Tahoma"/>
                <w:bCs/>
                <w:szCs w:val="20"/>
              </w:rPr>
            </w:pPr>
            <w:r w:rsidRPr="00E64C97">
              <w:rPr>
                <w:rFonts w:cs="Tahoma"/>
                <w:bCs/>
                <w:noProof/>
                <w:szCs w:val="20"/>
                <w:lang w:val="en-US" w:eastAsia="en-US"/>
              </w:rPr>
              <w:drawing>
                <wp:inline distT="0" distB="0" distL="0" distR="0" wp14:anchorId="6EECB2E2" wp14:editId="0F62F6E0">
                  <wp:extent cx="2538095" cy="177609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38095" cy="1776095"/>
                          </a:xfrm>
                          <a:prstGeom prst="rect">
                            <a:avLst/>
                          </a:prstGeom>
                          <a:noFill/>
                          <a:ln>
                            <a:noFill/>
                          </a:ln>
                        </pic:spPr>
                      </pic:pic>
                    </a:graphicData>
                  </a:graphic>
                </wp:inline>
              </w:drawing>
            </w:r>
          </w:p>
        </w:tc>
        <w:tc>
          <w:tcPr>
            <w:tcW w:w="4278" w:type="dxa"/>
            <w:shd w:val="clear" w:color="auto" w:fill="auto"/>
          </w:tcPr>
          <w:p w14:paraId="14405828" w14:textId="29A88692" w:rsidR="00CD11F7" w:rsidRPr="00E64C97" w:rsidRDefault="00EB7CCF" w:rsidP="00875CBB">
            <w:pPr>
              <w:autoSpaceDE w:val="0"/>
              <w:autoSpaceDN w:val="0"/>
              <w:adjustRightInd w:val="0"/>
              <w:rPr>
                <w:rFonts w:cs="Tahoma"/>
                <w:bCs/>
                <w:szCs w:val="20"/>
              </w:rPr>
            </w:pPr>
            <w:r w:rsidRPr="00E64C97">
              <w:rPr>
                <w:rFonts w:cs="Tahoma"/>
                <w:bCs/>
                <w:noProof/>
                <w:szCs w:val="20"/>
                <w:lang w:val="en-US" w:eastAsia="en-US"/>
              </w:rPr>
              <w:drawing>
                <wp:inline distT="0" distB="0" distL="0" distR="0" wp14:anchorId="09978BFB" wp14:editId="1AF0F9B6">
                  <wp:extent cx="2577465" cy="181546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77465" cy="1815465"/>
                          </a:xfrm>
                          <a:prstGeom prst="rect">
                            <a:avLst/>
                          </a:prstGeom>
                          <a:noFill/>
                          <a:ln>
                            <a:noFill/>
                          </a:ln>
                        </pic:spPr>
                      </pic:pic>
                    </a:graphicData>
                  </a:graphic>
                </wp:inline>
              </w:drawing>
            </w:r>
          </w:p>
        </w:tc>
      </w:tr>
      <w:tr w:rsidR="00CD11F7" w:rsidRPr="00E64C97" w14:paraId="2F3BD633" w14:textId="77777777" w:rsidTr="00875CBB">
        <w:tc>
          <w:tcPr>
            <w:tcW w:w="8522" w:type="dxa"/>
            <w:gridSpan w:val="2"/>
            <w:shd w:val="clear" w:color="auto" w:fill="auto"/>
          </w:tcPr>
          <w:p w14:paraId="4802D1EA" w14:textId="77777777" w:rsidR="00CD11F7" w:rsidRPr="00E64C97" w:rsidRDefault="00CD11F7" w:rsidP="00875CBB">
            <w:pPr>
              <w:autoSpaceDE w:val="0"/>
              <w:autoSpaceDN w:val="0"/>
              <w:adjustRightInd w:val="0"/>
              <w:jc w:val="center"/>
              <w:rPr>
                <w:rFonts w:cs="Tahoma"/>
                <w:bCs/>
                <w:i/>
                <w:szCs w:val="20"/>
              </w:rPr>
            </w:pPr>
            <w:r w:rsidRPr="00E64C97">
              <w:rPr>
                <w:rFonts w:cs="Tahoma"/>
                <w:bCs/>
                <w:i/>
                <w:szCs w:val="20"/>
              </w:rPr>
              <w:t>Focused Group Discussion with the Men</w:t>
            </w:r>
          </w:p>
        </w:tc>
      </w:tr>
      <w:tr w:rsidR="00CD11F7" w:rsidRPr="00E64C97" w14:paraId="4E461661" w14:textId="77777777" w:rsidTr="00875CBB">
        <w:tc>
          <w:tcPr>
            <w:tcW w:w="4244" w:type="dxa"/>
            <w:shd w:val="clear" w:color="auto" w:fill="auto"/>
          </w:tcPr>
          <w:p w14:paraId="2595345A" w14:textId="3D9D1FA6" w:rsidR="00CD11F7" w:rsidRPr="00E64C97" w:rsidRDefault="00EB7CCF" w:rsidP="00875CBB">
            <w:pPr>
              <w:autoSpaceDE w:val="0"/>
              <w:autoSpaceDN w:val="0"/>
              <w:adjustRightInd w:val="0"/>
              <w:rPr>
                <w:rFonts w:cs="Tahoma"/>
                <w:bCs/>
                <w:szCs w:val="20"/>
              </w:rPr>
            </w:pPr>
            <w:r w:rsidRPr="00E64C97">
              <w:rPr>
                <w:rFonts w:cs="Tahoma"/>
                <w:bCs/>
                <w:noProof/>
                <w:szCs w:val="20"/>
                <w:lang w:val="en-US" w:eastAsia="en-US"/>
              </w:rPr>
              <w:drawing>
                <wp:inline distT="0" distB="0" distL="0" distR="0" wp14:anchorId="15E1C3AC" wp14:editId="2EF66568">
                  <wp:extent cx="2544445" cy="180911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44445" cy="1809115"/>
                          </a:xfrm>
                          <a:prstGeom prst="rect">
                            <a:avLst/>
                          </a:prstGeom>
                          <a:noFill/>
                          <a:ln>
                            <a:noFill/>
                          </a:ln>
                        </pic:spPr>
                      </pic:pic>
                    </a:graphicData>
                  </a:graphic>
                </wp:inline>
              </w:drawing>
            </w:r>
          </w:p>
        </w:tc>
        <w:tc>
          <w:tcPr>
            <w:tcW w:w="4278" w:type="dxa"/>
            <w:shd w:val="clear" w:color="auto" w:fill="auto"/>
          </w:tcPr>
          <w:p w14:paraId="680621A8" w14:textId="46F67F1C" w:rsidR="00CD11F7" w:rsidRPr="00E64C97" w:rsidRDefault="00EB7CCF" w:rsidP="00875CBB">
            <w:pPr>
              <w:autoSpaceDE w:val="0"/>
              <w:autoSpaceDN w:val="0"/>
              <w:adjustRightInd w:val="0"/>
              <w:rPr>
                <w:rFonts w:cs="Tahoma"/>
                <w:bCs/>
                <w:szCs w:val="20"/>
              </w:rPr>
            </w:pPr>
            <w:r w:rsidRPr="00E64C97">
              <w:rPr>
                <w:rFonts w:cs="Tahoma"/>
                <w:bCs/>
                <w:noProof/>
                <w:szCs w:val="20"/>
                <w:lang w:val="en-US" w:eastAsia="en-US"/>
              </w:rPr>
              <w:drawing>
                <wp:inline distT="0" distB="0" distL="0" distR="0" wp14:anchorId="111C6CC3" wp14:editId="6CE92327">
                  <wp:extent cx="2577465" cy="180213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77465" cy="1802130"/>
                          </a:xfrm>
                          <a:prstGeom prst="rect">
                            <a:avLst/>
                          </a:prstGeom>
                          <a:noFill/>
                          <a:ln>
                            <a:noFill/>
                          </a:ln>
                        </pic:spPr>
                      </pic:pic>
                    </a:graphicData>
                  </a:graphic>
                </wp:inline>
              </w:drawing>
            </w:r>
          </w:p>
        </w:tc>
      </w:tr>
      <w:tr w:rsidR="00CD11F7" w:rsidRPr="00E64C97" w14:paraId="1FFA64F6" w14:textId="77777777" w:rsidTr="00875CBB">
        <w:tc>
          <w:tcPr>
            <w:tcW w:w="8522" w:type="dxa"/>
            <w:gridSpan w:val="2"/>
            <w:shd w:val="clear" w:color="auto" w:fill="auto"/>
          </w:tcPr>
          <w:p w14:paraId="71D553BD" w14:textId="77777777" w:rsidR="00CD11F7" w:rsidRPr="00E64C97" w:rsidRDefault="00CD11F7" w:rsidP="00875CBB">
            <w:pPr>
              <w:autoSpaceDE w:val="0"/>
              <w:autoSpaceDN w:val="0"/>
              <w:adjustRightInd w:val="0"/>
              <w:jc w:val="center"/>
              <w:rPr>
                <w:rFonts w:cs="Tahoma"/>
                <w:bCs/>
                <w:szCs w:val="20"/>
              </w:rPr>
            </w:pPr>
            <w:r w:rsidRPr="00E64C97">
              <w:rPr>
                <w:rFonts w:cs="Tahoma"/>
                <w:bCs/>
                <w:i/>
                <w:szCs w:val="20"/>
              </w:rPr>
              <w:t>Focused Group Discussion with Women</w:t>
            </w:r>
          </w:p>
        </w:tc>
      </w:tr>
      <w:tr w:rsidR="00CD11F7" w:rsidRPr="00E64C97" w14:paraId="5A41DC58" w14:textId="77777777" w:rsidTr="00875CBB">
        <w:tc>
          <w:tcPr>
            <w:tcW w:w="4244" w:type="dxa"/>
            <w:shd w:val="clear" w:color="auto" w:fill="auto"/>
          </w:tcPr>
          <w:p w14:paraId="63FFE909" w14:textId="7EDA8962" w:rsidR="00CD11F7" w:rsidRPr="00E64C97" w:rsidRDefault="00EB7CCF" w:rsidP="00875CBB">
            <w:pPr>
              <w:autoSpaceDE w:val="0"/>
              <w:autoSpaceDN w:val="0"/>
              <w:adjustRightInd w:val="0"/>
              <w:rPr>
                <w:rFonts w:cs="Tahoma"/>
                <w:bCs/>
                <w:szCs w:val="20"/>
              </w:rPr>
            </w:pPr>
            <w:r w:rsidRPr="00E64C97">
              <w:rPr>
                <w:rFonts w:cs="Tahoma"/>
                <w:bCs/>
                <w:noProof/>
                <w:szCs w:val="20"/>
                <w:lang w:val="en-US" w:eastAsia="en-US"/>
              </w:rPr>
              <w:drawing>
                <wp:inline distT="0" distB="0" distL="0" distR="0" wp14:anchorId="0A852F10" wp14:editId="60001961">
                  <wp:extent cx="2511425" cy="18815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11425" cy="1881505"/>
                          </a:xfrm>
                          <a:prstGeom prst="rect">
                            <a:avLst/>
                          </a:prstGeom>
                          <a:noFill/>
                          <a:ln>
                            <a:noFill/>
                          </a:ln>
                        </pic:spPr>
                      </pic:pic>
                    </a:graphicData>
                  </a:graphic>
                </wp:inline>
              </w:drawing>
            </w:r>
          </w:p>
        </w:tc>
        <w:tc>
          <w:tcPr>
            <w:tcW w:w="4278" w:type="dxa"/>
            <w:shd w:val="clear" w:color="auto" w:fill="auto"/>
          </w:tcPr>
          <w:p w14:paraId="6B9BFCE5" w14:textId="6E034980" w:rsidR="00CD11F7" w:rsidRPr="00E64C97" w:rsidRDefault="00EB7CCF" w:rsidP="00875CBB">
            <w:pPr>
              <w:keepNext/>
              <w:autoSpaceDE w:val="0"/>
              <w:autoSpaceDN w:val="0"/>
              <w:adjustRightInd w:val="0"/>
              <w:rPr>
                <w:rFonts w:cs="Tahoma"/>
                <w:bCs/>
                <w:szCs w:val="20"/>
              </w:rPr>
            </w:pPr>
            <w:r w:rsidRPr="00E64C97">
              <w:rPr>
                <w:rFonts w:cs="Tahoma"/>
                <w:bCs/>
                <w:noProof/>
                <w:szCs w:val="20"/>
                <w:lang w:val="en-US" w:eastAsia="en-US"/>
              </w:rPr>
              <w:drawing>
                <wp:inline distT="0" distB="0" distL="0" distR="0" wp14:anchorId="326B3176" wp14:editId="39A4454C">
                  <wp:extent cx="2292350" cy="18688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92350" cy="1868805"/>
                          </a:xfrm>
                          <a:prstGeom prst="rect">
                            <a:avLst/>
                          </a:prstGeom>
                          <a:noFill/>
                          <a:ln>
                            <a:noFill/>
                          </a:ln>
                        </pic:spPr>
                      </pic:pic>
                    </a:graphicData>
                  </a:graphic>
                </wp:inline>
              </w:drawing>
            </w:r>
          </w:p>
        </w:tc>
      </w:tr>
      <w:tr w:rsidR="00CD11F7" w:rsidRPr="00E64C97" w14:paraId="73830793" w14:textId="77777777" w:rsidTr="00875CBB">
        <w:tc>
          <w:tcPr>
            <w:tcW w:w="8522" w:type="dxa"/>
            <w:gridSpan w:val="2"/>
            <w:shd w:val="clear" w:color="auto" w:fill="auto"/>
          </w:tcPr>
          <w:p w14:paraId="2BAEFF40" w14:textId="77777777" w:rsidR="00CD11F7" w:rsidRPr="00E64C97" w:rsidRDefault="00CD11F7" w:rsidP="00875CBB">
            <w:pPr>
              <w:keepNext/>
              <w:autoSpaceDE w:val="0"/>
              <w:autoSpaceDN w:val="0"/>
              <w:adjustRightInd w:val="0"/>
              <w:jc w:val="center"/>
              <w:rPr>
                <w:rFonts w:cs="Tahoma"/>
                <w:bCs/>
                <w:i/>
                <w:szCs w:val="20"/>
              </w:rPr>
            </w:pPr>
            <w:r w:rsidRPr="00E64C97">
              <w:rPr>
                <w:rFonts w:cs="Tahoma"/>
                <w:bCs/>
                <w:i/>
                <w:szCs w:val="20"/>
              </w:rPr>
              <w:t>Focused Group Discussion with the youth</w:t>
            </w:r>
          </w:p>
        </w:tc>
      </w:tr>
      <w:tr w:rsidR="00CD11F7" w:rsidRPr="00E64C97" w14:paraId="7B9E260E" w14:textId="77777777" w:rsidTr="00875CBB">
        <w:tc>
          <w:tcPr>
            <w:tcW w:w="4244" w:type="dxa"/>
            <w:shd w:val="clear" w:color="auto" w:fill="auto"/>
          </w:tcPr>
          <w:p w14:paraId="04C67DA1" w14:textId="6114C6BB" w:rsidR="00CD11F7" w:rsidRPr="00E64C97" w:rsidRDefault="00EB7CCF" w:rsidP="00875CBB">
            <w:pPr>
              <w:autoSpaceDE w:val="0"/>
              <w:autoSpaceDN w:val="0"/>
              <w:adjustRightInd w:val="0"/>
              <w:rPr>
                <w:rFonts w:cs="Tahoma"/>
                <w:bCs/>
                <w:szCs w:val="20"/>
              </w:rPr>
            </w:pPr>
            <w:r w:rsidRPr="00E64C97">
              <w:rPr>
                <w:rFonts w:cs="Tahoma"/>
                <w:bCs/>
                <w:noProof/>
                <w:szCs w:val="20"/>
                <w:lang w:val="en-US" w:eastAsia="en-US"/>
              </w:rPr>
              <w:drawing>
                <wp:inline distT="0" distB="0" distL="0" distR="0" wp14:anchorId="55553BA1" wp14:editId="790C1F2C">
                  <wp:extent cx="2478405" cy="18618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8405" cy="1861820"/>
                          </a:xfrm>
                          <a:prstGeom prst="rect">
                            <a:avLst/>
                          </a:prstGeom>
                          <a:noFill/>
                          <a:ln>
                            <a:noFill/>
                          </a:ln>
                        </pic:spPr>
                      </pic:pic>
                    </a:graphicData>
                  </a:graphic>
                </wp:inline>
              </w:drawing>
            </w:r>
          </w:p>
        </w:tc>
        <w:tc>
          <w:tcPr>
            <w:tcW w:w="4278" w:type="dxa"/>
            <w:shd w:val="clear" w:color="auto" w:fill="auto"/>
          </w:tcPr>
          <w:p w14:paraId="4DCE3A44" w14:textId="01EA777E" w:rsidR="00CD11F7" w:rsidRPr="00E64C97" w:rsidRDefault="00EB7CCF" w:rsidP="00875CBB">
            <w:pPr>
              <w:keepNext/>
              <w:autoSpaceDE w:val="0"/>
              <w:autoSpaceDN w:val="0"/>
              <w:adjustRightInd w:val="0"/>
              <w:rPr>
                <w:rFonts w:cs="Tahoma"/>
                <w:bCs/>
                <w:szCs w:val="20"/>
              </w:rPr>
            </w:pPr>
            <w:r w:rsidRPr="00E64C97">
              <w:rPr>
                <w:rFonts w:cs="Tahoma"/>
                <w:bCs/>
                <w:noProof/>
                <w:szCs w:val="20"/>
                <w:lang w:val="en-US" w:eastAsia="en-US"/>
              </w:rPr>
              <w:drawing>
                <wp:anchor distT="0" distB="0" distL="114300" distR="114300" simplePos="0" relativeHeight="251655680" behindDoc="0" locked="0" layoutInCell="1" allowOverlap="1" wp14:anchorId="430B2848" wp14:editId="20052F0B">
                  <wp:simplePos x="0" y="0"/>
                  <wp:positionH relativeFrom="character">
                    <wp:posOffset>0</wp:posOffset>
                  </wp:positionH>
                  <wp:positionV relativeFrom="line">
                    <wp:posOffset>0</wp:posOffset>
                  </wp:positionV>
                  <wp:extent cx="2514600" cy="1885950"/>
                  <wp:effectExtent l="0" t="0" r="0" b="0"/>
                  <wp:wrapNone/>
                  <wp:docPr id="4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pic:spPr>
                      </pic:pic>
                    </a:graphicData>
                  </a:graphic>
                  <wp14:sizeRelH relativeFrom="page">
                    <wp14:pctWidth>0</wp14:pctWidth>
                  </wp14:sizeRelH>
                  <wp14:sizeRelV relativeFrom="page">
                    <wp14:pctHeight>0</wp14:pctHeight>
                  </wp14:sizeRelV>
                </wp:anchor>
              </w:drawing>
            </w:r>
            <w:r w:rsidRPr="00E64C97">
              <w:rPr>
                <w:rFonts w:cs="Tahoma"/>
                <w:bCs/>
                <w:noProof/>
                <w:szCs w:val="20"/>
                <w:lang w:val="en-US" w:eastAsia="en-US"/>
              </w:rPr>
              <mc:AlternateContent>
                <mc:Choice Requires="wps">
                  <w:drawing>
                    <wp:inline distT="0" distB="0" distL="0" distR="0" wp14:anchorId="2B47FDEE" wp14:editId="071ECB39">
                      <wp:extent cx="2517775" cy="1888490"/>
                      <wp:effectExtent l="0" t="0" r="0" b="0"/>
                      <wp:docPr id="2"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517775" cy="1888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0DAEE6A" id="AutoShape 2" o:spid="_x0000_s1026" style="width:198.25pt;height:14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" filled="f" stroked="f">
                      <o:lock v:ext="edit" aspectratio="t"/>
                      <w10:anchorlock/>
                    </v:rect>
                  </w:pict>
                </mc:Fallback>
              </mc:AlternateContent>
            </w:r>
          </w:p>
        </w:tc>
      </w:tr>
      <w:bookmarkEnd w:id="349"/>
    </w:tbl>
    <w:p w14:paraId="7D26E1BD" w14:textId="77777777" w:rsidR="00CD11F7" w:rsidRPr="00E64C97" w:rsidRDefault="00CD11F7" w:rsidP="00CD11F7">
      <w:pPr>
        <w:rPr>
          <w:szCs w:val="20"/>
        </w:rPr>
      </w:pPr>
    </w:p>
    <w:p w14:paraId="57AF1D33" w14:textId="77777777" w:rsidR="00232DC3" w:rsidRPr="00E64C97" w:rsidRDefault="00232DC3" w:rsidP="00CD3594">
      <w:pPr>
        <w:shd w:val="clear" w:color="auto" w:fill="FFFFFF"/>
        <w:autoSpaceDE w:val="0"/>
        <w:autoSpaceDN w:val="0"/>
        <w:adjustRightInd w:val="0"/>
        <w:spacing w:line="240" w:lineRule="auto"/>
        <w:rPr>
          <w:rFonts w:cs="Tahoma"/>
          <w:b/>
          <w:bCs/>
          <w:szCs w:val="20"/>
        </w:rPr>
      </w:pPr>
    </w:p>
    <w:p w14:paraId="74000C02" w14:textId="77777777" w:rsidR="00C311A4" w:rsidRPr="00E64C97" w:rsidRDefault="00C311A4" w:rsidP="00CD3594">
      <w:pPr>
        <w:shd w:val="clear" w:color="auto" w:fill="FFFFFF"/>
        <w:autoSpaceDE w:val="0"/>
        <w:autoSpaceDN w:val="0"/>
        <w:adjustRightInd w:val="0"/>
        <w:spacing w:line="240" w:lineRule="auto"/>
        <w:rPr>
          <w:rFonts w:cs="Tahoma"/>
          <w:b/>
          <w:bCs/>
          <w:szCs w:val="20"/>
        </w:rPr>
      </w:pPr>
    </w:p>
    <w:p w14:paraId="40D9AACD" w14:textId="77777777" w:rsidR="00F309A7" w:rsidRPr="00E64C97" w:rsidRDefault="00817663" w:rsidP="00CD3594">
      <w:pPr>
        <w:shd w:val="clear" w:color="auto" w:fill="FFFFFF"/>
        <w:autoSpaceDE w:val="0"/>
        <w:autoSpaceDN w:val="0"/>
        <w:adjustRightInd w:val="0"/>
        <w:spacing w:line="240" w:lineRule="auto"/>
        <w:rPr>
          <w:rFonts w:cs="Tahoma"/>
          <w:bCs/>
          <w:szCs w:val="20"/>
        </w:rPr>
      </w:pPr>
      <w:r w:rsidRPr="00E64C97">
        <w:rPr>
          <w:rFonts w:cs="Tahoma"/>
          <w:bCs/>
          <w:szCs w:val="20"/>
        </w:rPr>
        <w:t>The table below presents the issues/ comments raised by the stakeholders during the public meeting and the responses given by the Proponent and the Consultant.</w:t>
      </w:r>
    </w:p>
    <w:p w14:paraId="797A60E5" w14:textId="77777777" w:rsidR="00692AEE" w:rsidRPr="00E64C97" w:rsidRDefault="00692AEE" w:rsidP="00091F7E">
      <w:pPr>
        <w:pStyle w:val="Caption"/>
        <w:keepNext/>
        <w:ind w:left="0" w:firstLine="0"/>
        <w:rPr>
          <w:rFonts w:cs="Tahoma"/>
          <w:b w:val="0"/>
          <w:i/>
          <w:sz w:val="20"/>
        </w:rPr>
      </w:pPr>
    </w:p>
    <w:p w14:paraId="66E43D01" w14:textId="1648AC86" w:rsidR="00091F7E" w:rsidRPr="00E64C97" w:rsidRDefault="00091F7E" w:rsidP="00091F7E">
      <w:pPr>
        <w:pStyle w:val="Caption"/>
        <w:keepNext/>
        <w:rPr>
          <w:sz w:val="20"/>
        </w:rPr>
      </w:pPr>
      <w:bookmarkStart w:id="350" w:name="_Toc148602951"/>
      <w:r w:rsidRPr="00E64C97">
        <w:rPr>
          <w:sz w:val="20"/>
        </w:rPr>
        <w:t xml:space="preserve">Table </w:t>
      </w:r>
      <w:r w:rsidR="00DC5E92">
        <w:rPr>
          <w:sz w:val="20"/>
        </w:rPr>
        <w:fldChar w:fldCharType="begin"/>
      </w:r>
      <w:r w:rsidR="00DC5E92">
        <w:rPr>
          <w:sz w:val="20"/>
        </w:rPr>
        <w:instrText xml:space="preserve"> STYLEREF 1 \s </w:instrText>
      </w:r>
      <w:r w:rsidR="00DC5E92">
        <w:rPr>
          <w:sz w:val="20"/>
        </w:rPr>
        <w:fldChar w:fldCharType="separate"/>
      </w:r>
      <w:r w:rsidR="00DC5E92">
        <w:rPr>
          <w:noProof/>
          <w:sz w:val="20"/>
        </w:rPr>
        <w:t>6</w:t>
      </w:r>
      <w:r w:rsidR="00DC5E92">
        <w:rPr>
          <w:sz w:val="20"/>
        </w:rPr>
        <w:fldChar w:fldCharType="end"/>
      </w:r>
      <w:r w:rsidR="00DC5E92">
        <w:rPr>
          <w:sz w:val="20"/>
        </w:rPr>
        <w:noBreakHyphen/>
      </w:r>
      <w:r w:rsidR="00DC5E92">
        <w:rPr>
          <w:sz w:val="20"/>
        </w:rPr>
        <w:fldChar w:fldCharType="begin"/>
      </w:r>
      <w:r w:rsidR="00DC5E92">
        <w:rPr>
          <w:sz w:val="20"/>
        </w:rPr>
        <w:instrText xml:space="preserve"> SEQ Table \* ARABIC \s 1 </w:instrText>
      </w:r>
      <w:r w:rsidR="00DC5E92">
        <w:rPr>
          <w:sz w:val="20"/>
        </w:rPr>
        <w:fldChar w:fldCharType="separate"/>
      </w:r>
      <w:r w:rsidR="00DC5E92">
        <w:rPr>
          <w:noProof/>
          <w:sz w:val="20"/>
        </w:rPr>
        <w:t>5</w:t>
      </w:r>
      <w:r w:rsidR="00DC5E92">
        <w:rPr>
          <w:sz w:val="20"/>
        </w:rPr>
        <w:fldChar w:fldCharType="end"/>
      </w:r>
      <w:r w:rsidRPr="00E64C97">
        <w:rPr>
          <w:sz w:val="20"/>
        </w:rPr>
        <w:t>: Summary of issues raised during public participation</w:t>
      </w:r>
      <w:bookmarkEnd w:id="350"/>
    </w:p>
    <w:tbl>
      <w:tblPr>
        <w:tblW w:w="0" w:type="auto"/>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365"/>
        <w:gridCol w:w="4197"/>
        <w:gridCol w:w="3744"/>
      </w:tblGrid>
      <w:tr w:rsidR="00CD11F7" w:rsidRPr="00E64C97" w14:paraId="519B4BC1" w14:textId="77777777" w:rsidTr="00FA0B53">
        <w:tc>
          <w:tcPr>
            <w:tcW w:w="0" w:type="auto"/>
            <w:tcBorders>
              <w:top w:val="nil"/>
              <w:left w:val="nil"/>
              <w:bottom w:val="single" w:sz="12" w:space="0" w:color="5B9BD5"/>
              <w:right w:val="nil"/>
              <w:tl2br w:val="nil"/>
              <w:tr2bl w:val="nil"/>
            </w:tcBorders>
            <w:shd w:val="clear" w:color="auto" w:fill="DEEAF6"/>
          </w:tcPr>
          <w:p w14:paraId="5D054D77" w14:textId="77777777" w:rsidR="00CD11F7" w:rsidRPr="00E64C97" w:rsidRDefault="00CD11F7" w:rsidP="00875CBB">
            <w:pPr>
              <w:rPr>
                <w:rFonts w:eastAsia="Calibri" w:cs="Tahoma"/>
                <w:b/>
                <w:szCs w:val="20"/>
              </w:rPr>
            </w:pPr>
            <w:r w:rsidRPr="00E64C97">
              <w:rPr>
                <w:rFonts w:eastAsia="Calibri" w:cs="Tahoma"/>
                <w:b/>
                <w:szCs w:val="20"/>
              </w:rPr>
              <w:t>no</w:t>
            </w:r>
          </w:p>
        </w:tc>
        <w:tc>
          <w:tcPr>
            <w:tcW w:w="0" w:type="auto"/>
            <w:tcBorders>
              <w:top w:val="nil"/>
              <w:left w:val="nil"/>
              <w:bottom w:val="single" w:sz="12" w:space="0" w:color="5B9BD5"/>
              <w:right w:val="nil"/>
              <w:tl2br w:val="nil"/>
              <w:tr2bl w:val="nil"/>
            </w:tcBorders>
            <w:shd w:val="clear" w:color="auto" w:fill="DEEAF6"/>
          </w:tcPr>
          <w:p w14:paraId="2F79C2F8" w14:textId="77777777" w:rsidR="00CD11F7" w:rsidRPr="00E64C97" w:rsidRDefault="00CD11F7" w:rsidP="00875CBB">
            <w:pPr>
              <w:rPr>
                <w:rFonts w:eastAsia="Calibri" w:cs="Tahoma"/>
                <w:b/>
                <w:szCs w:val="20"/>
              </w:rPr>
            </w:pPr>
            <w:r w:rsidRPr="00E64C97">
              <w:rPr>
                <w:rFonts w:eastAsia="Calibri" w:cs="Tahoma"/>
                <w:b/>
                <w:szCs w:val="20"/>
              </w:rPr>
              <w:t>Issue/comment</w:t>
            </w:r>
          </w:p>
        </w:tc>
        <w:tc>
          <w:tcPr>
            <w:tcW w:w="0" w:type="auto"/>
            <w:tcBorders>
              <w:top w:val="nil"/>
              <w:left w:val="nil"/>
              <w:bottom w:val="single" w:sz="12" w:space="0" w:color="5B9BD5"/>
              <w:right w:val="nil"/>
              <w:tl2br w:val="nil"/>
              <w:tr2bl w:val="nil"/>
            </w:tcBorders>
            <w:shd w:val="clear" w:color="auto" w:fill="DEEAF6"/>
          </w:tcPr>
          <w:p w14:paraId="6D397DC8" w14:textId="77777777" w:rsidR="00CD11F7" w:rsidRPr="00E64C97" w:rsidRDefault="00CD11F7" w:rsidP="00875CBB">
            <w:pPr>
              <w:rPr>
                <w:rFonts w:eastAsia="Calibri" w:cs="Tahoma"/>
                <w:b/>
                <w:szCs w:val="20"/>
              </w:rPr>
            </w:pPr>
            <w:r w:rsidRPr="00E64C97">
              <w:rPr>
                <w:rFonts w:eastAsia="Calibri" w:cs="Tahoma"/>
                <w:b/>
                <w:szCs w:val="20"/>
              </w:rPr>
              <w:t xml:space="preserve">Response </w:t>
            </w:r>
          </w:p>
        </w:tc>
      </w:tr>
      <w:tr w:rsidR="00CD11F7" w:rsidRPr="00E64C97" w14:paraId="77C40446" w14:textId="77777777" w:rsidTr="00FA0B53">
        <w:tc>
          <w:tcPr>
            <w:tcW w:w="0" w:type="auto"/>
            <w:shd w:val="clear" w:color="auto" w:fill="auto"/>
          </w:tcPr>
          <w:p w14:paraId="4DB60CBF" w14:textId="77777777" w:rsidR="00CD11F7" w:rsidRPr="00E64C97" w:rsidRDefault="00CD11F7" w:rsidP="00875CBB">
            <w:pPr>
              <w:rPr>
                <w:rFonts w:eastAsia="Calibri" w:cs="Tahoma"/>
                <w:szCs w:val="20"/>
              </w:rPr>
            </w:pPr>
            <w:r w:rsidRPr="00E64C97">
              <w:rPr>
                <w:rFonts w:eastAsia="Calibri" w:cs="Tahoma"/>
                <w:szCs w:val="20"/>
              </w:rPr>
              <w:t>1.</w:t>
            </w:r>
          </w:p>
        </w:tc>
        <w:tc>
          <w:tcPr>
            <w:tcW w:w="0" w:type="auto"/>
            <w:shd w:val="clear" w:color="auto" w:fill="auto"/>
          </w:tcPr>
          <w:p w14:paraId="5C13C8DC" w14:textId="77777777" w:rsidR="00CD11F7" w:rsidRPr="00E64C97" w:rsidRDefault="00CD11F7" w:rsidP="00CD11F7">
            <w:pPr>
              <w:ind w:right="-30"/>
              <w:rPr>
                <w:rFonts w:eastAsia="Calibri" w:cs="Tahoma"/>
                <w:szCs w:val="20"/>
              </w:rPr>
            </w:pPr>
            <w:r w:rsidRPr="00E64C97">
              <w:rPr>
                <w:rFonts w:eastAsia="Calibri" w:cs="Tahoma"/>
                <w:szCs w:val="20"/>
              </w:rPr>
              <w:t xml:space="preserve">The area chief inquired if the additional projects could be in the two sectors instead of 1 as this community is very poor and depend on aid for most basic needs. </w:t>
            </w:r>
          </w:p>
          <w:p w14:paraId="7E0D9914" w14:textId="77777777" w:rsidR="00CD11F7" w:rsidRPr="00E64C97" w:rsidRDefault="00CD11F7" w:rsidP="00875CBB">
            <w:pPr>
              <w:rPr>
                <w:rFonts w:eastAsia="Calibri" w:cs="Tahoma"/>
                <w:szCs w:val="20"/>
              </w:rPr>
            </w:pPr>
          </w:p>
        </w:tc>
        <w:tc>
          <w:tcPr>
            <w:tcW w:w="0" w:type="auto"/>
            <w:shd w:val="clear" w:color="auto" w:fill="auto"/>
          </w:tcPr>
          <w:p w14:paraId="6AB68974" w14:textId="77777777" w:rsidR="00CD11F7" w:rsidRPr="00E64C97" w:rsidRDefault="00CD11F7" w:rsidP="00875CBB">
            <w:pPr>
              <w:ind w:right="-30"/>
              <w:rPr>
                <w:rFonts w:eastAsia="Calibri" w:cs="Tahoma"/>
                <w:szCs w:val="20"/>
              </w:rPr>
            </w:pPr>
            <w:r w:rsidRPr="00E64C97">
              <w:rPr>
                <w:rFonts w:eastAsia="Calibri" w:cs="Tahoma"/>
                <w:szCs w:val="20"/>
              </w:rPr>
              <w:t>Response; in as much as the project is capped, analysis will be done to find out if the two projects can be done within the available budget</w:t>
            </w:r>
            <w:r w:rsidR="00FA0B53" w:rsidRPr="00E64C97">
              <w:rPr>
                <w:rFonts w:eastAsia="Calibri" w:cs="Tahoma"/>
                <w:szCs w:val="20"/>
              </w:rPr>
              <w:t xml:space="preserve"> based on the land value</w:t>
            </w:r>
            <w:r w:rsidRPr="00E64C97">
              <w:rPr>
                <w:rFonts w:eastAsia="Calibri" w:cs="Tahoma"/>
                <w:szCs w:val="20"/>
              </w:rPr>
              <w:t xml:space="preserve">. </w:t>
            </w:r>
          </w:p>
        </w:tc>
      </w:tr>
    </w:tbl>
    <w:p w14:paraId="35E4E92B" w14:textId="77777777" w:rsidR="00CD11F7" w:rsidRPr="00E64C97" w:rsidRDefault="00CD11F7" w:rsidP="00CD11F7">
      <w:pPr>
        <w:rPr>
          <w:szCs w:val="20"/>
        </w:rPr>
      </w:pPr>
    </w:p>
    <w:p w14:paraId="29D1D44A" w14:textId="77777777" w:rsidR="00CC2DBE" w:rsidRPr="00E64C97" w:rsidRDefault="00712C12" w:rsidP="00CC2DBE">
      <w:pPr>
        <w:shd w:val="clear" w:color="auto" w:fill="FFFFFF"/>
        <w:autoSpaceDE w:val="0"/>
        <w:autoSpaceDN w:val="0"/>
        <w:adjustRightInd w:val="0"/>
        <w:spacing w:line="240" w:lineRule="auto"/>
        <w:jc w:val="left"/>
        <w:rPr>
          <w:rFonts w:cs="Tahoma"/>
          <w:bCs/>
          <w:color w:val="000000"/>
          <w:szCs w:val="20"/>
          <w:lang w:val="en-US" w:eastAsia="en-US"/>
        </w:rPr>
      </w:pPr>
      <w:r w:rsidRPr="00E64C97">
        <w:rPr>
          <w:rFonts w:cs="Tahoma"/>
          <w:bCs/>
          <w:color w:val="000000"/>
          <w:szCs w:val="20"/>
          <w:lang w:val="en-US" w:eastAsia="en-US"/>
        </w:rPr>
        <w:t>The minutes of the meeting have been appended in this report.</w:t>
      </w:r>
    </w:p>
    <w:p w14:paraId="71C9E12A" w14:textId="77777777" w:rsidR="00712C12" w:rsidRPr="00E64C97" w:rsidRDefault="00712C12" w:rsidP="00CC2DBE">
      <w:pPr>
        <w:shd w:val="clear" w:color="auto" w:fill="FFFFFF"/>
        <w:autoSpaceDE w:val="0"/>
        <w:autoSpaceDN w:val="0"/>
        <w:adjustRightInd w:val="0"/>
        <w:spacing w:line="240" w:lineRule="auto"/>
        <w:jc w:val="left"/>
        <w:rPr>
          <w:rFonts w:cs="Tahoma"/>
          <w:bCs/>
          <w:color w:val="000000"/>
          <w:szCs w:val="20"/>
          <w:lang w:val="en-US" w:eastAsia="en-US"/>
        </w:rPr>
      </w:pPr>
    </w:p>
    <w:p w14:paraId="68CFF0A1" w14:textId="77777777" w:rsidR="00E64C97" w:rsidRPr="00E64C97" w:rsidRDefault="00E64C97" w:rsidP="00E64C97">
      <w:pPr>
        <w:pStyle w:val="Heading2"/>
        <w:ind w:left="576" w:right="0" w:hanging="576"/>
        <w:rPr>
          <w:rFonts w:eastAsia="DengXian"/>
          <w:lang w:val="en-US" w:eastAsia="en-US"/>
        </w:rPr>
      </w:pPr>
      <w:bookmarkStart w:id="351" w:name="_Toc92879090"/>
      <w:bookmarkStart w:id="352" w:name="_Toc92879294"/>
      <w:bookmarkStart w:id="353" w:name="_Toc92902413"/>
      <w:bookmarkStart w:id="354" w:name="_Toc103781604"/>
      <w:bookmarkStart w:id="355" w:name="_Toc105058585"/>
      <w:bookmarkStart w:id="356" w:name="_Toc137220808"/>
      <w:bookmarkStart w:id="357" w:name="_Toc137474911"/>
      <w:bookmarkStart w:id="358" w:name="_Toc152063105"/>
      <w:r w:rsidRPr="00E64C97">
        <w:rPr>
          <w:rFonts w:eastAsia="DengXian"/>
          <w:lang w:val="en-US" w:eastAsia="en-US"/>
        </w:rPr>
        <w:t>Disclosure of ESIA to the Stakeholders</w:t>
      </w:r>
      <w:bookmarkEnd w:id="351"/>
      <w:bookmarkEnd w:id="352"/>
      <w:bookmarkEnd w:id="353"/>
      <w:bookmarkEnd w:id="354"/>
      <w:bookmarkEnd w:id="355"/>
      <w:bookmarkEnd w:id="356"/>
      <w:bookmarkEnd w:id="358"/>
    </w:p>
    <w:p w14:paraId="0C4F51BE" w14:textId="77777777" w:rsidR="00E64C97" w:rsidRPr="00E64C97" w:rsidRDefault="00E64C97" w:rsidP="00E64C97">
      <w:pPr>
        <w:shd w:val="clear" w:color="auto" w:fill="FFFFFF"/>
        <w:rPr>
          <w:rFonts w:eastAsia="DengXian"/>
          <w:color w:val="000000"/>
          <w:szCs w:val="20"/>
          <w:lang w:val="en-US" w:eastAsia="en-US"/>
        </w:rPr>
      </w:pPr>
      <w:r w:rsidRPr="00E64C97">
        <w:rPr>
          <w:rFonts w:eastAsia="DengXian"/>
          <w:color w:val="000000"/>
          <w:szCs w:val="20"/>
          <w:lang w:val="en-US" w:eastAsia="en-US"/>
        </w:rPr>
        <w:t xml:space="preserve">The final ESIA report will be shared with the stakeholders by way of making it available to the target beneficiaries and other interested parties. The ESIA report will be shared through the county headquarters (a copy will be availed) or will be accessible through the CREO office and </w:t>
      </w:r>
      <w:r>
        <w:rPr>
          <w:rFonts w:eastAsia="DengXian"/>
          <w:color w:val="000000"/>
          <w:szCs w:val="20"/>
          <w:lang w:val="en-US" w:eastAsia="en-US"/>
        </w:rPr>
        <w:t xml:space="preserve">KP </w:t>
      </w:r>
      <w:r w:rsidRPr="00E64C97">
        <w:rPr>
          <w:rFonts w:eastAsia="DengXian"/>
          <w:color w:val="000000"/>
          <w:szCs w:val="20"/>
          <w:lang w:val="en-US" w:eastAsia="en-US"/>
        </w:rPr>
        <w:t xml:space="preserve">website. In addition, a copy of the ESIA should be availed by CREO to the chief’s office for access by the local community and other stakeholders. </w:t>
      </w:r>
    </w:p>
    <w:p w14:paraId="59FFA629" w14:textId="77777777" w:rsidR="00E64C97" w:rsidRPr="00E64C97" w:rsidRDefault="00E64C97" w:rsidP="00E64C97">
      <w:pPr>
        <w:shd w:val="clear" w:color="auto" w:fill="FFFFFF"/>
        <w:rPr>
          <w:rFonts w:eastAsia="DengXian"/>
          <w:color w:val="000000"/>
          <w:szCs w:val="20"/>
          <w:lang w:val="en-US" w:eastAsia="en-US"/>
        </w:rPr>
      </w:pPr>
    </w:p>
    <w:p w14:paraId="3F965F51" w14:textId="77777777" w:rsidR="00E64C97" w:rsidRPr="00E64C97" w:rsidRDefault="00E64C97" w:rsidP="00E64C97">
      <w:pPr>
        <w:shd w:val="clear" w:color="auto" w:fill="FFFFFF"/>
        <w:rPr>
          <w:rFonts w:eastAsia="DengXian"/>
          <w:szCs w:val="20"/>
          <w:lang w:val="en-US" w:eastAsia="en-US"/>
        </w:rPr>
      </w:pPr>
      <w:r w:rsidRPr="00E64C97">
        <w:rPr>
          <w:rFonts w:eastAsia="DengXian"/>
          <w:color w:val="000000"/>
          <w:szCs w:val="20"/>
          <w:lang w:val="en-US" w:eastAsia="en-US"/>
        </w:rPr>
        <w:t xml:space="preserve">The findings of the ESIA will be shared or disseminated to the target community in a culturally appropriate format such as using local language and through public meetings and focus group discussions. </w:t>
      </w:r>
    </w:p>
    <w:p w14:paraId="06D379E6" w14:textId="77777777" w:rsidR="00E64C97" w:rsidRPr="00E64C97" w:rsidRDefault="00E64C97" w:rsidP="00E64C97">
      <w:pPr>
        <w:pStyle w:val="Heading2"/>
        <w:ind w:left="576" w:right="0" w:hanging="576"/>
        <w:rPr>
          <w:rFonts w:eastAsia="DengXian"/>
          <w:lang w:val="en-US" w:eastAsia="en-US"/>
        </w:rPr>
      </w:pPr>
      <w:bookmarkStart w:id="359" w:name="_Toc92879091"/>
      <w:bookmarkStart w:id="360" w:name="_Toc92879295"/>
      <w:bookmarkStart w:id="361" w:name="_Toc92902414"/>
      <w:bookmarkStart w:id="362" w:name="_Toc103781605"/>
      <w:bookmarkStart w:id="363" w:name="_Toc105058586"/>
      <w:bookmarkStart w:id="364" w:name="_Toc137220809"/>
      <w:bookmarkStart w:id="365" w:name="_Toc152063106"/>
      <w:r w:rsidRPr="00E64C97">
        <w:rPr>
          <w:rFonts w:eastAsia="DengXian"/>
          <w:lang w:val="en-US" w:eastAsia="en-US"/>
        </w:rPr>
        <w:t>Stakeholder Engagement Post ESIA</w:t>
      </w:r>
      <w:bookmarkEnd w:id="359"/>
      <w:bookmarkEnd w:id="360"/>
      <w:bookmarkEnd w:id="361"/>
      <w:bookmarkEnd w:id="362"/>
      <w:bookmarkEnd w:id="363"/>
      <w:bookmarkEnd w:id="364"/>
      <w:bookmarkEnd w:id="365"/>
      <w:r w:rsidRPr="00E64C97">
        <w:rPr>
          <w:rFonts w:eastAsia="DengXian"/>
          <w:lang w:val="en-US" w:eastAsia="en-US"/>
        </w:rPr>
        <w:t xml:space="preserve">  </w:t>
      </w:r>
    </w:p>
    <w:p w14:paraId="79F82D5D" w14:textId="77777777" w:rsidR="00E64C97" w:rsidRPr="00E64C97" w:rsidRDefault="00E64C97" w:rsidP="00E64C97">
      <w:pPr>
        <w:shd w:val="clear" w:color="auto" w:fill="FFFFFF"/>
        <w:rPr>
          <w:rFonts w:eastAsia="DengXian"/>
          <w:szCs w:val="20"/>
          <w:lang w:val="en-US" w:eastAsia="en-US"/>
        </w:rPr>
      </w:pPr>
      <w:r w:rsidRPr="00E64C97">
        <w:rPr>
          <w:rFonts w:eastAsia="DengXian"/>
          <w:szCs w:val="20"/>
          <w:lang w:val="en-US" w:eastAsia="en-US"/>
        </w:rPr>
        <w:t xml:space="preserve">During implementation of the project or construction phase, stakeholder engagement will be progressed to ensure the community and other stakeholders are kept abreast of the progress of the project. For the target community this will take the form of meetings and focus group discussions between local community and the contractor which will also act as forums for the community to ask questions or provide feedback. Therefore, the contractor will prepare a stakeholder engagement plan to guide on the engagements with various stakeholders guided by the Stakeholder Engagement Plan prepared during ESIA </w:t>
      </w:r>
    </w:p>
    <w:p w14:paraId="40F14D8F" w14:textId="77777777" w:rsidR="00E64C97" w:rsidRPr="00E64C97" w:rsidRDefault="00E64C97" w:rsidP="00E64C97">
      <w:pPr>
        <w:shd w:val="clear" w:color="auto" w:fill="FFFFFF"/>
        <w:rPr>
          <w:rFonts w:eastAsia="DengXian"/>
          <w:szCs w:val="20"/>
          <w:lang w:val="en-US" w:eastAsia="en-US"/>
        </w:rPr>
      </w:pPr>
    </w:p>
    <w:p w14:paraId="04393BB2" w14:textId="77777777" w:rsidR="00E64C97" w:rsidRPr="00E64C97" w:rsidRDefault="00E64C97" w:rsidP="00AB5AAA">
      <w:pPr>
        <w:pStyle w:val="Heading3"/>
        <w:rPr>
          <w:rFonts w:eastAsia="DengXian"/>
          <w:lang w:val="en-US" w:eastAsia="en-US"/>
        </w:rPr>
      </w:pPr>
      <w:bookmarkStart w:id="366" w:name="_Toc137220810"/>
      <w:bookmarkStart w:id="367" w:name="_Toc152063107"/>
      <w:r w:rsidRPr="00E64C97">
        <w:rPr>
          <w:rFonts w:eastAsia="DengXian"/>
          <w:lang w:val="en-US" w:eastAsia="en-US"/>
        </w:rPr>
        <w:t xml:space="preserve">Objectives and </w:t>
      </w:r>
      <w:r w:rsidRPr="00E64C97">
        <w:rPr>
          <w:lang w:val="en-US" w:eastAsia="en-US"/>
        </w:rPr>
        <w:t>Principles of Stakeholder Engagement post ESIA</w:t>
      </w:r>
      <w:bookmarkEnd w:id="366"/>
      <w:bookmarkEnd w:id="367"/>
    </w:p>
    <w:p w14:paraId="22B3DFDA" w14:textId="77777777" w:rsidR="00E64C97" w:rsidRPr="00E64C97" w:rsidRDefault="00E64C97" w:rsidP="00E64C97">
      <w:pPr>
        <w:shd w:val="clear" w:color="auto" w:fill="FFFFFF"/>
        <w:rPr>
          <w:szCs w:val="20"/>
          <w:lang w:val="en-US" w:eastAsia="en-US"/>
        </w:rPr>
      </w:pPr>
      <w:r w:rsidRPr="00E64C97">
        <w:rPr>
          <w:szCs w:val="20"/>
          <w:lang w:val="en-US" w:eastAsia="en-US"/>
        </w:rPr>
        <w:t>Stakeholder engagement is the basis for building strong, constructive, and responsive relationships that are essential for the successful management of a project's environmental and social impacts.</w:t>
      </w:r>
    </w:p>
    <w:p w14:paraId="699F6CE8" w14:textId="77777777" w:rsidR="00E64C97" w:rsidRPr="00E64C97" w:rsidRDefault="00E64C97" w:rsidP="00E64C97">
      <w:pPr>
        <w:shd w:val="clear" w:color="auto" w:fill="FFFFFF"/>
        <w:rPr>
          <w:rFonts w:eastAsia="DengXian"/>
          <w:szCs w:val="20"/>
          <w:lang w:val="en-US" w:eastAsia="en-US"/>
        </w:rPr>
      </w:pPr>
    </w:p>
    <w:p w14:paraId="242201C2" w14:textId="77777777" w:rsidR="00E64C97" w:rsidRPr="00E64C97" w:rsidRDefault="00E64C97" w:rsidP="00E64C97">
      <w:pPr>
        <w:shd w:val="clear" w:color="auto" w:fill="FFFFFF"/>
        <w:spacing w:after="200"/>
        <w:rPr>
          <w:color w:val="000000"/>
          <w:szCs w:val="20"/>
          <w:lang w:val="en-US" w:eastAsia="en-US"/>
        </w:rPr>
      </w:pPr>
      <w:r w:rsidRPr="00E64C97">
        <w:rPr>
          <w:color w:val="000000"/>
          <w:szCs w:val="20"/>
          <w:lang w:val="en-NZ" w:eastAsia="en-US"/>
        </w:rPr>
        <w:t>In order to ensure effective engagement and consultation of all stakeholders, the contractor and the proponent will apply the following principles.</w:t>
      </w:r>
    </w:p>
    <w:p w14:paraId="47AA4485" w14:textId="77777777" w:rsidR="00E64C97" w:rsidRPr="00E64C97" w:rsidRDefault="00E64C97" w:rsidP="00B91D98">
      <w:pPr>
        <w:numPr>
          <w:ilvl w:val="0"/>
          <w:numId w:val="191"/>
        </w:numPr>
        <w:shd w:val="clear" w:color="auto" w:fill="FFFFFF"/>
        <w:spacing w:after="160"/>
        <w:contextualSpacing/>
        <w:rPr>
          <w:color w:val="000000"/>
          <w:szCs w:val="20"/>
          <w:lang w:val="en-US" w:eastAsia="en-US"/>
        </w:rPr>
      </w:pPr>
      <w:r w:rsidRPr="00E64C97">
        <w:rPr>
          <w:color w:val="000000"/>
          <w:szCs w:val="20"/>
          <w:lang w:val="en-US" w:eastAsia="en-US"/>
        </w:rPr>
        <w:t xml:space="preserve">Ensure the affected persons are provided opportunities to express their views on project risks, impacts and mitigation measures, and response provided. </w:t>
      </w:r>
    </w:p>
    <w:p w14:paraId="6A13825F" w14:textId="77777777" w:rsidR="00E64C97" w:rsidRPr="00E64C97" w:rsidRDefault="00E64C97" w:rsidP="00B91D98">
      <w:pPr>
        <w:numPr>
          <w:ilvl w:val="0"/>
          <w:numId w:val="191"/>
        </w:numPr>
        <w:shd w:val="clear" w:color="auto" w:fill="FFFFFF"/>
        <w:spacing w:after="160"/>
        <w:contextualSpacing/>
        <w:rPr>
          <w:color w:val="000000"/>
          <w:szCs w:val="20"/>
          <w:lang w:val="en-US" w:eastAsia="en-US"/>
        </w:rPr>
      </w:pPr>
      <w:r w:rsidRPr="00E64C97">
        <w:rPr>
          <w:color w:val="000000"/>
          <w:szCs w:val="20"/>
          <w:lang w:val="en-US" w:eastAsia="en-US"/>
        </w:rPr>
        <w:t>Begin consultations early even before construction begins because there is a lapse of time between ESIA consultations and implementation time. Identification of environmental and social risks and impacts should continue an ongoing basis as risks and impacts arise.</w:t>
      </w:r>
    </w:p>
    <w:p w14:paraId="097D7179" w14:textId="77777777" w:rsidR="00E64C97" w:rsidRPr="00E64C97" w:rsidRDefault="00E64C97" w:rsidP="00B91D98">
      <w:pPr>
        <w:numPr>
          <w:ilvl w:val="0"/>
          <w:numId w:val="191"/>
        </w:numPr>
        <w:shd w:val="clear" w:color="auto" w:fill="FFFFFF"/>
        <w:spacing w:after="160"/>
        <w:contextualSpacing/>
        <w:rPr>
          <w:color w:val="000000"/>
          <w:szCs w:val="20"/>
          <w:lang w:val="en-US" w:eastAsia="en-US"/>
        </w:rPr>
      </w:pPr>
      <w:r w:rsidRPr="00E64C97">
        <w:rPr>
          <w:color w:val="000000"/>
          <w:szCs w:val="20"/>
          <w:lang w:val="en-US" w:eastAsia="en-US"/>
        </w:rPr>
        <w:t>Consultations should continue in a manner that is transparent, objective, meaningful and allow for ease in accessing information in a culturally appropriate local language(s) and format that is understandable to affected and interested persons.</w:t>
      </w:r>
    </w:p>
    <w:p w14:paraId="2C76E535" w14:textId="77777777" w:rsidR="00E64C97" w:rsidRPr="00E64C97" w:rsidRDefault="00E64C97" w:rsidP="00B91D98">
      <w:pPr>
        <w:numPr>
          <w:ilvl w:val="0"/>
          <w:numId w:val="191"/>
        </w:numPr>
        <w:shd w:val="clear" w:color="auto" w:fill="FFFFFF"/>
        <w:spacing w:after="160"/>
        <w:contextualSpacing/>
        <w:rPr>
          <w:color w:val="000000"/>
          <w:szCs w:val="20"/>
          <w:lang w:val="en-US" w:eastAsia="en-US"/>
        </w:rPr>
      </w:pPr>
      <w:r w:rsidRPr="00E64C97">
        <w:rPr>
          <w:color w:val="000000"/>
          <w:szCs w:val="20"/>
          <w:lang w:val="en-US" w:eastAsia="en-US"/>
        </w:rPr>
        <w:t>Consultations with affected persons and interested parties should avoid manipulation, interference, coercion, or intimidation.</w:t>
      </w:r>
    </w:p>
    <w:p w14:paraId="6843E935" w14:textId="77777777" w:rsidR="00E64C97" w:rsidRPr="00E64C97" w:rsidRDefault="00E64C97" w:rsidP="00B91D98">
      <w:pPr>
        <w:numPr>
          <w:ilvl w:val="0"/>
          <w:numId w:val="191"/>
        </w:numPr>
        <w:shd w:val="clear" w:color="auto" w:fill="FFFFFF"/>
        <w:spacing w:after="160"/>
        <w:contextualSpacing/>
        <w:rPr>
          <w:color w:val="000000"/>
          <w:szCs w:val="20"/>
          <w:lang w:val="en-US" w:eastAsia="en-US"/>
        </w:rPr>
      </w:pPr>
      <w:r w:rsidRPr="00E64C97">
        <w:rPr>
          <w:color w:val="000000"/>
          <w:szCs w:val="20"/>
          <w:lang w:val="en-US" w:eastAsia="en-US"/>
        </w:rPr>
        <w:t>Consultations should also pay attention to the needs of VMGs, vulnerable individuals and households.</w:t>
      </w:r>
    </w:p>
    <w:p w14:paraId="105696FC" w14:textId="77777777" w:rsidR="00E64C97" w:rsidRPr="00E64C97" w:rsidRDefault="00E64C97" w:rsidP="00E64C97">
      <w:pPr>
        <w:shd w:val="clear" w:color="auto" w:fill="FFFFFF"/>
        <w:rPr>
          <w:b/>
          <w:bCs/>
          <w:szCs w:val="20"/>
        </w:rPr>
      </w:pPr>
      <w:r w:rsidRPr="00E64C97">
        <w:rPr>
          <w:rFonts w:eastAsia="DengXian"/>
          <w:szCs w:val="20"/>
          <w:lang w:val="en-US" w:eastAsia="en-US"/>
        </w:rPr>
        <w:t xml:space="preserve">The contractor shall identify the stakeholders early and consider appropriate methods for engaging them. The stakeholder engagements will be reported to </w:t>
      </w:r>
      <w:r>
        <w:rPr>
          <w:rFonts w:eastAsia="DengXian"/>
          <w:szCs w:val="20"/>
          <w:lang w:val="en-US" w:eastAsia="en-US"/>
        </w:rPr>
        <w:t>KP</w:t>
      </w:r>
      <w:r w:rsidRPr="00E64C97">
        <w:rPr>
          <w:rFonts w:eastAsia="DengXian"/>
          <w:szCs w:val="20"/>
          <w:lang w:val="en-US" w:eastAsia="en-US"/>
        </w:rPr>
        <w:t xml:space="preserve"> on monthly basis alongside the construction progress reports</w:t>
      </w:r>
    </w:p>
    <w:p w14:paraId="64EAF745" w14:textId="77777777" w:rsidR="00E64C97" w:rsidRPr="00E64C97" w:rsidRDefault="00E64C97" w:rsidP="00E64C97">
      <w:pPr>
        <w:rPr>
          <w:szCs w:val="20"/>
        </w:rPr>
      </w:pPr>
    </w:p>
    <w:bookmarkEnd w:id="357"/>
    <w:p w14:paraId="251CF4F9" w14:textId="77777777" w:rsidR="00227FF6" w:rsidRPr="00E64C97" w:rsidRDefault="00227FF6" w:rsidP="0073722D">
      <w:pPr>
        <w:rPr>
          <w:rFonts w:cs="Tahoma"/>
          <w:szCs w:val="20"/>
        </w:rPr>
      </w:pPr>
    </w:p>
    <w:p w14:paraId="62EEC54E" w14:textId="77777777" w:rsidR="003E5EB8" w:rsidRPr="00E64C97" w:rsidRDefault="00495F63" w:rsidP="007935E4">
      <w:pPr>
        <w:pStyle w:val="Heading1"/>
        <w:rPr>
          <w:rFonts w:cs="Tahoma"/>
          <w:sz w:val="20"/>
        </w:rPr>
      </w:pPr>
      <w:r w:rsidRPr="00E64C97">
        <w:rPr>
          <w:rFonts w:cs="Tahoma"/>
          <w:sz w:val="20"/>
        </w:rPr>
        <w:t xml:space="preserve">   </w:t>
      </w:r>
      <w:bookmarkStart w:id="368" w:name="_Toc152063108"/>
      <w:r w:rsidR="003E5EB8" w:rsidRPr="00E64C97">
        <w:rPr>
          <w:rFonts w:cs="Tahoma"/>
          <w:sz w:val="20"/>
        </w:rPr>
        <w:t>IMPACT ASSESSMENT AND MITIGATION MEASURES</w:t>
      </w:r>
      <w:bookmarkEnd w:id="368"/>
      <w:r w:rsidR="003E5EB8" w:rsidRPr="00E64C97">
        <w:rPr>
          <w:rFonts w:cs="Tahoma"/>
          <w:sz w:val="20"/>
        </w:rPr>
        <w:t xml:space="preserve"> </w:t>
      </w:r>
    </w:p>
    <w:p w14:paraId="7D141ACC" w14:textId="77777777" w:rsidR="006A211F" w:rsidRPr="00E64C97" w:rsidRDefault="006A211F" w:rsidP="006A211F">
      <w:pPr>
        <w:pStyle w:val="Heading2"/>
        <w:rPr>
          <w:rFonts w:cs="Tahoma"/>
        </w:rPr>
      </w:pPr>
      <w:bookmarkStart w:id="369" w:name="_Toc152063109"/>
      <w:r w:rsidRPr="00E64C97">
        <w:rPr>
          <w:rFonts w:cs="Tahoma"/>
        </w:rPr>
        <w:t>introduction</w:t>
      </w:r>
      <w:bookmarkEnd w:id="369"/>
    </w:p>
    <w:p w14:paraId="0754FFAB" w14:textId="77777777" w:rsidR="006A211F" w:rsidRPr="00E64C97" w:rsidRDefault="006A211F" w:rsidP="006A211F">
      <w:pPr>
        <w:rPr>
          <w:rFonts w:eastAsia="Arial" w:cs="Tahoma"/>
          <w:szCs w:val="20"/>
          <w:lang w:eastAsia="en-US"/>
        </w:rPr>
      </w:pPr>
      <w:r w:rsidRPr="00E64C97">
        <w:rPr>
          <w:rFonts w:eastAsia="Arial" w:cs="Tahoma"/>
          <w:szCs w:val="20"/>
          <w:lang w:eastAsia="en-US"/>
        </w:rPr>
        <w:t xml:space="preserve">This section provides an assessment of potential environmental and social impacts from the proposed </w:t>
      </w:r>
      <w:r w:rsidR="00664893" w:rsidRPr="00E64C97">
        <w:rPr>
          <w:rFonts w:eastAsia="Arial" w:cs="Tahoma"/>
          <w:szCs w:val="20"/>
          <w:lang w:eastAsia="en-US"/>
        </w:rPr>
        <w:t>p</w:t>
      </w:r>
      <w:r w:rsidRPr="00E64C97">
        <w:rPr>
          <w:rFonts w:eastAsia="Arial" w:cs="Tahoma"/>
          <w:szCs w:val="20"/>
          <w:lang w:eastAsia="en-US"/>
        </w:rPr>
        <w:t xml:space="preserve">roject as well as the proposed mitigation measures to avoid, reduce, remediate or compensate for potential negative impacts and to enhance positive impacts. A description of the assessment methodology used to assess the significance of potential impacts, taking into account impact magnitude and sensitivity of receptors and resources affected, is provided below. All the mitigation measures identified in this chapter have been collated into the Environmental and Social Management </w:t>
      </w:r>
      <w:r w:rsidR="0044788D" w:rsidRPr="00E64C97">
        <w:rPr>
          <w:rFonts w:eastAsia="Arial" w:cs="Tahoma"/>
          <w:szCs w:val="20"/>
          <w:lang w:eastAsia="en-US"/>
        </w:rPr>
        <w:t xml:space="preserve">and Monitoring </w:t>
      </w:r>
      <w:r w:rsidRPr="00E64C97">
        <w:rPr>
          <w:rFonts w:eastAsia="Arial" w:cs="Tahoma"/>
          <w:szCs w:val="20"/>
          <w:lang w:eastAsia="en-US"/>
        </w:rPr>
        <w:t>Plan (‘ES</w:t>
      </w:r>
      <w:r w:rsidR="0044788D" w:rsidRPr="00E64C97">
        <w:rPr>
          <w:rFonts w:eastAsia="Arial" w:cs="Tahoma"/>
          <w:szCs w:val="20"/>
          <w:lang w:eastAsia="en-US"/>
        </w:rPr>
        <w:t>M</w:t>
      </w:r>
      <w:r w:rsidRPr="00E64C97">
        <w:rPr>
          <w:rFonts w:eastAsia="Arial" w:cs="Tahoma"/>
          <w:szCs w:val="20"/>
          <w:lang w:eastAsia="en-US"/>
        </w:rPr>
        <w:t xml:space="preserve">MP’) matrix. </w:t>
      </w:r>
    </w:p>
    <w:p w14:paraId="62E10AD3" w14:textId="77777777" w:rsidR="00925D38" w:rsidRPr="00E64C97" w:rsidRDefault="00925D38" w:rsidP="006A211F">
      <w:pPr>
        <w:rPr>
          <w:rFonts w:eastAsia="Arial" w:cs="Tahoma"/>
          <w:szCs w:val="20"/>
          <w:lang w:eastAsia="en-US"/>
        </w:rPr>
      </w:pPr>
      <w:r w:rsidRPr="00E64C97">
        <w:rPr>
          <w:rFonts w:eastAsia="Arial" w:cs="Tahoma"/>
          <w:szCs w:val="20"/>
          <w:lang w:eastAsia="en-US"/>
        </w:rPr>
        <w:t xml:space="preserve">According to Chapter 3.6 of the ESMF, there are no significant and/or irreversible adverse environmental issues anticipated from the KOSAP electrification project as these will all be located in remote and sparsely populated areas. Potential negative impacts are expected to be small scale and site specific and appropriate mitigation measures will be included to address </w:t>
      </w:r>
      <w:r w:rsidR="00F64359" w:rsidRPr="00E64C97">
        <w:rPr>
          <w:rFonts w:eastAsia="Arial" w:cs="Tahoma"/>
          <w:szCs w:val="20"/>
          <w:lang w:eastAsia="en-US"/>
        </w:rPr>
        <w:t>these</w:t>
      </w:r>
      <w:r w:rsidRPr="00E64C97">
        <w:rPr>
          <w:rFonts w:eastAsia="Arial" w:cs="Tahoma"/>
          <w:szCs w:val="20"/>
          <w:lang w:eastAsia="en-US"/>
        </w:rPr>
        <w:t xml:space="preserve"> impacts.</w:t>
      </w:r>
    </w:p>
    <w:p w14:paraId="6E693A55" w14:textId="77777777" w:rsidR="006A211F" w:rsidRPr="00E64C97" w:rsidRDefault="006A211F" w:rsidP="006A211F">
      <w:pPr>
        <w:pStyle w:val="Heading2"/>
        <w:rPr>
          <w:rFonts w:cs="Tahoma"/>
        </w:rPr>
      </w:pPr>
      <w:bookmarkStart w:id="370" w:name="_Toc152063110"/>
      <w:r w:rsidRPr="00E64C97">
        <w:rPr>
          <w:rFonts w:cs="Tahoma"/>
        </w:rPr>
        <w:t>impact assessment methodology</w:t>
      </w:r>
      <w:bookmarkEnd w:id="370"/>
    </w:p>
    <w:p w14:paraId="55EFCE7B" w14:textId="77777777" w:rsidR="006A211F" w:rsidRPr="00E64C97" w:rsidRDefault="006A211F" w:rsidP="006A211F">
      <w:pPr>
        <w:spacing w:after="120"/>
        <w:jc w:val="left"/>
        <w:rPr>
          <w:rFonts w:eastAsia="Arial" w:cs="Tahoma"/>
          <w:szCs w:val="20"/>
          <w:lang w:eastAsia="en-US"/>
        </w:rPr>
      </w:pPr>
      <w:r w:rsidRPr="00E64C97">
        <w:rPr>
          <w:rFonts w:eastAsia="Arial" w:cs="Tahoma"/>
          <w:szCs w:val="20"/>
          <w:lang w:eastAsia="en-US"/>
        </w:rPr>
        <w:t xml:space="preserve">An impact is essentially any change to a resource or receptor brought about by the presence of the </w:t>
      </w:r>
      <w:r w:rsidR="00C65338" w:rsidRPr="00E64C97">
        <w:rPr>
          <w:rFonts w:eastAsia="Arial" w:cs="Tahoma"/>
          <w:szCs w:val="20"/>
          <w:lang w:eastAsia="en-US"/>
        </w:rPr>
        <w:t>pr</w:t>
      </w:r>
      <w:r w:rsidRPr="00E64C97">
        <w:rPr>
          <w:rFonts w:eastAsia="Arial" w:cs="Tahoma"/>
          <w:szCs w:val="20"/>
          <w:lang w:eastAsia="en-US"/>
        </w:rPr>
        <w:t xml:space="preserve">oject component or by the execution of a </w:t>
      </w:r>
      <w:r w:rsidR="00C65338" w:rsidRPr="00E64C97">
        <w:rPr>
          <w:rFonts w:eastAsia="Arial" w:cs="Tahoma"/>
          <w:szCs w:val="20"/>
          <w:lang w:eastAsia="en-US"/>
        </w:rPr>
        <w:t>p</w:t>
      </w:r>
      <w:r w:rsidRPr="00E64C97">
        <w:rPr>
          <w:rFonts w:eastAsia="Arial" w:cs="Tahoma"/>
          <w:szCs w:val="20"/>
          <w:lang w:eastAsia="en-US"/>
        </w:rPr>
        <w:t>roject related activity. In general, the assessment of impacts will proceed through an iterative process considering four key elements:</w:t>
      </w:r>
    </w:p>
    <w:p w14:paraId="6BD12B68" w14:textId="77777777" w:rsidR="006A211F" w:rsidRPr="00E64C97" w:rsidRDefault="006A211F" w:rsidP="00B53327">
      <w:pPr>
        <w:numPr>
          <w:ilvl w:val="0"/>
          <w:numId w:val="60"/>
        </w:numPr>
        <w:spacing w:after="60"/>
        <w:rPr>
          <w:rFonts w:eastAsia="Arial" w:cs="Tahoma"/>
          <w:szCs w:val="20"/>
          <w:lang w:eastAsia="en-US"/>
        </w:rPr>
      </w:pPr>
      <w:r w:rsidRPr="00E64C97">
        <w:rPr>
          <w:rFonts w:eastAsia="Arial" w:cs="Tahoma"/>
          <w:szCs w:val="20"/>
          <w:lang w:eastAsia="en-US"/>
        </w:rPr>
        <w:t>Prediction of potential impacts and their magnitude (i.e., the consequences of the development on the natural and social environment);</w:t>
      </w:r>
    </w:p>
    <w:p w14:paraId="527B361B" w14:textId="77777777" w:rsidR="006A211F" w:rsidRPr="00E64C97" w:rsidRDefault="006A211F" w:rsidP="00B53327">
      <w:pPr>
        <w:numPr>
          <w:ilvl w:val="0"/>
          <w:numId w:val="60"/>
        </w:numPr>
        <w:spacing w:after="60"/>
        <w:rPr>
          <w:rFonts w:eastAsia="Arial" w:cs="Tahoma"/>
          <w:szCs w:val="20"/>
          <w:lang w:eastAsia="en-US"/>
        </w:rPr>
      </w:pPr>
      <w:r w:rsidRPr="00E64C97">
        <w:rPr>
          <w:rFonts w:eastAsia="Arial" w:cs="Tahoma"/>
          <w:szCs w:val="20"/>
          <w:lang w:eastAsia="en-US"/>
        </w:rPr>
        <w:t>Evaluation of the importance (or significance) of potential impacts taking the sensitivity of the environmental resources or human receptors into account;</w:t>
      </w:r>
    </w:p>
    <w:p w14:paraId="5BD7976D" w14:textId="77777777" w:rsidR="006A211F" w:rsidRPr="00E64C97" w:rsidRDefault="006A211F" w:rsidP="00B53327">
      <w:pPr>
        <w:numPr>
          <w:ilvl w:val="0"/>
          <w:numId w:val="60"/>
        </w:numPr>
        <w:spacing w:after="60"/>
        <w:rPr>
          <w:rFonts w:eastAsia="Arial" w:cs="Tahoma"/>
          <w:szCs w:val="20"/>
          <w:lang w:eastAsia="en-US"/>
        </w:rPr>
      </w:pPr>
      <w:r w:rsidRPr="00E64C97">
        <w:rPr>
          <w:rFonts w:eastAsia="Arial" w:cs="Tahoma"/>
          <w:szCs w:val="20"/>
          <w:lang w:eastAsia="en-US"/>
        </w:rPr>
        <w:t>Development of mitigation measures to avoid, reduce or manage the potential impacts or enhancement measures to increase positive impacts; and</w:t>
      </w:r>
    </w:p>
    <w:p w14:paraId="78D926D5" w14:textId="77777777" w:rsidR="006A211F" w:rsidRPr="00E64C97" w:rsidRDefault="006A211F" w:rsidP="00B53327">
      <w:pPr>
        <w:numPr>
          <w:ilvl w:val="0"/>
          <w:numId w:val="60"/>
        </w:numPr>
        <w:spacing w:after="60"/>
        <w:rPr>
          <w:rFonts w:eastAsia="Arial" w:cs="Tahoma"/>
          <w:szCs w:val="20"/>
          <w:lang w:eastAsia="en-US"/>
        </w:rPr>
      </w:pPr>
      <w:r w:rsidRPr="00E64C97">
        <w:rPr>
          <w:rFonts w:eastAsia="Arial" w:cs="Tahoma"/>
          <w:szCs w:val="20"/>
          <w:lang w:eastAsia="en-US"/>
        </w:rPr>
        <w:t>Assessment of residual significant impacts after the application of mitigation and enhancement measures.</w:t>
      </w:r>
    </w:p>
    <w:p w14:paraId="3DB3AB58" w14:textId="77777777" w:rsidR="006A211F" w:rsidRPr="00E64C97" w:rsidRDefault="006A211F" w:rsidP="006A211F">
      <w:pPr>
        <w:pStyle w:val="PPStandardReport"/>
        <w:ind w:left="0"/>
        <w:rPr>
          <w:rFonts w:eastAsia="Arial" w:cs="Tahoma"/>
          <w:szCs w:val="20"/>
          <w:lang w:eastAsia="en-US"/>
        </w:rPr>
      </w:pPr>
      <w:r w:rsidRPr="00E64C97">
        <w:rPr>
          <w:rFonts w:eastAsia="Arial" w:cs="Tahoma"/>
          <w:szCs w:val="20"/>
          <w:lang w:eastAsia="en-US"/>
        </w:rPr>
        <w:t>Where significant residual impacts remain, further options for mitigation may be considered and impacts re-assessed until they are as low as reasonably practicable for the Project and would be deemed to be within acceptable levels</w:t>
      </w:r>
      <w:r w:rsidR="00C92D67" w:rsidRPr="00E64C97">
        <w:rPr>
          <w:rFonts w:eastAsia="Arial" w:cs="Tahoma"/>
          <w:szCs w:val="20"/>
          <w:lang w:eastAsia="en-US"/>
        </w:rPr>
        <w:t>.</w:t>
      </w:r>
    </w:p>
    <w:p w14:paraId="30C13373" w14:textId="77777777" w:rsidR="00C92D67" w:rsidRPr="00E64C97" w:rsidRDefault="00C92D67" w:rsidP="00C92D67">
      <w:pPr>
        <w:pStyle w:val="Heading2"/>
        <w:rPr>
          <w:rFonts w:cs="Tahoma"/>
        </w:rPr>
      </w:pPr>
      <w:bookmarkStart w:id="371" w:name="_Toc152063111"/>
      <w:r w:rsidRPr="00E64C97">
        <w:rPr>
          <w:rFonts w:cs="Tahoma"/>
        </w:rPr>
        <w:t>defining impact</w:t>
      </w:r>
      <w:bookmarkEnd w:id="371"/>
    </w:p>
    <w:p w14:paraId="7EDF8C81" w14:textId="77777777" w:rsidR="00C92D67" w:rsidRPr="00E64C97" w:rsidRDefault="00C92D67" w:rsidP="00C92D67">
      <w:pPr>
        <w:rPr>
          <w:rFonts w:eastAsia="Arial" w:cs="Tahoma"/>
          <w:szCs w:val="20"/>
          <w:lang w:val="en-US" w:eastAsia="en-US"/>
        </w:rPr>
      </w:pPr>
      <w:r w:rsidRPr="00E64C97">
        <w:rPr>
          <w:rFonts w:eastAsia="Arial" w:cs="Tahoma"/>
          <w:szCs w:val="20"/>
          <w:lang w:val="en-US" w:eastAsia="en-US"/>
        </w:rPr>
        <w:t>Impacts will be defined in a number of ways, including:</w:t>
      </w:r>
    </w:p>
    <w:p w14:paraId="611E26E0" w14:textId="77777777" w:rsidR="00C92D67" w:rsidRPr="00E64C97" w:rsidRDefault="00C92D67" w:rsidP="00B53327">
      <w:pPr>
        <w:numPr>
          <w:ilvl w:val="0"/>
          <w:numId w:val="60"/>
        </w:numPr>
        <w:spacing w:after="120"/>
        <w:jc w:val="left"/>
        <w:rPr>
          <w:rFonts w:eastAsia="Arial" w:cs="Tahoma"/>
          <w:szCs w:val="20"/>
          <w:lang w:val="en-US" w:eastAsia="en-US"/>
        </w:rPr>
      </w:pPr>
      <w:r w:rsidRPr="00E64C97">
        <w:rPr>
          <w:rFonts w:eastAsia="Arial" w:cs="Tahoma"/>
          <w:szCs w:val="20"/>
          <w:lang w:val="en-US" w:eastAsia="en-US"/>
        </w:rPr>
        <w:t>Nature of impact: positive or negative;</w:t>
      </w:r>
    </w:p>
    <w:p w14:paraId="5CC63C82" w14:textId="77777777" w:rsidR="00C92D67" w:rsidRPr="00E64C97" w:rsidRDefault="00C92D67" w:rsidP="00B53327">
      <w:pPr>
        <w:numPr>
          <w:ilvl w:val="0"/>
          <w:numId w:val="60"/>
        </w:numPr>
        <w:spacing w:after="120"/>
        <w:jc w:val="left"/>
        <w:rPr>
          <w:rFonts w:eastAsia="Arial" w:cs="Tahoma"/>
          <w:szCs w:val="20"/>
          <w:lang w:val="en-US" w:eastAsia="en-US"/>
        </w:rPr>
      </w:pPr>
      <w:r w:rsidRPr="00E64C97">
        <w:rPr>
          <w:rFonts w:eastAsia="Arial" w:cs="Tahoma"/>
          <w:szCs w:val="20"/>
          <w:lang w:val="en-US" w:eastAsia="en-US"/>
        </w:rPr>
        <w:t>Type of impact: direct, indirect or cumulative;</w:t>
      </w:r>
    </w:p>
    <w:p w14:paraId="3C0C3EF6" w14:textId="77777777" w:rsidR="00C65338" w:rsidRPr="00E64C97" w:rsidRDefault="00C92D67" w:rsidP="00B53327">
      <w:pPr>
        <w:numPr>
          <w:ilvl w:val="0"/>
          <w:numId w:val="60"/>
        </w:numPr>
        <w:spacing w:after="120"/>
        <w:jc w:val="left"/>
        <w:rPr>
          <w:rFonts w:eastAsia="Arial" w:cs="Tahoma"/>
          <w:szCs w:val="20"/>
          <w:lang w:val="en-US" w:eastAsia="en-US"/>
        </w:rPr>
      </w:pPr>
      <w:r w:rsidRPr="00E64C97">
        <w:rPr>
          <w:rFonts w:eastAsia="Arial" w:cs="Tahoma"/>
          <w:szCs w:val="20"/>
          <w:lang w:val="en-US" w:eastAsia="en-US"/>
        </w:rPr>
        <w:t xml:space="preserve">Duration of impact: temporary, short-term, </w:t>
      </w:r>
      <w:r w:rsidR="00C65338" w:rsidRPr="00E64C97">
        <w:rPr>
          <w:rFonts w:eastAsia="Arial" w:cs="Tahoma"/>
          <w:szCs w:val="20"/>
          <w:lang w:val="en-US" w:eastAsia="en-US"/>
        </w:rPr>
        <w:t>long-term</w:t>
      </w:r>
    </w:p>
    <w:p w14:paraId="3CD8473F" w14:textId="77777777" w:rsidR="00C92D67" w:rsidRPr="00E64C97" w:rsidRDefault="00C92D67" w:rsidP="00B53327">
      <w:pPr>
        <w:numPr>
          <w:ilvl w:val="0"/>
          <w:numId w:val="60"/>
        </w:numPr>
        <w:spacing w:after="120"/>
        <w:jc w:val="left"/>
        <w:rPr>
          <w:rFonts w:eastAsia="Arial" w:cs="Tahoma"/>
          <w:szCs w:val="20"/>
          <w:lang w:val="en-US" w:eastAsia="en-US"/>
        </w:rPr>
      </w:pPr>
      <w:r w:rsidRPr="00E64C97">
        <w:rPr>
          <w:rFonts w:eastAsia="Arial" w:cs="Tahoma"/>
          <w:szCs w:val="20"/>
          <w:lang w:val="en-US" w:eastAsia="en-US"/>
        </w:rPr>
        <w:t>Scale of impact: onsite, local, regional, national, international.</w:t>
      </w:r>
    </w:p>
    <w:p w14:paraId="50321A98" w14:textId="77777777" w:rsidR="00C92D67" w:rsidRPr="00E64C97" w:rsidRDefault="00C92D67" w:rsidP="00C92D67">
      <w:pPr>
        <w:pStyle w:val="Heading2"/>
        <w:rPr>
          <w:rFonts w:cs="Tahoma"/>
        </w:rPr>
      </w:pPr>
      <w:bookmarkStart w:id="372" w:name="_Toc152063112"/>
      <w:r w:rsidRPr="00E64C97">
        <w:rPr>
          <w:rFonts w:cs="Tahoma"/>
        </w:rPr>
        <w:t>assessment of significance</w:t>
      </w:r>
      <w:bookmarkEnd w:id="372"/>
    </w:p>
    <w:p w14:paraId="2D3329D6" w14:textId="77777777" w:rsidR="00C92D67" w:rsidRPr="00E64C97" w:rsidRDefault="00C92D67" w:rsidP="00C92D67">
      <w:pPr>
        <w:spacing w:after="120"/>
        <w:rPr>
          <w:rFonts w:eastAsia="Arial" w:cs="Tahoma"/>
          <w:szCs w:val="20"/>
          <w:lang w:val="is-IS" w:eastAsia="en-US"/>
        </w:rPr>
      </w:pPr>
      <w:r w:rsidRPr="00E64C97">
        <w:rPr>
          <w:rFonts w:eastAsia="Arial" w:cs="Tahoma"/>
          <w:szCs w:val="20"/>
          <w:lang w:val="is-IS" w:eastAsia="en-US"/>
        </w:rPr>
        <w:t>Criteria for assessing the significance of impacts will stem from the following key elements:</w:t>
      </w:r>
    </w:p>
    <w:p w14:paraId="1ED8D0CF" w14:textId="77777777" w:rsidR="00C92D67" w:rsidRPr="00E64C97" w:rsidRDefault="00C92D67" w:rsidP="00B53327">
      <w:pPr>
        <w:numPr>
          <w:ilvl w:val="0"/>
          <w:numId w:val="61"/>
        </w:numPr>
        <w:overflowPunct w:val="0"/>
        <w:autoSpaceDE w:val="0"/>
        <w:autoSpaceDN w:val="0"/>
        <w:adjustRightInd w:val="0"/>
        <w:spacing w:after="120"/>
        <w:contextualSpacing/>
        <w:textAlignment w:val="baseline"/>
        <w:rPr>
          <w:rFonts w:eastAsia="Arial" w:cs="Tahoma"/>
          <w:szCs w:val="20"/>
          <w:lang w:val="is-IS" w:eastAsia="en-US"/>
        </w:rPr>
      </w:pPr>
      <w:r w:rsidRPr="00E64C97">
        <w:rPr>
          <w:rFonts w:eastAsia="Arial" w:cs="Tahoma"/>
          <w:szCs w:val="20"/>
          <w:lang w:val="is-IS" w:eastAsia="en-US"/>
        </w:rPr>
        <w:t>Status of compliance with relevant Kenyan legislation, policies and plans and any relevant Kenyan or industry policies, standards or guidelines, as well as international best practice standards and guidelines;</w:t>
      </w:r>
    </w:p>
    <w:p w14:paraId="7ECF5569" w14:textId="77777777" w:rsidR="00C92D67" w:rsidRPr="00E64C97" w:rsidRDefault="00C92D67" w:rsidP="00B53327">
      <w:pPr>
        <w:numPr>
          <w:ilvl w:val="0"/>
          <w:numId w:val="62"/>
        </w:numPr>
        <w:overflowPunct w:val="0"/>
        <w:autoSpaceDE w:val="0"/>
        <w:autoSpaceDN w:val="0"/>
        <w:adjustRightInd w:val="0"/>
        <w:spacing w:after="120"/>
        <w:contextualSpacing/>
        <w:textAlignment w:val="baseline"/>
        <w:rPr>
          <w:rFonts w:eastAsia="Arial" w:cs="Tahoma"/>
          <w:szCs w:val="20"/>
          <w:lang w:val="is-IS" w:eastAsia="en-US"/>
        </w:rPr>
      </w:pPr>
      <w:r w:rsidRPr="00E64C97">
        <w:rPr>
          <w:rFonts w:eastAsia="Arial" w:cs="Tahoma"/>
          <w:szCs w:val="20"/>
          <w:lang w:val="is-IS" w:eastAsia="en-US"/>
        </w:rPr>
        <w:t>The magnitude (including nature, scale and duration) of the change to the natural or socioeconomic environment (e.g. an increase in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730C9088" w14:textId="77777777" w:rsidR="00C92D67" w:rsidRPr="00E64C97" w:rsidRDefault="00C92D67" w:rsidP="00B53327">
      <w:pPr>
        <w:numPr>
          <w:ilvl w:val="0"/>
          <w:numId w:val="62"/>
        </w:numPr>
        <w:overflowPunct w:val="0"/>
        <w:autoSpaceDE w:val="0"/>
        <w:autoSpaceDN w:val="0"/>
        <w:adjustRightInd w:val="0"/>
        <w:spacing w:after="120"/>
        <w:contextualSpacing/>
        <w:jc w:val="left"/>
        <w:textAlignment w:val="baseline"/>
        <w:rPr>
          <w:rFonts w:eastAsia="Arial" w:cs="Tahoma"/>
          <w:szCs w:val="20"/>
          <w:lang w:val="is-IS" w:eastAsia="en-US"/>
        </w:rPr>
      </w:pPr>
      <w:r w:rsidRPr="00E64C97">
        <w:rPr>
          <w:rFonts w:eastAsia="Arial" w:cs="Tahoma"/>
          <w:szCs w:val="20"/>
          <w:lang w:val="is-IS" w:eastAsia="en-US"/>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4411A71E" w14:textId="77777777" w:rsidR="00C92D67" w:rsidRPr="00E64C97" w:rsidRDefault="00C92D67" w:rsidP="00B53327">
      <w:pPr>
        <w:numPr>
          <w:ilvl w:val="0"/>
          <w:numId w:val="62"/>
        </w:numPr>
        <w:overflowPunct w:val="0"/>
        <w:autoSpaceDE w:val="0"/>
        <w:autoSpaceDN w:val="0"/>
        <w:adjustRightInd w:val="0"/>
        <w:spacing w:after="120"/>
        <w:contextualSpacing/>
        <w:jc w:val="left"/>
        <w:textAlignment w:val="baseline"/>
        <w:rPr>
          <w:rFonts w:eastAsia="Arial" w:cs="Tahoma"/>
          <w:szCs w:val="20"/>
          <w:lang w:val="is-IS" w:eastAsia="en-US"/>
        </w:rPr>
      </w:pPr>
      <w:r w:rsidRPr="00E64C97">
        <w:rPr>
          <w:rFonts w:eastAsia="Arial" w:cs="Tahoma"/>
          <w:szCs w:val="20"/>
          <w:lang w:val="is-IS" w:eastAsia="en-US"/>
        </w:rPr>
        <w:t>The likelihood (probability) that the identified impact will occur. This is estimated based upon experience or evidence that such an outcome has previously occurred.</w:t>
      </w:r>
    </w:p>
    <w:p w14:paraId="74451185" w14:textId="77777777" w:rsidR="00C92D67" w:rsidRPr="00E64C97" w:rsidRDefault="00C92D67" w:rsidP="00C92D67">
      <w:pPr>
        <w:spacing w:after="120"/>
        <w:rPr>
          <w:rFonts w:eastAsia="Arial" w:cs="Tahoma"/>
          <w:szCs w:val="20"/>
          <w:lang w:val="is-IS" w:eastAsia="en-US"/>
        </w:rPr>
      </w:pPr>
      <w:r w:rsidRPr="00E64C97">
        <w:rPr>
          <w:rFonts w:eastAsia="Arial" w:cs="Tahoma"/>
          <w:szCs w:val="20"/>
          <w:lang w:val="is-IS" w:eastAsia="en-US"/>
        </w:rPr>
        <w:t xml:space="preserve">It is generally accepted that significance is a function of the magnitude of the impact and the likelihood of the impact occurring. </w:t>
      </w:r>
    </w:p>
    <w:p w14:paraId="18BE238A" w14:textId="77777777" w:rsidR="00C92D67" w:rsidRPr="00E64C97" w:rsidRDefault="00C92D67" w:rsidP="00C92D67">
      <w:pPr>
        <w:spacing w:after="120"/>
        <w:rPr>
          <w:rFonts w:eastAsia="Arial" w:cs="Tahoma"/>
          <w:i/>
          <w:szCs w:val="20"/>
          <w:lang w:val="is-IS" w:eastAsia="en-US"/>
        </w:rPr>
      </w:pPr>
      <w:r w:rsidRPr="00E64C97">
        <w:rPr>
          <w:rFonts w:eastAsia="Arial" w:cs="Tahoma"/>
          <w:szCs w:val="20"/>
          <w:lang w:val="is-IS" w:eastAsia="en-US"/>
        </w:rPr>
        <w:t>For this assessment, significance has been defined based on five levels described in table below;</w:t>
      </w:r>
    </w:p>
    <w:p w14:paraId="5166214D" w14:textId="24261249" w:rsidR="009919E0" w:rsidRPr="00E64C97" w:rsidRDefault="009919E0" w:rsidP="009919E0">
      <w:pPr>
        <w:pStyle w:val="Caption"/>
        <w:keepNext/>
        <w:rPr>
          <w:sz w:val="20"/>
        </w:rPr>
      </w:pPr>
      <w:bookmarkStart w:id="373" w:name="_Toc148602952"/>
      <w:r w:rsidRPr="00E64C97">
        <w:rPr>
          <w:sz w:val="20"/>
        </w:rPr>
        <w:t xml:space="preserve">Table </w:t>
      </w:r>
      <w:r w:rsidR="00DC5E92">
        <w:rPr>
          <w:sz w:val="20"/>
        </w:rPr>
        <w:fldChar w:fldCharType="begin"/>
      </w:r>
      <w:r w:rsidR="00DC5E92">
        <w:rPr>
          <w:sz w:val="20"/>
        </w:rPr>
        <w:instrText xml:space="preserve"> STYLEREF 1 \s </w:instrText>
      </w:r>
      <w:r w:rsidR="00DC5E92">
        <w:rPr>
          <w:sz w:val="20"/>
        </w:rPr>
        <w:fldChar w:fldCharType="separate"/>
      </w:r>
      <w:r w:rsidR="00DC5E92">
        <w:rPr>
          <w:noProof/>
          <w:sz w:val="20"/>
        </w:rPr>
        <w:t>7</w:t>
      </w:r>
      <w:r w:rsidR="00DC5E92">
        <w:rPr>
          <w:sz w:val="20"/>
        </w:rPr>
        <w:fldChar w:fldCharType="end"/>
      </w:r>
      <w:r w:rsidR="00DC5E92">
        <w:rPr>
          <w:sz w:val="20"/>
        </w:rPr>
        <w:noBreakHyphen/>
      </w:r>
      <w:r w:rsidR="00DC5E92">
        <w:rPr>
          <w:sz w:val="20"/>
        </w:rPr>
        <w:fldChar w:fldCharType="begin"/>
      </w:r>
      <w:r w:rsidR="00DC5E92">
        <w:rPr>
          <w:sz w:val="20"/>
        </w:rPr>
        <w:instrText xml:space="preserve"> SEQ Table \* ARABIC \s 1 </w:instrText>
      </w:r>
      <w:r w:rsidR="00DC5E92">
        <w:rPr>
          <w:sz w:val="20"/>
        </w:rPr>
        <w:fldChar w:fldCharType="separate"/>
      </w:r>
      <w:r w:rsidR="00DC5E92">
        <w:rPr>
          <w:noProof/>
          <w:sz w:val="20"/>
        </w:rPr>
        <w:t>1</w:t>
      </w:r>
      <w:r w:rsidR="00DC5E92">
        <w:rPr>
          <w:sz w:val="20"/>
        </w:rPr>
        <w:fldChar w:fldCharType="end"/>
      </w:r>
      <w:r w:rsidRPr="00E64C97">
        <w:rPr>
          <w:sz w:val="20"/>
        </w:rPr>
        <w:t>: Categories of Significance</w:t>
      </w:r>
      <w:bookmarkEnd w:id="3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9"/>
        <w:gridCol w:w="6597"/>
      </w:tblGrid>
      <w:tr w:rsidR="00C92D67" w:rsidRPr="00E64C97" w14:paraId="478DEE2B" w14:textId="77777777" w:rsidTr="00267374">
        <w:tc>
          <w:tcPr>
            <w:tcW w:w="1024" w:type="pct"/>
            <w:shd w:val="clear" w:color="auto" w:fill="auto"/>
          </w:tcPr>
          <w:p w14:paraId="56185B57" w14:textId="77777777" w:rsidR="00C92D67" w:rsidRPr="00E64C97" w:rsidRDefault="00C92D67" w:rsidP="00267374">
            <w:pPr>
              <w:ind w:left="360" w:hanging="360"/>
              <w:jc w:val="left"/>
              <w:rPr>
                <w:rFonts w:eastAsia="Arial" w:cs="Tahoma"/>
                <w:b/>
                <w:bCs/>
                <w:szCs w:val="20"/>
                <w:lang w:eastAsia="en-US"/>
              </w:rPr>
            </w:pPr>
            <w:r w:rsidRPr="00E64C97">
              <w:rPr>
                <w:rFonts w:eastAsia="Arial" w:cs="Tahoma"/>
                <w:b/>
                <w:bCs/>
                <w:szCs w:val="20"/>
                <w:lang w:eastAsia="en-US"/>
              </w:rPr>
              <w:t>category</w:t>
            </w:r>
          </w:p>
        </w:tc>
        <w:tc>
          <w:tcPr>
            <w:tcW w:w="3976" w:type="pct"/>
            <w:shd w:val="clear" w:color="auto" w:fill="auto"/>
          </w:tcPr>
          <w:p w14:paraId="7F7506AC" w14:textId="77777777" w:rsidR="00C92D67" w:rsidRPr="00E64C97" w:rsidRDefault="00C92D67" w:rsidP="00267374">
            <w:pPr>
              <w:ind w:left="360" w:hanging="360"/>
              <w:jc w:val="left"/>
              <w:rPr>
                <w:rFonts w:eastAsia="Arial" w:cs="Tahoma"/>
                <w:b/>
                <w:bCs/>
                <w:szCs w:val="20"/>
                <w:lang w:eastAsia="en-US"/>
              </w:rPr>
            </w:pPr>
            <w:r w:rsidRPr="00E64C97">
              <w:rPr>
                <w:rFonts w:eastAsia="Arial" w:cs="Tahoma"/>
                <w:b/>
                <w:bCs/>
                <w:szCs w:val="20"/>
                <w:lang w:eastAsia="en-US"/>
              </w:rPr>
              <w:t>significance</w:t>
            </w:r>
          </w:p>
        </w:tc>
      </w:tr>
      <w:tr w:rsidR="00C92D67" w:rsidRPr="00E64C97" w14:paraId="713D4165" w14:textId="77777777" w:rsidTr="00267374">
        <w:tc>
          <w:tcPr>
            <w:tcW w:w="1024" w:type="pct"/>
            <w:shd w:val="clear" w:color="auto" w:fill="00B050"/>
          </w:tcPr>
          <w:p w14:paraId="2AF6C0DD" w14:textId="77777777" w:rsidR="00C92D67" w:rsidRPr="00E64C97" w:rsidRDefault="00C92D67" w:rsidP="00A042C3">
            <w:pPr>
              <w:ind w:left="360" w:hanging="360"/>
              <w:rPr>
                <w:rFonts w:eastAsia="Arial" w:cs="Tahoma"/>
                <w:szCs w:val="20"/>
                <w:lang w:eastAsia="en-US"/>
              </w:rPr>
            </w:pPr>
            <w:r w:rsidRPr="00E64C97">
              <w:rPr>
                <w:rFonts w:eastAsia="Arial" w:cs="Tahoma"/>
                <w:szCs w:val="20"/>
                <w:lang w:eastAsia="en-US"/>
              </w:rPr>
              <w:t>Positive impacts</w:t>
            </w:r>
          </w:p>
        </w:tc>
        <w:tc>
          <w:tcPr>
            <w:tcW w:w="3976" w:type="pct"/>
            <w:shd w:val="clear" w:color="auto" w:fill="00B050"/>
          </w:tcPr>
          <w:p w14:paraId="57519E93" w14:textId="77777777" w:rsidR="00C92D67" w:rsidRPr="00E64C97" w:rsidRDefault="00C92D67" w:rsidP="00A042C3">
            <w:pPr>
              <w:rPr>
                <w:rFonts w:eastAsia="Arial" w:cs="Tahoma"/>
                <w:szCs w:val="20"/>
                <w:lang w:eastAsia="en-US"/>
              </w:rPr>
            </w:pPr>
            <w:r w:rsidRPr="00E64C97">
              <w:rPr>
                <w:rFonts w:eastAsia="Arial" w:cs="Tahoma"/>
                <w:szCs w:val="20"/>
                <w:lang w:eastAsia="en-US"/>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C92D67" w:rsidRPr="00E64C97" w14:paraId="0CC3CB89" w14:textId="77777777" w:rsidTr="00267374">
        <w:tc>
          <w:tcPr>
            <w:tcW w:w="1024" w:type="pct"/>
            <w:shd w:val="clear" w:color="auto" w:fill="8D9FB8"/>
          </w:tcPr>
          <w:p w14:paraId="5602B148" w14:textId="77777777" w:rsidR="00C92D67" w:rsidRPr="00E64C97" w:rsidRDefault="00C92D67" w:rsidP="00A042C3">
            <w:pPr>
              <w:rPr>
                <w:rFonts w:eastAsia="Arial" w:cs="Tahoma"/>
                <w:szCs w:val="20"/>
                <w:lang w:eastAsia="en-US"/>
              </w:rPr>
            </w:pPr>
            <w:r w:rsidRPr="00E64C97">
              <w:rPr>
                <w:rFonts w:eastAsia="Arial" w:cs="Tahoma"/>
                <w:szCs w:val="20"/>
                <w:lang w:eastAsia="en-US"/>
              </w:rPr>
              <w:t>Negligible impacts (or Insignificant impacts)</w:t>
            </w:r>
          </w:p>
        </w:tc>
        <w:tc>
          <w:tcPr>
            <w:tcW w:w="3976" w:type="pct"/>
            <w:shd w:val="clear" w:color="auto" w:fill="8D9FB8"/>
          </w:tcPr>
          <w:p w14:paraId="4057FF15" w14:textId="77777777" w:rsidR="00FE3826" w:rsidRPr="00E64C97" w:rsidRDefault="00C92D67" w:rsidP="00A042C3">
            <w:pPr>
              <w:ind w:left="-29" w:firstLine="29"/>
              <w:rPr>
                <w:rFonts w:eastAsia="Arial" w:cs="Tahoma"/>
                <w:szCs w:val="20"/>
                <w:lang w:eastAsia="en-US"/>
              </w:rPr>
            </w:pPr>
            <w:r w:rsidRPr="00E64C97">
              <w:rPr>
                <w:rFonts w:eastAsia="Arial" w:cs="Tahoma"/>
                <w:szCs w:val="20"/>
                <w:lang w:eastAsia="en-US"/>
              </w:rPr>
              <w:t>Negligible impacts (or Insignificant impacts) are where a resource or receptor (including people) will not be affected in any way by a particular activity or the predicted effect is deemed to be ‘negligible’ or</w:t>
            </w:r>
          </w:p>
          <w:p w14:paraId="0AE1A000" w14:textId="77777777" w:rsidR="00C92D67" w:rsidRPr="00E64C97" w:rsidRDefault="00C92D67" w:rsidP="00A042C3">
            <w:pPr>
              <w:ind w:left="-29" w:firstLine="29"/>
              <w:rPr>
                <w:rFonts w:eastAsia="Arial" w:cs="Tahoma"/>
                <w:szCs w:val="20"/>
                <w:lang w:eastAsia="en-US"/>
              </w:rPr>
            </w:pPr>
            <w:r w:rsidRPr="00E64C97">
              <w:rPr>
                <w:rFonts w:eastAsia="Arial" w:cs="Tahoma"/>
                <w:szCs w:val="20"/>
                <w:lang w:eastAsia="en-US"/>
              </w:rPr>
              <w:t>‘imperceptible’ or is indistinguishable from natural background variations.</w:t>
            </w:r>
          </w:p>
        </w:tc>
      </w:tr>
      <w:tr w:rsidR="00C92D67" w:rsidRPr="00E64C97" w14:paraId="3B2C777E" w14:textId="77777777" w:rsidTr="00267374">
        <w:tc>
          <w:tcPr>
            <w:tcW w:w="1024" w:type="pct"/>
            <w:shd w:val="clear" w:color="auto" w:fill="FFFF00"/>
          </w:tcPr>
          <w:p w14:paraId="4E640EB3" w14:textId="77777777" w:rsidR="00C92D67" w:rsidRPr="00E64C97" w:rsidRDefault="00C92D67" w:rsidP="00A042C3">
            <w:pPr>
              <w:ind w:left="360" w:hanging="360"/>
              <w:rPr>
                <w:rFonts w:eastAsia="Arial" w:cs="Tahoma"/>
                <w:szCs w:val="20"/>
                <w:lang w:eastAsia="en-US"/>
              </w:rPr>
            </w:pPr>
            <w:r w:rsidRPr="00E64C97">
              <w:rPr>
                <w:rFonts w:eastAsia="Arial" w:cs="Tahoma"/>
                <w:szCs w:val="20"/>
                <w:lang w:eastAsia="en-US"/>
              </w:rPr>
              <w:t>Minor</w:t>
            </w:r>
          </w:p>
        </w:tc>
        <w:tc>
          <w:tcPr>
            <w:tcW w:w="3976" w:type="pct"/>
            <w:shd w:val="clear" w:color="auto" w:fill="FFFF00"/>
          </w:tcPr>
          <w:p w14:paraId="6F94D140" w14:textId="77777777" w:rsidR="00C92D67" w:rsidRPr="00E64C97" w:rsidRDefault="00C92D67" w:rsidP="00A042C3">
            <w:pPr>
              <w:rPr>
                <w:rFonts w:eastAsia="Arial" w:cs="Tahoma"/>
                <w:szCs w:val="20"/>
                <w:lang w:eastAsia="en-US"/>
              </w:rPr>
            </w:pPr>
            <w:r w:rsidRPr="00E64C97">
              <w:rPr>
                <w:rFonts w:eastAsia="Arial" w:cs="Tahoma"/>
                <w:szCs w:val="20"/>
                <w:lang w:eastAsia="en-US"/>
              </w:rPr>
              <w:t>An impact of minor significance (‘Minor impact’) is one where an effect will be experienced, but the impact magnitude is sufficiently small (with or without mitigation) and well within accepted standards, and/or the receptor is of low sensitivity/value.</w:t>
            </w:r>
          </w:p>
        </w:tc>
      </w:tr>
      <w:tr w:rsidR="00C92D67" w:rsidRPr="00E64C97" w14:paraId="031D1293" w14:textId="77777777" w:rsidTr="00267374">
        <w:tc>
          <w:tcPr>
            <w:tcW w:w="1024" w:type="pct"/>
            <w:shd w:val="clear" w:color="auto" w:fill="FFC000"/>
          </w:tcPr>
          <w:p w14:paraId="33F0DE56" w14:textId="77777777" w:rsidR="00C92D67" w:rsidRPr="00E64C97" w:rsidRDefault="00C92D67" w:rsidP="00A042C3">
            <w:pPr>
              <w:ind w:left="360" w:hanging="360"/>
              <w:rPr>
                <w:rFonts w:eastAsia="Arial" w:cs="Tahoma"/>
                <w:szCs w:val="20"/>
                <w:lang w:eastAsia="en-US"/>
              </w:rPr>
            </w:pPr>
            <w:r w:rsidRPr="00E64C97">
              <w:rPr>
                <w:rFonts w:eastAsia="Arial" w:cs="Tahoma"/>
                <w:szCs w:val="20"/>
                <w:lang w:eastAsia="en-US"/>
              </w:rPr>
              <w:t>Moderate</w:t>
            </w:r>
          </w:p>
        </w:tc>
        <w:tc>
          <w:tcPr>
            <w:tcW w:w="3976" w:type="pct"/>
            <w:shd w:val="clear" w:color="auto" w:fill="FFC000"/>
          </w:tcPr>
          <w:p w14:paraId="3A8E609C" w14:textId="77777777" w:rsidR="00C92D67" w:rsidRPr="00E64C97" w:rsidRDefault="00C92D67" w:rsidP="00A042C3">
            <w:pPr>
              <w:ind w:left="-29" w:firstLine="29"/>
              <w:rPr>
                <w:rFonts w:eastAsia="Arial" w:cs="Tahoma"/>
                <w:szCs w:val="20"/>
                <w:lang w:eastAsia="en-US"/>
              </w:rPr>
            </w:pPr>
            <w:r w:rsidRPr="00E64C97">
              <w:rPr>
                <w:rFonts w:eastAsia="Arial" w:cs="Tahoma"/>
                <w:szCs w:val="20"/>
                <w:lang w:eastAsia="en-US"/>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have to be reduced to ‘Minor’ impacts, but that moderate impacts are being managed effectively and efficiently.</w:t>
            </w:r>
          </w:p>
        </w:tc>
      </w:tr>
      <w:tr w:rsidR="00C92D67" w:rsidRPr="00E64C97" w14:paraId="42D4F9AB" w14:textId="77777777" w:rsidTr="00267374">
        <w:tc>
          <w:tcPr>
            <w:tcW w:w="1024" w:type="pct"/>
            <w:shd w:val="clear" w:color="auto" w:fill="FF0000"/>
          </w:tcPr>
          <w:p w14:paraId="0D5E32F9" w14:textId="77777777" w:rsidR="00C92D67" w:rsidRPr="00E64C97" w:rsidRDefault="00C92D67" w:rsidP="00A042C3">
            <w:pPr>
              <w:ind w:left="360" w:hanging="360"/>
              <w:rPr>
                <w:rFonts w:eastAsia="Arial" w:cs="Tahoma"/>
                <w:szCs w:val="20"/>
                <w:lang w:eastAsia="en-US"/>
              </w:rPr>
            </w:pPr>
            <w:r w:rsidRPr="00E64C97">
              <w:rPr>
                <w:rFonts w:eastAsia="Arial" w:cs="Tahoma"/>
                <w:szCs w:val="20"/>
                <w:lang w:eastAsia="en-US"/>
              </w:rPr>
              <w:t>major</w:t>
            </w:r>
          </w:p>
        </w:tc>
        <w:tc>
          <w:tcPr>
            <w:tcW w:w="3976" w:type="pct"/>
            <w:shd w:val="clear" w:color="auto" w:fill="FF0000"/>
          </w:tcPr>
          <w:p w14:paraId="71D63C52" w14:textId="77777777" w:rsidR="00C92D67" w:rsidRPr="00E64C97" w:rsidRDefault="00C92D67" w:rsidP="00A042C3">
            <w:pPr>
              <w:rPr>
                <w:rFonts w:eastAsia="Arial" w:cs="Tahoma"/>
                <w:szCs w:val="20"/>
                <w:lang w:eastAsia="en-US"/>
              </w:rPr>
            </w:pPr>
            <w:r w:rsidRPr="00E64C97">
              <w:rPr>
                <w:rFonts w:eastAsia="Arial" w:cs="Tahoma"/>
                <w:szCs w:val="20"/>
                <w:lang w:eastAsia="en-US"/>
              </w:rPr>
              <w:t xml:space="preserve">An impact of major significance (‘Major impact’) is one where an accepted limit or standard may be exceeded, or large magnitude impacts occur to highly valued/sensitive resource/receptors. An aim of EIA is to get to a position where the </w:t>
            </w:r>
            <w:r w:rsidR="00495F63" w:rsidRPr="00E64C97">
              <w:rPr>
                <w:rFonts w:eastAsia="Arial" w:cs="Tahoma"/>
                <w:szCs w:val="20"/>
                <w:lang w:eastAsia="en-US"/>
              </w:rPr>
              <w:t>p</w:t>
            </w:r>
            <w:r w:rsidRPr="00E64C97">
              <w:rPr>
                <w:rFonts w:eastAsia="Arial" w:cs="Tahoma"/>
                <w:szCs w:val="20"/>
                <w:lang w:eastAsia="en-US"/>
              </w:rPr>
              <w:t xml:space="preserve">roject does not have any major residual impacts, certainly not ones that would endure into the long-term or extend over a large area. However, for some aspects there may be major residual impacts after all practicable mitigation options have been exhausted (i.e. ALARP has been applied). It is then the function of regulators and stakeholders to weigh such negative factors against the positive ones in coming to a decision on the </w:t>
            </w:r>
            <w:r w:rsidR="00495F63" w:rsidRPr="00E64C97">
              <w:rPr>
                <w:rFonts w:eastAsia="Arial" w:cs="Tahoma"/>
                <w:szCs w:val="20"/>
                <w:lang w:eastAsia="en-US"/>
              </w:rPr>
              <w:t>p</w:t>
            </w:r>
            <w:r w:rsidRPr="00E64C97">
              <w:rPr>
                <w:rFonts w:eastAsia="Arial" w:cs="Tahoma"/>
                <w:szCs w:val="20"/>
                <w:lang w:eastAsia="en-US"/>
              </w:rPr>
              <w:t>roject.</w:t>
            </w:r>
          </w:p>
        </w:tc>
      </w:tr>
    </w:tbl>
    <w:p w14:paraId="7F7AF3E7" w14:textId="77777777" w:rsidR="00783437" w:rsidRPr="00E64C97" w:rsidRDefault="00783437" w:rsidP="00C92D67">
      <w:pPr>
        <w:pStyle w:val="PPStandardReport"/>
        <w:ind w:left="0"/>
        <w:rPr>
          <w:rFonts w:cs="Tahoma"/>
          <w:szCs w:val="20"/>
        </w:rPr>
      </w:pPr>
    </w:p>
    <w:p w14:paraId="2AEBDC81" w14:textId="77777777" w:rsidR="00692AEE" w:rsidRPr="00E64C97" w:rsidRDefault="00C92D67" w:rsidP="009919E0">
      <w:pPr>
        <w:pStyle w:val="PPStandardReport"/>
        <w:ind w:left="0"/>
        <w:rPr>
          <w:rFonts w:cs="Tahoma"/>
          <w:szCs w:val="20"/>
        </w:rPr>
      </w:pPr>
      <w:r w:rsidRPr="00E64C97">
        <w:rPr>
          <w:rFonts w:cs="Tahoma"/>
          <w:szCs w:val="20"/>
        </w:rPr>
        <w:t>For environmental impacts the significance criteria used in this ESIA is shown in the table below:</w:t>
      </w:r>
    </w:p>
    <w:p w14:paraId="357716CF" w14:textId="6D6C15D2" w:rsidR="009919E0" w:rsidRPr="00E64C97" w:rsidRDefault="009919E0" w:rsidP="009919E0">
      <w:pPr>
        <w:pStyle w:val="Caption"/>
        <w:keepNext/>
        <w:rPr>
          <w:sz w:val="20"/>
        </w:rPr>
      </w:pPr>
      <w:bookmarkStart w:id="374" w:name="_Toc148602953"/>
      <w:r w:rsidRPr="00E64C97">
        <w:rPr>
          <w:sz w:val="20"/>
        </w:rPr>
        <w:t xml:space="preserve">Table </w:t>
      </w:r>
      <w:r w:rsidR="00DC5E92">
        <w:rPr>
          <w:sz w:val="20"/>
        </w:rPr>
        <w:fldChar w:fldCharType="begin"/>
      </w:r>
      <w:r w:rsidR="00DC5E92">
        <w:rPr>
          <w:sz w:val="20"/>
        </w:rPr>
        <w:instrText xml:space="preserve"> STYLEREF 1 \s </w:instrText>
      </w:r>
      <w:r w:rsidR="00DC5E92">
        <w:rPr>
          <w:sz w:val="20"/>
        </w:rPr>
        <w:fldChar w:fldCharType="separate"/>
      </w:r>
      <w:r w:rsidR="00DC5E92">
        <w:rPr>
          <w:noProof/>
          <w:sz w:val="20"/>
        </w:rPr>
        <w:t>7</w:t>
      </w:r>
      <w:r w:rsidR="00DC5E92">
        <w:rPr>
          <w:sz w:val="20"/>
        </w:rPr>
        <w:fldChar w:fldCharType="end"/>
      </w:r>
      <w:r w:rsidR="00DC5E92">
        <w:rPr>
          <w:sz w:val="20"/>
        </w:rPr>
        <w:noBreakHyphen/>
      </w:r>
      <w:r w:rsidR="00DC5E92">
        <w:rPr>
          <w:sz w:val="20"/>
        </w:rPr>
        <w:fldChar w:fldCharType="begin"/>
      </w:r>
      <w:r w:rsidR="00DC5E92">
        <w:rPr>
          <w:sz w:val="20"/>
        </w:rPr>
        <w:instrText xml:space="preserve"> SEQ Table \* ARABIC \s 1 </w:instrText>
      </w:r>
      <w:r w:rsidR="00DC5E92">
        <w:rPr>
          <w:sz w:val="20"/>
        </w:rPr>
        <w:fldChar w:fldCharType="separate"/>
      </w:r>
      <w:r w:rsidR="00DC5E92">
        <w:rPr>
          <w:noProof/>
          <w:sz w:val="20"/>
        </w:rPr>
        <w:t>2</w:t>
      </w:r>
      <w:r w:rsidR="00DC5E92">
        <w:rPr>
          <w:sz w:val="20"/>
        </w:rPr>
        <w:fldChar w:fldCharType="end"/>
      </w:r>
      <w:r w:rsidRPr="00E64C97">
        <w:rPr>
          <w:sz w:val="20"/>
        </w:rPr>
        <w:t>: Overall significance criteria for environmental impacts</w:t>
      </w:r>
      <w:bookmarkEnd w:id="37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7"/>
        <w:gridCol w:w="1967"/>
        <w:gridCol w:w="1968"/>
        <w:gridCol w:w="1968"/>
      </w:tblGrid>
      <w:tr w:rsidR="00C92D67" w:rsidRPr="00E64C97" w14:paraId="6A23C876" w14:textId="77777777" w:rsidTr="00267374">
        <w:tc>
          <w:tcPr>
            <w:tcW w:w="1967" w:type="dxa"/>
            <w:vMerge w:val="restart"/>
            <w:shd w:val="clear" w:color="auto" w:fill="A3B2C6"/>
          </w:tcPr>
          <w:p w14:paraId="34B2C3CA" w14:textId="77777777" w:rsidR="00C92D67" w:rsidRPr="00E64C97" w:rsidRDefault="00C92D67" w:rsidP="00C92D67">
            <w:pPr>
              <w:jc w:val="left"/>
              <w:rPr>
                <w:rFonts w:eastAsia="Arial" w:cs="Tahoma"/>
                <w:b/>
                <w:bCs/>
                <w:szCs w:val="20"/>
                <w:lang w:eastAsia="en-US"/>
              </w:rPr>
            </w:pPr>
            <w:r w:rsidRPr="00E64C97">
              <w:rPr>
                <w:rFonts w:eastAsia="Arial" w:cs="Tahoma"/>
                <w:b/>
                <w:bCs/>
                <w:szCs w:val="20"/>
                <w:lang w:eastAsia="en-US"/>
              </w:rPr>
              <w:t>Receptor sensitivity (or resource value)</w:t>
            </w:r>
          </w:p>
          <w:p w14:paraId="490DE5E3" w14:textId="77777777" w:rsidR="00C92D67" w:rsidRPr="00E64C97" w:rsidRDefault="00C92D67" w:rsidP="00267374">
            <w:pPr>
              <w:ind w:left="360" w:hanging="360"/>
              <w:jc w:val="left"/>
              <w:rPr>
                <w:rFonts w:eastAsia="Arial" w:cs="Tahoma"/>
                <w:b/>
                <w:bCs/>
                <w:szCs w:val="20"/>
                <w:lang w:eastAsia="en-US"/>
              </w:rPr>
            </w:pPr>
            <w:r w:rsidRPr="00E64C97">
              <w:rPr>
                <w:rFonts w:eastAsia="Arial" w:cs="Tahoma"/>
                <w:b/>
                <w:bCs/>
                <w:szCs w:val="20"/>
                <w:lang w:eastAsia="en-US"/>
              </w:rPr>
              <w:t>Low</w:t>
            </w:r>
          </w:p>
        </w:tc>
        <w:tc>
          <w:tcPr>
            <w:tcW w:w="5903" w:type="dxa"/>
            <w:gridSpan w:val="3"/>
            <w:shd w:val="clear" w:color="auto" w:fill="A3B2C6"/>
          </w:tcPr>
          <w:p w14:paraId="35391693" w14:textId="77777777" w:rsidR="00C92D67" w:rsidRPr="00E64C97" w:rsidRDefault="00C92D67" w:rsidP="009919E0">
            <w:pPr>
              <w:ind w:left="360" w:hanging="360"/>
              <w:jc w:val="left"/>
              <w:rPr>
                <w:rFonts w:eastAsia="Arial" w:cs="Tahoma"/>
                <w:b/>
                <w:bCs/>
                <w:szCs w:val="20"/>
                <w:lang w:eastAsia="en-US"/>
              </w:rPr>
            </w:pPr>
            <w:r w:rsidRPr="00E64C97">
              <w:rPr>
                <w:rFonts w:eastAsia="Arial" w:cs="Tahoma"/>
                <w:b/>
                <w:bCs/>
                <w:szCs w:val="20"/>
                <w:lang w:eastAsia="en-US"/>
              </w:rPr>
              <w:t xml:space="preserve">Impact Magnitude </w:t>
            </w:r>
          </w:p>
        </w:tc>
      </w:tr>
      <w:tr w:rsidR="00C92D67" w:rsidRPr="00E64C97" w14:paraId="6780FFAE" w14:textId="77777777" w:rsidTr="00267374">
        <w:tc>
          <w:tcPr>
            <w:tcW w:w="1967" w:type="dxa"/>
            <w:vMerge/>
            <w:shd w:val="clear" w:color="auto" w:fill="A3B2C6"/>
          </w:tcPr>
          <w:p w14:paraId="79CE4682" w14:textId="77777777" w:rsidR="00C92D67" w:rsidRPr="00E64C97" w:rsidRDefault="00C92D67" w:rsidP="00267374">
            <w:pPr>
              <w:ind w:left="360" w:hanging="360"/>
              <w:jc w:val="left"/>
              <w:rPr>
                <w:rFonts w:eastAsia="Arial" w:cs="Tahoma"/>
                <w:b/>
                <w:bCs/>
                <w:szCs w:val="20"/>
                <w:lang w:eastAsia="en-US"/>
              </w:rPr>
            </w:pPr>
          </w:p>
        </w:tc>
        <w:tc>
          <w:tcPr>
            <w:tcW w:w="1967" w:type="dxa"/>
            <w:shd w:val="clear" w:color="auto" w:fill="A3B2C6"/>
          </w:tcPr>
          <w:p w14:paraId="7973DBCA" w14:textId="77777777" w:rsidR="00C92D67" w:rsidRPr="00E64C97" w:rsidRDefault="00C92D67" w:rsidP="00267374">
            <w:pPr>
              <w:ind w:left="360" w:hanging="360"/>
              <w:jc w:val="left"/>
              <w:rPr>
                <w:rFonts w:eastAsia="Arial" w:cs="Tahoma"/>
                <w:b/>
                <w:bCs/>
                <w:szCs w:val="20"/>
                <w:lang w:eastAsia="en-US"/>
              </w:rPr>
            </w:pPr>
            <w:r w:rsidRPr="00E64C97">
              <w:rPr>
                <w:rFonts w:eastAsia="Arial" w:cs="Tahoma"/>
                <w:b/>
                <w:bCs/>
                <w:szCs w:val="20"/>
                <w:lang w:eastAsia="en-US"/>
              </w:rPr>
              <w:t>Low</w:t>
            </w:r>
          </w:p>
        </w:tc>
        <w:tc>
          <w:tcPr>
            <w:tcW w:w="1968" w:type="dxa"/>
            <w:shd w:val="clear" w:color="auto" w:fill="A3B2C6"/>
          </w:tcPr>
          <w:p w14:paraId="6CC3CA3E" w14:textId="77777777" w:rsidR="00C92D67" w:rsidRPr="00E64C97" w:rsidRDefault="00C92D67" w:rsidP="00267374">
            <w:pPr>
              <w:ind w:left="360" w:hanging="360"/>
              <w:jc w:val="left"/>
              <w:rPr>
                <w:rFonts w:eastAsia="Arial" w:cs="Tahoma"/>
                <w:b/>
                <w:bCs/>
                <w:szCs w:val="20"/>
                <w:lang w:eastAsia="en-US"/>
              </w:rPr>
            </w:pPr>
            <w:r w:rsidRPr="00E64C97">
              <w:rPr>
                <w:rFonts w:eastAsia="Arial" w:cs="Tahoma"/>
                <w:b/>
                <w:bCs/>
                <w:szCs w:val="20"/>
                <w:lang w:eastAsia="en-US"/>
              </w:rPr>
              <w:t>Medium</w:t>
            </w:r>
          </w:p>
        </w:tc>
        <w:tc>
          <w:tcPr>
            <w:tcW w:w="1968" w:type="dxa"/>
            <w:shd w:val="clear" w:color="auto" w:fill="A3B2C6"/>
          </w:tcPr>
          <w:p w14:paraId="2E32A216" w14:textId="77777777" w:rsidR="00C92D67" w:rsidRPr="00E64C97" w:rsidRDefault="00C92D67" w:rsidP="00267374">
            <w:pPr>
              <w:ind w:left="360" w:hanging="360"/>
              <w:jc w:val="left"/>
              <w:rPr>
                <w:rFonts w:eastAsia="Arial" w:cs="Tahoma"/>
                <w:b/>
                <w:bCs/>
                <w:szCs w:val="20"/>
                <w:lang w:eastAsia="en-US"/>
              </w:rPr>
            </w:pPr>
            <w:r w:rsidRPr="00E64C97">
              <w:rPr>
                <w:rFonts w:eastAsia="Arial" w:cs="Tahoma"/>
                <w:b/>
                <w:bCs/>
                <w:szCs w:val="20"/>
                <w:lang w:eastAsia="en-US"/>
              </w:rPr>
              <w:t>High</w:t>
            </w:r>
          </w:p>
        </w:tc>
      </w:tr>
      <w:tr w:rsidR="00C92D67" w:rsidRPr="00E64C97" w14:paraId="52A2B375" w14:textId="77777777" w:rsidTr="00267374">
        <w:tc>
          <w:tcPr>
            <w:tcW w:w="1967" w:type="dxa"/>
            <w:vMerge/>
            <w:shd w:val="clear" w:color="auto" w:fill="A3B2C6"/>
          </w:tcPr>
          <w:p w14:paraId="5ADDA04F" w14:textId="77777777" w:rsidR="00C92D67" w:rsidRPr="00E64C97" w:rsidRDefault="00C92D67" w:rsidP="00267374">
            <w:pPr>
              <w:ind w:left="360" w:hanging="360"/>
              <w:jc w:val="left"/>
              <w:rPr>
                <w:rFonts w:eastAsia="Arial" w:cs="Tahoma"/>
                <w:b/>
                <w:bCs/>
                <w:szCs w:val="20"/>
                <w:lang w:eastAsia="en-US"/>
              </w:rPr>
            </w:pPr>
          </w:p>
        </w:tc>
        <w:tc>
          <w:tcPr>
            <w:tcW w:w="1967" w:type="dxa"/>
            <w:shd w:val="clear" w:color="auto" w:fill="FFFF00"/>
          </w:tcPr>
          <w:p w14:paraId="035BD856" w14:textId="77777777" w:rsidR="00C92D67" w:rsidRPr="00E64C97" w:rsidRDefault="00C92D67" w:rsidP="00267374">
            <w:pPr>
              <w:ind w:left="360" w:hanging="360"/>
              <w:jc w:val="left"/>
              <w:rPr>
                <w:rFonts w:eastAsia="Arial" w:cs="Tahoma"/>
                <w:szCs w:val="20"/>
                <w:lang w:eastAsia="en-US"/>
              </w:rPr>
            </w:pPr>
            <w:r w:rsidRPr="00E64C97">
              <w:rPr>
                <w:rFonts w:eastAsia="Arial" w:cs="Tahoma"/>
                <w:szCs w:val="20"/>
                <w:lang w:eastAsia="en-US"/>
              </w:rPr>
              <w:t>Minor</w:t>
            </w:r>
          </w:p>
        </w:tc>
        <w:tc>
          <w:tcPr>
            <w:tcW w:w="1968" w:type="dxa"/>
            <w:shd w:val="clear" w:color="auto" w:fill="FFFF00"/>
          </w:tcPr>
          <w:p w14:paraId="7587025A" w14:textId="77777777" w:rsidR="00C92D67" w:rsidRPr="00E64C97" w:rsidRDefault="00C92D67" w:rsidP="00267374">
            <w:pPr>
              <w:ind w:left="360" w:hanging="360"/>
              <w:jc w:val="left"/>
              <w:rPr>
                <w:rFonts w:eastAsia="Arial" w:cs="Tahoma"/>
                <w:szCs w:val="20"/>
                <w:lang w:eastAsia="en-US"/>
              </w:rPr>
            </w:pPr>
            <w:r w:rsidRPr="00E64C97">
              <w:rPr>
                <w:rFonts w:eastAsia="Arial" w:cs="Tahoma"/>
                <w:szCs w:val="20"/>
                <w:lang w:eastAsia="en-US"/>
              </w:rPr>
              <w:t>Minor</w:t>
            </w:r>
          </w:p>
        </w:tc>
        <w:tc>
          <w:tcPr>
            <w:tcW w:w="1968" w:type="dxa"/>
            <w:shd w:val="clear" w:color="auto" w:fill="FFC000"/>
          </w:tcPr>
          <w:p w14:paraId="57722FDA" w14:textId="77777777" w:rsidR="00C92D67" w:rsidRPr="00E64C97" w:rsidRDefault="00C92D67" w:rsidP="00267374">
            <w:pPr>
              <w:ind w:left="360" w:hanging="360"/>
              <w:jc w:val="left"/>
              <w:rPr>
                <w:rFonts w:eastAsia="Arial" w:cs="Tahoma"/>
                <w:szCs w:val="20"/>
                <w:lang w:eastAsia="en-US"/>
              </w:rPr>
            </w:pPr>
            <w:r w:rsidRPr="00E64C97">
              <w:rPr>
                <w:rFonts w:eastAsia="Arial" w:cs="Tahoma"/>
                <w:szCs w:val="20"/>
                <w:lang w:eastAsia="en-US"/>
              </w:rPr>
              <w:t>M</w:t>
            </w:r>
            <w:r w:rsidR="001F6E03" w:rsidRPr="00E64C97">
              <w:rPr>
                <w:rFonts w:eastAsia="Arial" w:cs="Tahoma"/>
                <w:szCs w:val="20"/>
                <w:lang w:eastAsia="en-US"/>
              </w:rPr>
              <w:t>oderate</w:t>
            </w:r>
          </w:p>
        </w:tc>
      </w:tr>
      <w:tr w:rsidR="00C92D67" w:rsidRPr="00E64C97" w14:paraId="66DAF92B" w14:textId="77777777" w:rsidTr="00267374">
        <w:tc>
          <w:tcPr>
            <w:tcW w:w="1967" w:type="dxa"/>
            <w:shd w:val="clear" w:color="auto" w:fill="A3B2C6"/>
          </w:tcPr>
          <w:p w14:paraId="46CB739C" w14:textId="77777777" w:rsidR="00C92D67" w:rsidRPr="00E64C97" w:rsidRDefault="00C92D67" w:rsidP="00267374">
            <w:pPr>
              <w:ind w:left="360" w:hanging="360"/>
              <w:jc w:val="left"/>
              <w:rPr>
                <w:rFonts w:eastAsia="Arial" w:cs="Tahoma"/>
                <w:b/>
                <w:bCs/>
                <w:szCs w:val="20"/>
                <w:lang w:eastAsia="en-US"/>
              </w:rPr>
            </w:pPr>
            <w:r w:rsidRPr="00E64C97">
              <w:rPr>
                <w:rFonts w:eastAsia="Arial" w:cs="Tahoma"/>
                <w:b/>
                <w:bCs/>
                <w:szCs w:val="20"/>
                <w:lang w:eastAsia="en-US"/>
              </w:rPr>
              <w:t>Medium</w:t>
            </w:r>
          </w:p>
        </w:tc>
        <w:tc>
          <w:tcPr>
            <w:tcW w:w="1967" w:type="dxa"/>
            <w:shd w:val="clear" w:color="auto" w:fill="FFFF00"/>
          </w:tcPr>
          <w:p w14:paraId="061EF4ED" w14:textId="77777777" w:rsidR="00C92D67" w:rsidRPr="00E64C97" w:rsidRDefault="00C92D67" w:rsidP="00267374">
            <w:pPr>
              <w:ind w:left="360" w:hanging="360"/>
              <w:jc w:val="left"/>
              <w:rPr>
                <w:rFonts w:eastAsia="Arial" w:cs="Tahoma"/>
                <w:szCs w:val="20"/>
                <w:lang w:eastAsia="en-US"/>
              </w:rPr>
            </w:pPr>
            <w:r w:rsidRPr="00E64C97">
              <w:rPr>
                <w:rFonts w:eastAsia="Arial" w:cs="Tahoma"/>
                <w:szCs w:val="20"/>
                <w:lang w:eastAsia="en-US"/>
              </w:rPr>
              <w:t>Minor</w:t>
            </w:r>
          </w:p>
        </w:tc>
        <w:tc>
          <w:tcPr>
            <w:tcW w:w="1968" w:type="dxa"/>
            <w:shd w:val="clear" w:color="auto" w:fill="FFC000"/>
          </w:tcPr>
          <w:p w14:paraId="6CA6E5FC" w14:textId="77777777" w:rsidR="00C92D67" w:rsidRPr="00E64C97" w:rsidRDefault="00C92D67" w:rsidP="00267374">
            <w:pPr>
              <w:ind w:left="360" w:hanging="360"/>
              <w:jc w:val="left"/>
              <w:rPr>
                <w:rFonts w:eastAsia="Arial" w:cs="Tahoma"/>
                <w:szCs w:val="20"/>
                <w:lang w:eastAsia="en-US"/>
              </w:rPr>
            </w:pPr>
            <w:r w:rsidRPr="00E64C97">
              <w:rPr>
                <w:rFonts w:eastAsia="Arial" w:cs="Tahoma"/>
                <w:szCs w:val="20"/>
                <w:lang w:eastAsia="en-US"/>
              </w:rPr>
              <w:t>M</w:t>
            </w:r>
            <w:r w:rsidR="001F6E03" w:rsidRPr="00E64C97">
              <w:rPr>
                <w:rFonts w:eastAsia="Arial" w:cs="Tahoma"/>
                <w:szCs w:val="20"/>
                <w:lang w:eastAsia="en-US"/>
              </w:rPr>
              <w:t>oderate</w:t>
            </w:r>
            <w:r w:rsidRPr="00E64C97">
              <w:rPr>
                <w:rFonts w:eastAsia="Arial" w:cs="Tahoma"/>
                <w:szCs w:val="20"/>
                <w:lang w:eastAsia="en-US"/>
              </w:rPr>
              <w:t xml:space="preserve"> </w:t>
            </w:r>
          </w:p>
        </w:tc>
        <w:tc>
          <w:tcPr>
            <w:tcW w:w="1968" w:type="dxa"/>
            <w:shd w:val="clear" w:color="auto" w:fill="FF0000"/>
          </w:tcPr>
          <w:p w14:paraId="59D1F619" w14:textId="77777777" w:rsidR="00C92D67" w:rsidRPr="00E64C97" w:rsidRDefault="00C92D67" w:rsidP="00267374">
            <w:pPr>
              <w:ind w:left="360" w:hanging="360"/>
              <w:jc w:val="left"/>
              <w:rPr>
                <w:rFonts w:eastAsia="Arial" w:cs="Tahoma"/>
                <w:szCs w:val="20"/>
                <w:lang w:eastAsia="en-US"/>
              </w:rPr>
            </w:pPr>
            <w:r w:rsidRPr="00E64C97">
              <w:rPr>
                <w:rFonts w:eastAsia="Arial" w:cs="Tahoma"/>
                <w:szCs w:val="20"/>
                <w:lang w:eastAsia="en-US"/>
              </w:rPr>
              <w:t>Major</w:t>
            </w:r>
          </w:p>
        </w:tc>
      </w:tr>
      <w:tr w:rsidR="00C92D67" w:rsidRPr="00E64C97" w14:paraId="0E123594" w14:textId="77777777" w:rsidTr="00267374">
        <w:tc>
          <w:tcPr>
            <w:tcW w:w="1967" w:type="dxa"/>
            <w:shd w:val="clear" w:color="auto" w:fill="A3B2C6"/>
          </w:tcPr>
          <w:p w14:paraId="7995C986" w14:textId="77777777" w:rsidR="00C92D67" w:rsidRPr="00E64C97" w:rsidRDefault="00C92D67" w:rsidP="00267374">
            <w:pPr>
              <w:ind w:left="360" w:hanging="360"/>
              <w:jc w:val="left"/>
              <w:rPr>
                <w:rFonts w:eastAsia="Arial" w:cs="Tahoma"/>
                <w:b/>
                <w:bCs/>
                <w:szCs w:val="20"/>
                <w:lang w:eastAsia="en-US"/>
              </w:rPr>
            </w:pPr>
            <w:r w:rsidRPr="00E64C97">
              <w:rPr>
                <w:rFonts w:eastAsia="Arial" w:cs="Tahoma"/>
                <w:b/>
                <w:bCs/>
                <w:szCs w:val="20"/>
                <w:lang w:eastAsia="en-US"/>
              </w:rPr>
              <w:t>High</w:t>
            </w:r>
          </w:p>
        </w:tc>
        <w:tc>
          <w:tcPr>
            <w:tcW w:w="1967" w:type="dxa"/>
            <w:shd w:val="clear" w:color="auto" w:fill="FFC000"/>
          </w:tcPr>
          <w:p w14:paraId="026110E5" w14:textId="77777777" w:rsidR="00C92D67" w:rsidRPr="00E64C97" w:rsidRDefault="00C92D67" w:rsidP="00267374">
            <w:pPr>
              <w:ind w:left="360" w:hanging="360"/>
              <w:jc w:val="left"/>
              <w:rPr>
                <w:rFonts w:eastAsia="Arial" w:cs="Tahoma"/>
                <w:szCs w:val="20"/>
                <w:lang w:eastAsia="en-US"/>
              </w:rPr>
            </w:pPr>
            <w:r w:rsidRPr="00E64C97">
              <w:rPr>
                <w:rFonts w:eastAsia="Arial" w:cs="Tahoma"/>
                <w:szCs w:val="20"/>
                <w:lang w:eastAsia="en-US"/>
              </w:rPr>
              <w:t>M</w:t>
            </w:r>
            <w:r w:rsidR="001F6E03" w:rsidRPr="00E64C97">
              <w:rPr>
                <w:rFonts w:eastAsia="Arial" w:cs="Tahoma"/>
                <w:szCs w:val="20"/>
                <w:lang w:eastAsia="en-US"/>
              </w:rPr>
              <w:t>oderate</w:t>
            </w:r>
          </w:p>
        </w:tc>
        <w:tc>
          <w:tcPr>
            <w:tcW w:w="1968" w:type="dxa"/>
            <w:shd w:val="clear" w:color="auto" w:fill="FF0000"/>
          </w:tcPr>
          <w:p w14:paraId="60D1D45E" w14:textId="77777777" w:rsidR="00C92D67" w:rsidRPr="00E64C97" w:rsidRDefault="00C92D67" w:rsidP="00267374">
            <w:pPr>
              <w:ind w:left="360" w:hanging="360"/>
              <w:jc w:val="left"/>
              <w:rPr>
                <w:rFonts w:eastAsia="Arial" w:cs="Tahoma"/>
                <w:szCs w:val="20"/>
                <w:lang w:eastAsia="en-US"/>
              </w:rPr>
            </w:pPr>
            <w:r w:rsidRPr="00E64C97">
              <w:rPr>
                <w:rFonts w:eastAsia="Arial" w:cs="Tahoma"/>
                <w:szCs w:val="20"/>
                <w:lang w:eastAsia="en-US"/>
              </w:rPr>
              <w:t>Major</w:t>
            </w:r>
          </w:p>
        </w:tc>
        <w:tc>
          <w:tcPr>
            <w:tcW w:w="1968" w:type="dxa"/>
            <w:shd w:val="clear" w:color="auto" w:fill="FF0000"/>
          </w:tcPr>
          <w:p w14:paraId="6CCCF64F" w14:textId="77777777" w:rsidR="00C92D67" w:rsidRPr="00E64C97" w:rsidRDefault="00C92D67" w:rsidP="00267374">
            <w:pPr>
              <w:ind w:left="360" w:hanging="360"/>
              <w:jc w:val="left"/>
              <w:rPr>
                <w:rFonts w:eastAsia="Arial" w:cs="Tahoma"/>
                <w:szCs w:val="20"/>
                <w:lang w:eastAsia="en-US"/>
              </w:rPr>
            </w:pPr>
            <w:r w:rsidRPr="00E64C97">
              <w:rPr>
                <w:rFonts w:eastAsia="Arial" w:cs="Tahoma"/>
                <w:szCs w:val="20"/>
                <w:lang w:eastAsia="en-US"/>
              </w:rPr>
              <w:t>Major</w:t>
            </w:r>
          </w:p>
        </w:tc>
      </w:tr>
    </w:tbl>
    <w:p w14:paraId="6B9E326C" w14:textId="77777777" w:rsidR="00C92D67" w:rsidRPr="00E64C97" w:rsidRDefault="00C92D67" w:rsidP="00C92D67">
      <w:pPr>
        <w:pStyle w:val="PPStandardReport"/>
        <w:ind w:left="0"/>
        <w:rPr>
          <w:rFonts w:cs="Tahoma"/>
          <w:szCs w:val="20"/>
        </w:rPr>
      </w:pPr>
    </w:p>
    <w:p w14:paraId="2F015A43" w14:textId="77777777" w:rsidR="00C92D67" w:rsidRPr="00E64C97" w:rsidRDefault="00C92D67" w:rsidP="00C92D67">
      <w:pPr>
        <w:rPr>
          <w:rFonts w:eastAsia="Arial" w:cs="Tahoma"/>
          <w:szCs w:val="20"/>
          <w:lang w:eastAsia="en-US"/>
        </w:rPr>
      </w:pPr>
      <w:r w:rsidRPr="00E64C97">
        <w:rPr>
          <w:rFonts w:eastAsia="Arial" w:cs="Tahoma"/>
          <w:szCs w:val="20"/>
          <w:lang w:eastAsia="en-US"/>
        </w:rPr>
        <w:t>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and also address stakeholder perceptions. The risk of not addressing stakeholder perceptions is that reputational damage could arise, resulting in the loss of a ‘social licence to operate</w:t>
      </w:r>
      <w:r w:rsidR="003A70EC" w:rsidRPr="00E64C97">
        <w:rPr>
          <w:rFonts w:eastAsia="Arial" w:cs="Tahoma"/>
          <w:szCs w:val="20"/>
          <w:lang w:eastAsia="en-US"/>
        </w:rPr>
        <w:t>’</w:t>
      </w:r>
      <w:r w:rsidRPr="00E64C97">
        <w:rPr>
          <w:rFonts w:eastAsia="Arial" w:cs="Tahoma"/>
          <w:szCs w:val="20"/>
          <w:lang w:eastAsia="en-US"/>
        </w:rPr>
        <w:t>.</w:t>
      </w:r>
    </w:p>
    <w:p w14:paraId="61F08E16" w14:textId="77777777" w:rsidR="00C92D67" w:rsidRPr="00E64C97" w:rsidRDefault="00C92D67" w:rsidP="00C92D67">
      <w:pPr>
        <w:pStyle w:val="Heading2"/>
        <w:rPr>
          <w:rFonts w:eastAsia="Arial" w:cs="Tahoma"/>
          <w:lang w:eastAsia="en-US"/>
        </w:rPr>
      </w:pPr>
      <w:bookmarkStart w:id="375" w:name="_Toc152063113"/>
      <w:r w:rsidRPr="00E64C97">
        <w:rPr>
          <w:rFonts w:eastAsia="Arial" w:cs="Tahoma"/>
          <w:lang w:eastAsia="en-US"/>
        </w:rPr>
        <w:t>magnitude of impact</w:t>
      </w:r>
      <w:bookmarkEnd w:id="375"/>
    </w:p>
    <w:p w14:paraId="6487C259" w14:textId="77777777" w:rsidR="00C92D67" w:rsidRPr="00E64C97" w:rsidRDefault="00C92D67" w:rsidP="00C92D67">
      <w:pPr>
        <w:rPr>
          <w:rFonts w:eastAsia="Arial" w:cs="Tahoma"/>
          <w:szCs w:val="20"/>
          <w:lang w:eastAsia="en-US"/>
        </w:rPr>
      </w:pPr>
      <w:r w:rsidRPr="00E64C97">
        <w:rPr>
          <w:rFonts w:eastAsia="Arial" w:cs="Tahoma"/>
          <w:szCs w:val="20"/>
          <w:lang w:eastAsia="en-US"/>
        </w:rPr>
        <w:t>The impact assessment describes what will happen by predicting the magnitude of impacts and quantifying these to the extent practical. The term ‘magnitude’ covers all the dimensions of the predicted impact to the natural and social environment including:</w:t>
      </w:r>
    </w:p>
    <w:p w14:paraId="4737C0CD" w14:textId="77777777" w:rsidR="00C92D67" w:rsidRPr="00E64C97" w:rsidRDefault="00C92D67" w:rsidP="00B53327">
      <w:pPr>
        <w:numPr>
          <w:ilvl w:val="0"/>
          <w:numId w:val="62"/>
        </w:numPr>
        <w:spacing w:after="120"/>
        <w:jc w:val="left"/>
        <w:rPr>
          <w:rFonts w:eastAsia="Arial" w:cs="Tahoma"/>
          <w:szCs w:val="20"/>
          <w:lang w:eastAsia="en-US"/>
        </w:rPr>
      </w:pPr>
      <w:r w:rsidRPr="00E64C97">
        <w:rPr>
          <w:rFonts w:eastAsia="Arial" w:cs="Tahoma"/>
          <w:szCs w:val="20"/>
          <w:lang w:eastAsia="en-US"/>
        </w:rPr>
        <w:t>the nature of the change (what resource or receptor is affected and how);</w:t>
      </w:r>
    </w:p>
    <w:p w14:paraId="40EC449A" w14:textId="77777777" w:rsidR="00C92D67" w:rsidRPr="00E64C97" w:rsidRDefault="00C92D67" w:rsidP="00B53327">
      <w:pPr>
        <w:numPr>
          <w:ilvl w:val="0"/>
          <w:numId w:val="62"/>
        </w:numPr>
        <w:spacing w:after="120"/>
        <w:jc w:val="left"/>
        <w:rPr>
          <w:rFonts w:eastAsia="Arial" w:cs="Tahoma"/>
          <w:szCs w:val="20"/>
          <w:lang w:eastAsia="en-US"/>
        </w:rPr>
      </w:pPr>
      <w:r w:rsidRPr="00E64C97">
        <w:rPr>
          <w:rFonts w:eastAsia="Arial" w:cs="Tahoma"/>
          <w:szCs w:val="20"/>
          <w:lang w:eastAsia="en-US"/>
        </w:rPr>
        <w:t>the spatial extent of the area impacted, or proportion of the population or community affected;</w:t>
      </w:r>
    </w:p>
    <w:p w14:paraId="43109067" w14:textId="77777777" w:rsidR="00C92D67" w:rsidRPr="00E64C97" w:rsidRDefault="00C92D67" w:rsidP="00B53327">
      <w:pPr>
        <w:numPr>
          <w:ilvl w:val="0"/>
          <w:numId w:val="62"/>
        </w:numPr>
        <w:spacing w:after="120"/>
        <w:jc w:val="left"/>
        <w:rPr>
          <w:rFonts w:eastAsia="Arial" w:cs="Tahoma"/>
          <w:szCs w:val="20"/>
          <w:lang w:eastAsia="en-US"/>
        </w:rPr>
      </w:pPr>
      <w:r w:rsidRPr="00E64C97">
        <w:rPr>
          <w:rFonts w:eastAsia="Arial" w:cs="Tahoma"/>
          <w:szCs w:val="20"/>
          <w:lang w:eastAsia="en-US"/>
        </w:rPr>
        <w:t>its temporal extent (i.e., duration, frequency, reversibility); and</w:t>
      </w:r>
    </w:p>
    <w:p w14:paraId="6D808BB1" w14:textId="77777777" w:rsidR="00C92D67" w:rsidRPr="00E64C97" w:rsidRDefault="00C92D67" w:rsidP="00B53327">
      <w:pPr>
        <w:numPr>
          <w:ilvl w:val="0"/>
          <w:numId w:val="62"/>
        </w:numPr>
        <w:spacing w:after="120"/>
        <w:jc w:val="left"/>
        <w:rPr>
          <w:rFonts w:eastAsia="Arial" w:cs="Tahoma"/>
          <w:szCs w:val="20"/>
          <w:lang w:eastAsia="en-US"/>
        </w:rPr>
      </w:pPr>
      <w:r w:rsidRPr="00E64C97">
        <w:rPr>
          <w:rFonts w:eastAsia="Arial" w:cs="Tahoma"/>
          <w:szCs w:val="20"/>
          <w:lang w:eastAsia="en-US"/>
        </w:rPr>
        <w:t>where relevant (accidental or unplanned events), the probability of the impact occurring.</w:t>
      </w:r>
    </w:p>
    <w:p w14:paraId="777C020E" w14:textId="77777777" w:rsidR="00C92D67" w:rsidRPr="00E64C97" w:rsidRDefault="00C92D67" w:rsidP="00C92D67">
      <w:pPr>
        <w:rPr>
          <w:rFonts w:eastAsia="Arial" w:cs="Tahoma"/>
          <w:szCs w:val="20"/>
          <w:lang w:eastAsia="en-US"/>
        </w:rPr>
      </w:pPr>
      <w:r w:rsidRPr="00E64C97">
        <w:rPr>
          <w:rFonts w:eastAsia="Arial" w:cs="Tahoma"/>
          <w:szCs w:val="20"/>
          <w:lang w:eastAsia="en-US"/>
        </w:rPr>
        <w:t xml:space="preserve">For biophysical impacts, the definitions for the spatial and temporal dimension of the magnitude of impacts used in this assessment are provided in </w:t>
      </w:r>
      <w:r w:rsidR="00742B89" w:rsidRPr="00E64C97">
        <w:rPr>
          <w:rFonts w:eastAsia="Arial" w:cs="Tahoma"/>
          <w:szCs w:val="20"/>
          <w:lang w:eastAsia="en-US"/>
        </w:rPr>
        <w:t>table 18.</w:t>
      </w:r>
    </w:p>
    <w:p w14:paraId="6B67BD8F" w14:textId="77777777" w:rsidR="00C92D67" w:rsidRPr="00E64C97" w:rsidRDefault="00C92D67" w:rsidP="00C92D67">
      <w:pPr>
        <w:rPr>
          <w:rFonts w:eastAsia="Arial" w:cs="Tahoma"/>
          <w:szCs w:val="20"/>
          <w:lang w:eastAsia="en-US"/>
        </w:rPr>
      </w:pPr>
      <w:r w:rsidRPr="00E64C97">
        <w:rPr>
          <w:rFonts w:eastAsia="Arial" w:cs="Tahoma"/>
          <w:szCs w:val="20"/>
          <w:lang w:eastAsia="en-US"/>
        </w:rPr>
        <w:t>For social impacts, the magnitude considers the perspective of those affected by taking into account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p>
    <w:p w14:paraId="05DFF523" w14:textId="77777777" w:rsidR="00C92D67" w:rsidRPr="00E64C97" w:rsidRDefault="00C92D67" w:rsidP="00C92D67">
      <w:pPr>
        <w:pStyle w:val="Heading2"/>
        <w:rPr>
          <w:rFonts w:eastAsia="Arial" w:cs="Tahoma"/>
          <w:lang w:eastAsia="en-US"/>
        </w:rPr>
      </w:pPr>
      <w:bookmarkStart w:id="376" w:name="_Toc152063114"/>
      <w:r w:rsidRPr="00E64C97">
        <w:rPr>
          <w:rFonts w:eastAsia="Arial" w:cs="Tahoma"/>
          <w:lang w:eastAsia="en-US"/>
        </w:rPr>
        <w:t>sensitivity of resources and receptors</w:t>
      </w:r>
      <w:bookmarkEnd w:id="376"/>
    </w:p>
    <w:p w14:paraId="7BCBFFA0" w14:textId="77777777" w:rsidR="00C92D67" w:rsidRPr="00E64C97" w:rsidRDefault="00C92D67" w:rsidP="00C92D67">
      <w:pPr>
        <w:rPr>
          <w:rFonts w:eastAsia="Arial" w:cs="Tahoma"/>
          <w:szCs w:val="20"/>
          <w:lang w:eastAsia="en-US"/>
        </w:rPr>
      </w:pPr>
      <w:r w:rsidRPr="00E64C97">
        <w:rPr>
          <w:rFonts w:eastAsia="Arial" w:cs="Tahoma"/>
          <w:szCs w:val="20"/>
          <w:lang w:eastAsia="en-US"/>
        </w:rPr>
        <w:t>Sensitivities are defined as aspects of the natural or social environment which support and sustain people and nature.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5C1A9B01" w14:textId="77777777" w:rsidR="00C92D67" w:rsidRPr="00E64C97" w:rsidRDefault="00C92D67" w:rsidP="00C92D67">
      <w:pPr>
        <w:rPr>
          <w:rFonts w:eastAsia="Arial" w:cs="Tahoma"/>
          <w:szCs w:val="20"/>
          <w:lang w:eastAsia="en-US"/>
        </w:rPr>
      </w:pPr>
    </w:p>
    <w:p w14:paraId="03B95533" w14:textId="77777777" w:rsidR="00C92D67" w:rsidRPr="00E64C97" w:rsidRDefault="00C92D67" w:rsidP="00C92D67">
      <w:pPr>
        <w:rPr>
          <w:rFonts w:eastAsia="Arial" w:cs="Tahoma"/>
          <w:szCs w:val="20"/>
          <w:lang w:eastAsia="en-US"/>
        </w:rPr>
      </w:pPr>
      <w:r w:rsidRPr="00E64C97">
        <w:rPr>
          <w:rFonts w:eastAsia="Arial" w:cs="Tahoma"/>
          <w:szCs w:val="20"/>
          <w:lang w:eastAsia="en-US"/>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p>
    <w:p w14:paraId="78064537" w14:textId="77777777" w:rsidR="00C92D67" w:rsidRPr="00E64C97" w:rsidRDefault="00C92D67" w:rsidP="00C92D67">
      <w:pPr>
        <w:pStyle w:val="Heading2"/>
        <w:rPr>
          <w:rFonts w:eastAsia="Arial" w:cs="Tahoma"/>
          <w:lang w:eastAsia="en-US"/>
        </w:rPr>
      </w:pPr>
      <w:bookmarkStart w:id="377" w:name="_Toc152063115"/>
      <w:r w:rsidRPr="00E64C97">
        <w:rPr>
          <w:rFonts w:eastAsia="Arial" w:cs="Tahoma"/>
          <w:lang w:eastAsia="en-US"/>
        </w:rPr>
        <w:t>likelihood</w:t>
      </w:r>
      <w:bookmarkEnd w:id="377"/>
    </w:p>
    <w:p w14:paraId="239A37F5" w14:textId="77777777" w:rsidR="00C92D67" w:rsidRPr="00E64C97" w:rsidRDefault="00C92D67" w:rsidP="00C92D67">
      <w:pPr>
        <w:pStyle w:val="PPStandardReport"/>
        <w:ind w:left="0"/>
        <w:rPr>
          <w:rFonts w:eastAsia="Arial" w:cs="Tahoma"/>
          <w:szCs w:val="20"/>
          <w:lang w:eastAsia="en-US"/>
        </w:rPr>
      </w:pPr>
      <w:r w:rsidRPr="00E64C97">
        <w:rPr>
          <w:rFonts w:eastAsia="Arial" w:cs="Tahoma"/>
          <w:szCs w:val="20"/>
          <w:lang w:eastAsia="en-US"/>
        </w:rPr>
        <w:t>Terms used to define likelihood of occurrence of an impact are explained in the table below</w:t>
      </w:r>
    </w:p>
    <w:p w14:paraId="6E6177E9" w14:textId="77777777" w:rsidR="00742B89" w:rsidRPr="00E64C97" w:rsidRDefault="00742B89" w:rsidP="009919E0">
      <w:pPr>
        <w:pStyle w:val="Caption"/>
        <w:keepNext/>
        <w:ind w:left="0" w:firstLine="0"/>
        <w:rPr>
          <w:rFonts w:cs="Tahoma"/>
          <w:b w:val="0"/>
          <w:i/>
          <w:sz w:val="20"/>
        </w:rPr>
      </w:pPr>
    </w:p>
    <w:p w14:paraId="2C42118B" w14:textId="0450D5DB" w:rsidR="009919E0" w:rsidRPr="00E64C97" w:rsidRDefault="009919E0" w:rsidP="009919E0">
      <w:pPr>
        <w:pStyle w:val="Caption"/>
        <w:keepNext/>
        <w:rPr>
          <w:sz w:val="20"/>
        </w:rPr>
      </w:pPr>
      <w:bookmarkStart w:id="378" w:name="_Toc148602954"/>
      <w:r w:rsidRPr="00E64C97">
        <w:rPr>
          <w:sz w:val="20"/>
        </w:rPr>
        <w:t xml:space="preserve">Table </w:t>
      </w:r>
      <w:r w:rsidR="00DC5E92">
        <w:rPr>
          <w:sz w:val="20"/>
        </w:rPr>
        <w:fldChar w:fldCharType="begin"/>
      </w:r>
      <w:r w:rsidR="00DC5E92">
        <w:rPr>
          <w:sz w:val="20"/>
        </w:rPr>
        <w:instrText xml:space="preserve"> STYLEREF 1 \s </w:instrText>
      </w:r>
      <w:r w:rsidR="00DC5E92">
        <w:rPr>
          <w:sz w:val="20"/>
        </w:rPr>
        <w:fldChar w:fldCharType="separate"/>
      </w:r>
      <w:r w:rsidR="00DC5E92">
        <w:rPr>
          <w:noProof/>
          <w:sz w:val="20"/>
        </w:rPr>
        <w:t>7</w:t>
      </w:r>
      <w:r w:rsidR="00DC5E92">
        <w:rPr>
          <w:sz w:val="20"/>
        </w:rPr>
        <w:fldChar w:fldCharType="end"/>
      </w:r>
      <w:r w:rsidR="00DC5E92">
        <w:rPr>
          <w:sz w:val="20"/>
        </w:rPr>
        <w:noBreakHyphen/>
      </w:r>
      <w:r w:rsidR="00DC5E92">
        <w:rPr>
          <w:sz w:val="20"/>
        </w:rPr>
        <w:fldChar w:fldCharType="begin"/>
      </w:r>
      <w:r w:rsidR="00DC5E92">
        <w:rPr>
          <w:sz w:val="20"/>
        </w:rPr>
        <w:instrText xml:space="preserve"> SEQ Table \* ARABIC \s 1 </w:instrText>
      </w:r>
      <w:r w:rsidR="00DC5E92">
        <w:rPr>
          <w:sz w:val="20"/>
        </w:rPr>
        <w:fldChar w:fldCharType="separate"/>
      </w:r>
      <w:r w:rsidR="00DC5E92">
        <w:rPr>
          <w:noProof/>
          <w:sz w:val="20"/>
        </w:rPr>
        <w:t>3</w:t>
      </w:r>
      <w:r w:rsidR="00DC5E92">
        <w:rPr>
          <w:sz w:val="20"/>
        </w:rPr>
        <w:fldChar w:fldCharType="end"/>
      </w:r>
      <w:r w:rsidRPr="00E64C97">
        <w:rPr>
          <w:sz w:val="20"/>
        </w:rPr>
        <w:t>: Explanation of Terms used for likelihood of occurence</w:t>
      </w:r>
      <w:bookmarkEnd w:id="37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8"/>
        <w:gridCol w:w="2798"/>
        <w:gridCol w:w="2624"/>
      </w:tblGrid>
      <w:tr w:rsidR="00C92D67" w:rsidRPr="00E64C97" w14:paraId="291260E2" w14:textId="77777777" w:rsidTr="00742B89">
        <w:trPr>
          <w:gridAfter w:val="2"/>
          <w:wAfter w:w="5422" w:type="dxa"/>
        </w:trPr>
        <w:tc>
          <w:tcPr>
            <w:tcW w:w="2448" w:type="dxa"/>
            <w:shd w:val="clear" w:color="auto" w:fill="A3B2C6"/>
          </w:tcPr>
          <w:p w14:paraId="7DA7CA8C" w14:textId="77777777" w:rsidR="00C92D67" w:rsidRPr="00E64C97" w:rsidRDefault="00C92D67" w:rsidP="00267374">
            <w:pPr>
              <w:ind w:left="360" w:hanging="360"/>
              <w:jc w:val="left"/>
              <w:rPr>
                <w:rFonts w:eastAsia="Arial" w:cs="Tahoma"/>
                <w:szCs w:val="20"/>
                <w:lang w:eastAsia="en-US"/>
              </w:rPr>
            </w:pPr>
            <w:bookmarkStart w:id="379" w:name="_Hlk87865682"/>
            <w:r w:rsidRPr="00E64C97">
              <w:rPr>
                <w:rFonts w:eastAsia="Arial" w:cs="Tahoma"/>
                <w:szCs w:val="20"/>
                <w:lang w:eastAsia="en-US"/>
              </w:rPr>
              <w:t>An impact with a</w:t>
            </w:r>
          </w:p>
        </w:tc>
      </w:tr>
      <w:tr w:rsidR="00C92D67" w:rsidRPr="00E64C97" w14:paraId="0E6740FD" w14:textId="77777777" w:rsidTr="00742B89">
        <w:tc>
          <w:tcPr>
            <w:tcW w:w="2448" w:type="dxa"/>
            <w:shd w:val="clear" w:color="auto" w:fill="A3B2C6"/>
          </w:tcPr>
          <w:p w14:paraId="411B9A0A" w14:textId="77777777" w:rsidR="00C92D67" w:rsidRPr="00E64C97" w:rsidRDefault="00C92D67" w:rsidP="00267374">
            <w:pPr>
              <w:ind w:left="360" w:hanging="360"/>
              <w:jc w:val="left"/>
              <w:rPr>
                <w:rFonts w:eastAsia="Arial" w:cs="Tahoma"/>
                <w:szCs w:val="20"/>
                <w:lang w:eastAsia="en-US"/>
              </w:rPr>
            </w:pPr>
            <w:r w:rsidRPr="00E64C97">
              <w:rPr>
                <w:rFonts w:eastAsia="Arial" w:cs="Tahoma"/>
                <w:szCs w:val="20"/>
                <w:lang w:eastAsia="en-US"/>
              </w:rPr>
              <w:t xml:space="preserve">High probability </w:t>
            </w:r>
          </w:p>
        </w:tc>
        <w:tc>
          <w:tcPr>
            <w:tcW w:w="2798" w:type="dxa"/>
            <w:shd w:val="clear" w:color="auto" w:fill="auto"/>
          </w:tcPr>
          <w:p w14:paraId="5AF1469A" w14:textId="77777777" w:rsidR="00C92D67" w:rsidRPr="00E64C97" w:rsidRDefault="00C92D67" w:rsidP="00267374">
            <w:pPr>
              <w:ind w:left="360" w:hanging="360"/>
              <w:jc w:val="left"/>
              <w:rPr>
                <w:rFonts w:eastAsia="Arial" w:cs="Tahoma"/>
                <w:szCs w:val="20"/>
                <w:lang w:eastAsia="en-US"/>
              </w:rPr>
            </w:pPr>
            <w:r w:rsidRPr="00E64C97">
              <w:rPr>
                <w:rFonts w:eastAsia="Arial" w:cs="Tahoma"/>
                <w:szCs w:val="20"/>
                <w:lang w:eastAsia="en-US"/>
              </w:rPr>
              <w:t xml:space="preserve">Refers to a very likely impact </w:t>
            </w:r>
          </w:p>
        </w:tc>
        <w:tc>
          <w:tcPr>
            <w:tcW w:w="2624" w:type="dxa"/>
            <w:shd w:val="clear" w:color="auto" w:fill="auto"/>
          </w:tcPr>
          <w:p w14:paraId="752E5B08" w14:textId="77777777" w:rsidR="00C92D67" w:rsidRPr="00E64C97" w:rsidRDefault="00C92D67" w:rsidP="00526B0A">
            <w:pPr>
              <w:jc w:val="left"/>
              <w:rPr>
                <w:rFonts w:eastAsia="Arial" w:cs="Tahoma"/>
                <w:szCs w:val="20"/>
                <w:lang w:eastAsia="en-US"/>
              </w:rPr>
            </w:pPr>
            <w:r w:rsidRPr="00E64C97">
              <w:rPr>
                <w:rFonts w:eastAsia="Arial" w:cs="Tahoma"/>
                <w:szCs w:val="20"/>
                <w:lang w:eastAsia="en-US"/>
              </w:rPr>
              <w:t>Refers to very frequent impacts</w:t>
            </w:r>
          </w:p>
        </w:tc>
      </w:tr>
      <w:tr w:rsidR="00C92D67" w:rsidRPr="00E64C97" w14:paraId="7C4DED05" w14:textId="77777777" w:rsidTr="00742B89">
        <w:tc>
          <w:tcPr>
            <w:tcW w:w="2448" w:type="dxa"/>
            <w:shd w:val="clear" w:color="auto" w:fill="A3B2C6"/>
          </w:tcPr>
          <w:p w14:paraId="2A34DFC9" w14:textId="77777777" w:rsidR="00C92D67" w:rsidRPr="00E64C97" w:rsidRDefault="00C92D67" w:rsidP="00267374">
            <w:pPr>
              <w:ind w:left="360" w:hanging="360"/>
              <w:jc w:val="left"/>
              <w:rPr>
                <w:rFonts w:eastAsia="Arial" w:cs="Tahoma"/>
                <w:szCs w:val="20"/>
                <w:lang w:eastAsia="en-US"/>
              </w:rPr>
            </w:pPr>
            <w:r w:rsidRPr="00E64C97">
              <w:rPr>
                <w:rFonts w:eastAsia="Arial" w:cs="Tahoma"/>
                <w:szCs w:val="20"/>
                <w:lang w:eastAsia="en-US"/>
              </w:rPr>
              <w:t xml:space="preserve">Medium probability </w:t>
            </w:r>
          </w:p>
        </w:tc>
        <w:tc>
          <w:tcPr>
            <w:tcW w:w="2798" w:type="dxa"/>
            <w:shd w:val="clear" w:color="auto" w:fill="auto"/>
          </w:tcPr>
          <w:p w14:paraId="4979EC7F" w14:textId="77777777" w:rsidR="00C92D67" w:rsidRPr="00E64C97" w:rsidRDefault="00C92D67" w:rsidP="00267374">
            <w:pPr>
              <w:ind w:left="360" w:hanging="360"/>
              <w:jc w:val="left"/>
              <w:rPr>
                <w:rFonts w:eastAsia="Arial" w:cs="Tahoma"/>
                <w:szCs w:val="20"/>
                <w:lang w:eastAsia="en-US"/>
              </w:rPr>
            </w:pPr>
            <w:r w:rsidRPr="00E64C97">
              <w:rPr>
                <w:rFonts w:eastAsia="Arial" w:cs="Tahoma"/>
                <w:szCs w:val="20"/>
                <w:lang w:eastAsia="en-US"/>
              </w:rPr>
              <w:t xml:space="preserve">Refers to a likely impact </w:t>
            </w:r>
          </w:p>
        </w:tc>
        <w:tc>
          <w:tcPr>
            <w:tcW w:w="2624" w:type="dxa"/>
            <w:shd w:val="clear" w:color="auto" w:fill="auto"/>
          </w:tcPr>
          <w:p w14:paraId="6572B31B" w14:textId="77777777" w:rsidR="00C92D67" w:rsidRPr="00E64C97" w:rsidRDefault="00C92D67" w:rsidP="00526B0A">
            <w:pPr>
              <w:jc w:val="left"/>
              <w:rPr>
                <w:rFonts w:eastAsia="Arial" w:cs="Tahoma"/>
                <w:szCs w:val="20"/>
                <w:lang w:eastAsia="en-US"/>
              </w:rPr>
            </w:pPr>
            <w:r w:rsidRPr="00E64C97">
              <w:rPr>
                <w:rFonts w:eastAsia="Arial" w:cs="Tahoma"/>
                <w:szCs w:val="20"/>
                <w:lang w:eastAsia="en-US"/>
              </w:rPr>
              <w:t>Refers to occasional impacts</w:t>
            </w:r>
          </w:p>
        </w:tc>
      </w:tr>
      <w:tr w:rsidR="00C92D67" w:rsidRPr="00E64C97" w14:paraId="7D53EB1A" w14:textId="77777777" w:rsidTr="00742B89">
        <w:tc>
          <w:tcPr>
            <w:tcW w:w="2448" w:type="dxa"/>
            <w:shd w:val="clear" w:color="auto" w:fill="A3B2C6"/>
          </w:tcPr>
          <w:p w14:paraId="548ACD54" w14:textId="77777777" w:rsidR="00C92D67" w:rsidRPr="00E64C97" w:rsidRDefault="00C92D67" w:rsidP="00267374">
            <w:pPr>
              <w:ind w:left="360" w:hanging="360"/>
              <w:jc w:val="left"/>
              <w:rPr>
                <w:rFonts w:eastAsia="Arial" w:cs="Tahoma"/>
                <w:szCs w:val="20"/>
                <w:lang w:eastAsia="en-US"/>
              </w:rPr>
            </w:pPr>
            <w:r w:rsidRPr="00E64C97">
              <w:rPr>
                <w:rFonts w:eastAsia="Arial" w:cs="Tahoma"/>
                <w:szCs w:val="20"/>
                <w:lang w:eastAsia="en-US"/>
              </w:rPr>
              <w:t>Low probability</w:t>
            </w:r>
          </w:p>
        </w:tc>
        <w:tc>
          <w:tcPr>
            <w:tcW w:w="2798" w:type="dxa"/>
            <w:shd w:val="clear" w:color="auto" w:fill="auto"/>
          </w:tcPr>
          <w:p w14:paraId="6BF3FABC" w14:textId="77777777" w:rsidR="00C92D67" w:rsidRPr="00E64C97" w:rsidRDefault="00C92D67" w:rsidP="00267374">
            <w:pPr>
              <w:ind w:left="360" w:hanging="360"/>
              <w:jc w:val="left"/>
              <w:rPr>
                <w:rFonts w:eastAsia="Arial" w:cs="Tahoma"/>
                <w:szCs w:val="20"/>
                <w:lang w:eastAsia="en-US"/>
              </w:rPr>
            </w:pPr>
            <w:r w:rsidRPr="00E64C97">
              <w:rPr>
                <w:rFonts w:eastAsia="Arial" w:cs="Tahoma"/>
                <w:szCs w:val="20"/>
                <w:lang w:eastAsia="en-US"/>
              </w:rPr>
              <w:t>Refers to rare impacts</w:t>
            </w:r>
          </w:p>
        </w:tc>
        <w:tc>
          <w:tcPr>
            <w:tcW w:w="2624" w:type="dxa"/>
            <w:shd w:val="clear" w:color="auto" w:fill="auto"/>
          </w:tcPr>
          <w:p w14:paraId="09E6FBBB" w14:textId="77777777" w:rsidR="00C92D67" w:rsidRPr="00E64C97" w:rsidRDefault="00C92D67" w:rsidP="00267374">
            <w:pPr>
              <w:ind w:left="360" w:hanging="360"/>
              <w:jc w:val="left"/>
              <w:rPr>
                <w:rFonts w:eastAsia="Arial" w:cs="Tahoma"/>
                <w:szCs w:val="20"/>
                <w:lang w:eastAsia="en-US"/>
              </w:rPr>
            </w:pPr>
            <w:r w:rsidRPr="00E64C97">
              <w:rPr>
                <w:rFonts w:eastAsia="Arial" w:cs="Tahoma"/>
                <w:szCs w:val="20"/>
                <w:lang w:eastAsia="en-US"/>
              </w:rPr>
              <w:t>Refers to rare impacts</w:t>
            </w:r>
          </w:p>
        </w:tc>
      </w:tr>
      <w:tr w:rsidR="00C92D67" w:rsidRPr="00E64C97" w14:paraId="1922687D" w14:textId="77777777" w:rsidTr="00742B89">
        <w:tc>
          <w:tcPr>
            <w:tcW w:w="2448" w:type="dxa"/>
            <w:shd w:val="clear" w:color="auto" w:fill="auto"/>
          </w:tcPr>
          <w:p w14:paraId="176F512A" w14:textId="77777777" w:rsidR="00C92D67" w:rsidRPr="00E64C97" w:rsidRDefault="00C92D67" w:rsidP="009919E0">
            <w:pPr>
              <w:jc w:val="left"/>
              <w:rPr>
                <w:rFonts w:eastAsia="Arial" w:cs="Tahoma"/>
                <w:szCs w:val="20"/>
                <w:lang w:eastAsia="en-US"/>
              </w:rPr>
            </w:pPr>
          </w:p>
        </w:tc>
        <w:tc>
          <w:tcPr>
            <w:tcW w:w="2798" w:type="dxa"/>
            <w:shd w:val="clear" w:color="auto" w:fill="A3B2C6"/>
          </w:tcPr>
          <w:p w14:paraId="24897088" w14:textId="77777777" w:rsidR="00C92D67" w:rsidRPr="00E64C97" w:rsidRDefault="00C92D67" w:rsidP="00526B0A">
            <w:pPr>
              <w:ind w:left="-12" w:firstLine="12"/>
              <w:jc w:val="left"/>
              <w:rPr>
                <w:rFonts w:eastAsia="Arial" w:cs="Tahoma"/>
                <w:szCs w:val="20"/>
                <w:lang w:eastAsia="en-US"/>
              </w:rPr>
            </w:pPr>
            <w:r w:rsidRPr="00E64C97">
              <w:rPr>
                <w:rFonts w:eastAsia="Arial" w:cs="Tahoma"/>
                <w:szCs w:val="20"/>
                <w:lang w:eastAsia="en-US"/>
              </w:rPr>
              <w:t>As far as one-time events (e.g. air emissions) or slowly developing effects</w:t>
            </w:r>
            <w:r w:rsidR="00526B0A" w:rsidRPr="00E64C97">
              <w:rPr>
                <w:rFonts w:eastAsia="Arial" w:cs="Tahoma"/>
                <w:szCs w:val="20"/>
                <w:lang w:eastAsia="en-US"/>
              </w:rPr>
              <w:t xml:space="preserve"> </w:t>
            </w:r>
            <w:r w:rsidRPr="00E64C97">
              <w:rPr>
                <w:rFonts w:eastAsia="Arial" w:cs="Tahoma"/>
                <w:szCs w:val="20"/>
                <w:lang w:eastAsia="en-US"/>
              </w:rPr>
              <w:t>are concerned (e.g. impacts on local lifestyle)</w:t>
            </w:r>
          </w:p>
        </w:tc>
        <w:tc>
          <w:tcPr>
            <w:tcW w:w="2624" w:type="dxa"/>
            <w:shd w:val="clear" w:color="auto" w:fill="A3B2C6"/>
          </w:tcPr>
          <w:p w14:paraId="47AED4B1" w14:textId="77777777" w:rsidR="00C92D67" w:rsidRPr="00E64C97" w:rsidRDefault="00C92D67" w:rsidP="00CD1394">
            <w:pPr>
              <w:ind w:left="-24" w:firstLine="24"/>
              <w:jc w:val="left"/>
              <w:rPr>
                <w:rFonts w:eastAsia="Arial" w:cs="Tahoma"/>
                <w:szCs w:val="20"/>
                <w:lang w:eastAsia="en-US"/>
              </w:rPr>
            </w:pPr>
            <w:r w:rsidRPr="00E64C97">
              <w:rPr>
                <w:rFonts w:eastAsia="Arial" w:cs="Tahoma"/>
                <w:szCs w:val="20"/>
                <w:lang w:eastAsia="en-US"/>
              </w:rPr>
              <w:t>As far as possibly recurring impacts are</w:t>
            </w:r>
            <w:r w:rsidR="00CD1394" w:rsidRPr="00E64C97">
              <w:rPr>
                <w:rFonts w:eastAsia="Arial" w:cs="Tahoma"/>
                <w:szCs w:val="20"/>
                <w:lang w:eastAsia="en-US"/>
              </w:rPr>
              <w:t xml:space="preserve"> </w:t>
            </w:r>
            <w:r w:rsidRPr="00E64C97">
              <w:rPr>
                <w:rFonts w:eastAsia="Arial" w:cs="Tahoma"/>
                <w:szCs w:val="20"/>
                <w:lang w:eastAsia="en-US"/>
              </w:rPr>
              <w:t>concerned, such as accident or unplanned events (e.g. traffic accident,</w:t>
            </w:r>
            <w:r w:rsidR="00CD1394" w:rsidRPr="00E64C97">
              <w:rPr>
                <w:rFonts w:eastAsia="Arial" w:cs="Tahoma"/>
                <w:szCs w:val="20"/>
                <w:lang w:eastAsia="en-US"/>
              </w:rPr>
              <w:t xml:space="preserve"> </w:t>
            </w:r>
            <w:r w:rsidRPr="00E64C97">
              <w:rPr>
                <w:rFonts w:eastAsia="Arial" w:cs="Tahoma"/>
                <w:szCs w:val="20"/>
                <w:lang w:eastAsia="en-US"/>
              </w:rPr>
              <w:t>fire)</w:t>
            </w:r>
          </w:p>
        </w:tc>
      </w:tr>
      <w:bookmarkEnd w:id="379"/>
    </w:tbl>
    <w:p w14:paraId="580F433F" w14:textId="77777777" w:rsidR="00C92D67" w:rsidRPr="00E64C97" w:rsidRDefault="00C92D67" w:rsidP="00C92D67">
      <w:pPr>
        <w:pStyle w:val="PPStandardReport"/>
        <w:ind w:left="0"/>
        <w:rPr>
          <w:rFonts w:eastAsia="Arial" w:cs="Tahoma"/>
          <w:szCs w:val="20"/>
          <w:lang w:eastAsia="en-US"/>
        </w:rPr>
      </w:pPr>
    </w:p>
    <w:p w14:paraId="5C93BECC" w14:textId="77777777" w:rsidR="009210E8" w:rsidRPr="00E64C97" w:rsidRDefault="009210E8" w:rsidP="009210E8">
      <w:pPr>
        <w:pStyle w:val="Heading2"/>
        <w:rPr>
          <w:rFonts w:eastAsia="Arial" w:cs="Tahoma"/>
          <w:lang w:eastAsia="en-US"/>
        </w:rPr>
      </w:pPr>
      <w:bookmarkStart w:id="380" w:name="_Toc152063116"/>
      <w:r w:rsidRPr="00E64C97">
        <w:rPr>
          <w:rFonts w:eastAsia="Arial" w:cs="Tahoma"/>
          <w:lang w:eastAsia="en-US"/>
        </w:rPr>
        <w:t>definition of mitigation measures</w:t>
      </w:r>
      <w:bookmarkEnd w:id="380"/>
    </w:p>
    <w:p w14:paraId="2B0B7C11" w14:textId="77777777" w:rsidR="009210E8" w:rsidRPr="00E64C97" w:rsidRDefault="009210E8" w:rsidP="009210E8">
      <w:pPr>
        <w:rPr>
          <w:rFonts w:eastAsia="Arial" w:cs="Tahoma"/>
          <w:szCs w:val="20"/>
          <w:lang w:eastAsia="en-US"/>
        </w:rPr>
      </w:pPr>
      <w:r w:rsidRPr="00E64C97">
        <w:rPr>
          <w:rFonts w:eastAsia="Arial" w:cs="Tahoma"/>
          <w:szCs w:val="20"/>
          <w:lang w:eastAsia="en-US"/>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72A3577D" w14:textId="77777777" w:rsidR="009210E8" w:rsidRPr="00E64C97" w:rsidRDefault="009210E8" w:rsidP="00B53327">
      <w:pPr>
        <w:numPr>
          <w:ilvl w:val="0"/>
          <w:numId w:val="62"/>
        </w:numPr>
        <w:spacing w:after="120"/>
        <w:jc w:val="left"/>
        <w:rPr>
          <w:rFonts w:eastAsia="Arial" w:cs="Tahoma"/>
          <w:szCs w:val="20"/>
          <w:lang w:eastAsia="en-US"/>
        </w:rPr>
      </w:pPr>
      <w:r w:rsidRPr="00E64C97">
        <w:rPr>
          <w:rFonts w:eastAsia="Arial" w:cs="Tahoma"/>
          <w:szCs w:val="20"/>
          <w:lang w:eastAsia="en-US"/>
        </w:rPr>
        <w:t>Changes to the design of the project during the design process (e.g., changing the development approach);</w:t>
      </w:r>
    </w:p>
    <w:p w14:paraId="7F6042E7" w14:textId="77777777" w:rsidR="009210E8" w:rsidRPr="00E64C97" w:rsidRDefault="009210E8" w:rsidP="00B53327">
      <w:pPr>
        <w:numPr>
          <w:ilvl w:val="0"/>
          <w:numId w:val="63"/>
        </w:numPr>
        <w:spacing w:after="120"/>
        <w:jc w:val="left"/>
        <w:rPr>
          <w:rFonts w:eastAsia="Arial" w:cs="Tahoma"/>
          <w:szCs w:val="20"/>
          <w:lang w:eastAsia="en-US"/>
        </w:rPr>
      </w:pPr>
      <w:r w:rsidRPr="00E64C97">
        <w:rPr>
          <w:rFonts w:eastAsia="Arial" w:cs="Tahoma"/>
          <w:szCs w:val="20"/>
          <w:lang w:eastAsia="en-US"/>
        </w:rPr>
        <w:t>Engineering controls and other physical measures applied (e.g., waste water treatment facilities);</w:t>
      </w:r>
    </w:p>
    <w:p w14:paraId="2AF398B9" w14:textId="77777777" w:rsidR="009210E8" w:rsidRPr="00E64C97" w:rsidRDefault="009210E8" w:rsidP="00B53327">
      <w:pPr>
        <w:numPr>
          <w:ilvl w:val="0"/>
          <w:numId w:val="63"/>
        </w:numPr>
        <w:spacing w:after="120"/>
        <w:jc w:val="left"/>
        <w:rPr>
          <w:rFonts w:eastAsia="Arial" w:cs="Tahoma"/>
          <w:szCs w:val="20"/>
          <w:lang w:eastAsia="en-US"/>
        </w:rPr>
      </w:pPr>
      <w:r w:rsidRPr="00E64C97">
        <w:rPr>
          <w:rFonts w:eastAsia="Arial" w:cs="Tahoma"/>
          <w:szCs w:val="20"/>
          <w:lang w:eastAsia="en-US"/>
        </w:rPr>
        <w:t>Operational plans and procedures (e.g., waste management plans); and</w:t>
      </w:r>
    </w:p>
    <w:p w14:paraId="5E36ADF9" w14:textId="77777777" w:rsidR="009210E8" w:rsidRPr="00E64C97" w:rsidRDefault="009210E8" w:rsidP="00B53327">
      <w:pPr>
        <w:numPr>
          <w:ilvl w:val="0"/>
          <w:numId w:val="63"/>
        </w:numPr>
        <w:spacing w:after="120"/>
        <w:jc w:val="left"/>
        <w:rPr>
          <w:rFonts w:eastAsia="Arial" w:cs="Tahoma"/>
          <w:szCs w:val="20"/>
          <w:lang w:eastAsia="en-US"/>
        </w:rPr>
      </w:pPr>
      <w:r w:rsidRPr="00E64C97">
        <w:rPr>
          <w:rFonts w:eastAsia="Arial" w:cs="Tahoma"/>
          <w:szCs w:val="20"/>
          <w:lang w:eastAsia="en-US"/>
        </w:rPr>
        <w:t>The provision of like-for-like replacement, restoration or compensation.</w:t>
      </w:r>
    </w:p>
    <w:p w14:paraId="72BD0F35" w14:textId="77777777" w:rsidR="009210E8" w:rsidRPr="00E64C97" w:rsidRDefault="009210E8" w:rsidP="009210E8">
      <w:pPr>
        <w:rPr>
          <w:rFonts w:eastAsia="Arial" w:cs="Tahoma"/>
          <w:szCs w:val="20"/>
          <w:lang w:eastAsia="en-US"/>
        </w:rPr>
      </w:pPr>
      <w:r w:rsidRPr="00E64C97">
        <w:rPr>
          <w:rFonts w:eastAsia="Arial" w:cs="Tahoma"/>
          <w:szCs w:val="20"/>
          <w:lang w:eastAsia="en-US"/>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(‘as-low-as-reasonably-possible’) levels. This approach takes into account the technical and financial feasibility of mitigation measures. Potential impacts assessed to be of minor significance are usually sufficiently managed through good industry practice, operational plans and procedures.</w:t>
      </w:r>
    </w:p>
    <w:p w14:paraId="59FD57B8" w14:textId="77777777" w:rsidR="009210E8" w:rsidRPr="00E64C97" w:rsidRDefault="009210E8" w:rsidP="009210E8">
      <w:pPr>
        <w:rPr>
          <w:rFonts w:eastAsia="Arial" w:cs="Tahoma"/>
          <w:szCs w:val="20"/>
          <w:lang w:eastAsia="en-US"/>
        </w:rPr>
      </w:pPr>
    </w:p>
    <w:p w14:paraId="671B043C" w14:textId="77777777" w:rsidR="009210E8" w:rsidRPr="00E64C97" w:rsidRDefault="009210E8" w:rsidP="009210E8">
      <w:pPr>
        <w:rPr>
          <w:rFonts w:eastAsia="Arial" w:cs="Tahoma"/>
          <w:szCs w:val="20"/>
          <w:lang w:eastAsia="en-US"/>
        </w:rPr>
      </w:pPr>
      <w:r w:rsidRPr="00E64C97">
        <w:rPr>
          <w:rFonts w:eastAsia="Arial" w:cs="Tahoma"/>
          <w:szCs w:val="20"/>
          <w:lang w:eastAsia="en-US"/>
        </w:rPr>
        <w:t xml:space="preserve">In developing mitigation measures, the first focus is on measures that will prevent or minimise potential impacts through the design and management of the </w:t>
      </w:r>
      <w:r w:rsidR="00D65BB3" w:rsidRPr="00E64C97">
        <w:rPr>
          <w:rFonts w:eastAsia="Arial" w:cs="Tahoma"/>
          <w:szCs w:val="20"/>
          <w:lang w:eastAsia="en-US"/>
        </w:rPr>
        <w:t>p</w:t>
      </w:r>
      <w:r w:rsidRPr="00E64C97">
        <w:rPr>
          <w:rFonts w:eastAsia="Arial" w:cs="Tahoma"/>
          <w:szCs w:val="20"/>
          <w:lang w:eastAsia="en-US"/>
        </w:rPr>
        <w:t>roject rather than on reinstatement and compensation measures.</w:t>
      </w:r>
    </w:p>
    <w:p w14:paraId="127E5C33" w14:textId="77777777" w:rsidR="009210E8" w:rsidRPr="00E64C97" w:rsidRDefault="009210E8" w:rsidP="009210E8">
      <w:pPr>
        <w:pStyle w:val="PPStandardReport"/>
        <w:ind w:left="0"/>
        <w:rPr>
          <w:rFonts w:eastAsia="Arial" w:cs="Tahoma"/>
          <w:szCs w:val="20"/>
          <w:lang w:eastAsia="en-US"/>
        </w:rPr>
      </w:pPr>
    </w:p>
    <w:p w14:paraId="14A3C14F" w14:textId="77777777" w:rsidR="009210E8" w:rsidRPr="00E64C97" w:rsidRDefault="009210E8" w:rsidP="009210E8">
      <w:pPr>
        <w:pStyle w:val="Heading2"/>
        <w:rPr>
          <w:rFonts w:eastAsia="Arial" w:cs="Tahoma"/>
          <w:lang w:eastAsia="en-US"/>
        </w:rPr>
      </w:pPr>
      <w:bookmarkStart w:id="381" w:name="_Toc152063117"/>
      <w:r w:rsidRPr="00E64C97">
        <w:rPr>
          <w:rFonts w:eastAsia="Arial" w:cs="Tahoma"/>
          <w:lang w:eastAsia="en-US"/>
        </w:rPr>
        <w:t>assessing residual impacts</w:t>
      </w:r>
      <w:bookmarkEnd w:id="381"/>
    </w:p>
    <w:p w14:paraId="693BB0B0" w14:textId="77777777" w:rsidR="009210E8" w:rsidRPr="00E64C97" w:rsidRDefault="009210E8" w:rsidP="009210E8">
      <w:pPr>
        <w:rPr>
          <w:rFonts w:eastAsia="Arial" w:cs="Tahoma"/>
          <w:szCs w:val="20"/>
          <w:lang w:eastAsia="en-US"/>
        </w:rPr>
      </w:pPr>
      <w:r w:rsidRPr="00E64C97">
        <w:rPr>
          <w:rFonts w:eastAsia="Arial" w:cs="Tahoma"/>
          <w:szCs w:val="20"/>
          <w:lang w:eastAsia="en-US"/>
        </w:rPr>
        <w:t>Impact prediction takes into account any mitigation, control and operational management measures that are part of the project design and project plan. A residual impact is the impact that is predicted to remain once mitigation measures have been desig</w:t>
      </w:r>
      <w:r w:rsidR="004071A0" w:rsidRPr="00E64C97">
        <w:rPr>
          <w:rFonts w:eastAsia="Arial" w:cs="Tahoma"/>
          <w:szCs w:val="20"/>
          <w:lang w:eastAsia="en-US"/>
        </w:rPr>
        <w:t xml:space="preserve">ned into the intended activity. </w:t>
      </w:r>
      <w:r w:rsidRPr="00E64C97">
        <w:rPr>
          <w:rFonts w:eastAsia="Arial" w:cs="Tahoma"/>
          <w:szCs w:val="20"/>
          <w:lang w:eastAsia="en-US"/>
        </w:rPr>
        <w:t>Social, economic and biophysical impacts are inherently and inextricably interconnected. Change in any of these domains will lead to changes in the other domains.</w:t>
      </w:r>
    </w:p>
    <w:p w14:paraId="31F64A99" w14:textId="77777777" w:rsidR="004071A0" w:rsidRPr="00E64C97" w:rsidRDefault="004071A0" w:rsidP="009210E8">
      <w:pPr>
        <w:rPr>
          <w:rFonts w:eastAsia="Arial" w:cs="Tahoma"/>
          <w:szCs w:val="20"/>
          <w:lang w:eastAsia="en-US"/>
        </w:rPr>
      </w:pPr>
    </w:p>
    <w:p w14:paraId="50989052" w14:textId="77777777" w:rsidR="00B0531B" w:rsidRPr="00E64C97" w:rsidRDefault="00B0531B" w:rsidP="00B0531B">
      <w:pPr>
        <w:pStyle w:val="Heading2"/>
        <w:ind w:left="576" w:right="0" w:hanging="576"/>
        <w:rPr>
          <w:rFonts w:cs="Tahoma"/>
        </w:rPr>
      </w:pPr>
      <w:bookmarkStart w:id="382" w:name="_Toc110585777"/>
      <w:bookmarkStart w:id="383" w:name="_Toc111625765"/>
      <w:bookmarkStart w:id="384" w:name="_Toc152063118"/>
      <w:r w:rsidRPr="00E64C97">
        <w:rPr>
          <w:rFonts w:cs="Tahoma"/>
        </w:rPr>
        <w:t>Key Social Impacts – PRE-Construction Phase</w:t>
      </w:r>
      <w:bookmarkEnd w:id="382"/>
      <w:bookmarkEnd w:id="383"/>
      <w:bookmarkEnd w:id="384"/>
      <w:r w:rsidRPr="00E64C97">
        <w:rPr>
          <w:rFonts w:cs="Tahoma"/>
        </w:rPr>
        <w:t xml:space="preserve"> </w:t>
      </w:r>
    </w:p>
    <w:p w14:paraId="07E5713C" w14:textId="77777777" w:rsidR="00B0531B" w:rsidRPr="00E64C97" w:rsidRDefault="00B0531B" w:rsidP="00AB5AAA">
      <w:pPr>
        <w:pStyle w:val="Heading3"/>
      </w:pPr>
      <w:bookmarkStart w:id="385" w:name="_Toc82525758"/>
      <w:bookmarkStart w:id="386" w:name="_Toc110585778"/>
      <w:bookmarkStart w:id="387" w:name="_Toc111625766"/>
      <w:bookmarkStart w:id="388" w:name="_Toc152063119"/>
      <w:r w:rsidRPr="00E64C97">
        <w:t>Land Acquisition</w:t>
      </w:r>
      <w:bookmarkEnd w:id="385"/>
      <w:bookmarkEnd w:id="386"/>
      <w:bookmarkEnd w:id="387"/>
      <w:bookmarkEnd w:id="388"/>
      <w:r w:rsidRPr="00E64C97">
        <w:t xml:space="preserve"> </w:t>
      </w:r>
    </w:p>
    <w:p w14:paraId="0835BD4D" w14:textId="77777777" w:rsidR="00B0531B" w:rsidRPr="00E64C97" w:rsidRDefault="00B0531B" w:rsidP="00B0531B">
      <w:pPr>
        <w:rPr>
          <w:rFonts w:cs="Tahoma"/>
          <w:szCs w:val="20"/>
        </w:rPr>
      </w:pPr>
      <w:r w:rsidRPr="00E64C97">
        <w:rPr>
          <w:rFonts w:cs="Tahoma"/>
          <w:szCs w:val="20"/>
        </w:rPr>
        <w:t xml:space="preserve">The proposed project will entail the acquisition of a </w:t>
      </w:r>
      <w:r w:rsidR="00AE1518">
        <w:rPr>
          <w:rFonts w:cs="Tahoma"/>
          <w:szCs w:val="20"/>
        </w:rPr>
        <w:t>2.189Ha</w:t>
      </w:r>
      <w:r w:rsidRPr="00E64C97">
        <w:rPr>
          <w:rFonts w:cs="Tahoma"/>
          <w:szCs w:val="20"/>
        </w:rPr>
        <w:t xml:space="preserve"> land parcel for setting up the mini-grid. The land acquired may also be used to develop contractor facilities, worker’s camps and other ancillary facilities e.g., storage and sanitary facilities. Loss of land used by the communities for livestock grazing and farming may trigger land disputes. New settlements may arise due to migration of people to the centres near the mini-grid disrupting the existing community settlement patterns. </w:t>
      </w:r>
    </w:p>
    <w:p w14:paraId="10ABF6C9" w14:textId="77777777" w:rsidR="00B0531B" w:rsidRPr="00E64C97" w:rsidRDefault="00B0531B" w:rsidP="00B0531B">
      <w:pPr>
        <w:rPr>
          <w:rFonts w:cs="Tahoma"/>
          <w:szCs w:val="20"/>
        </w:rPr>
      </w:pPr>
      <w:r w:rsidRPr="00E64C97">
        <w:rPr>
          <w:rFonts w:cs="Tahoma"/>
          <w:szCs w:val="20"/>
        </w:rPr>
        <w:t>During the consultation, it was also reported that the community is not entirely dependent on the land for income. The land has minimal vegetation cover with the school besides it. After implementing the embedded controls, the impact magnitude is assessed to be minor.</w:t>
      </w:r>
    </w:p>
    <w:p w14:paraId="30273F42" w14:textId="77777777" w:rsidR="00B0531B" w:rsidRPr="00E64C97" w:rsidRDefault="00B0531B" w:rsidP="00B0531B">
      <w:pPr>
        <w:pStyle w:val="Heading4"/>
        <w:tabs>
          <w:tab w:val="clear" w:pos="3100"/>
        </w:tabs>
        <w:ind w:left="864" w:hanging="864"/>
      </w:pPr>
      <w:r w:rsidRPr="00E64C97">
        <w:t xml:space="preserve">Source of Impact and Overview of Baseline Conditions </w:t>
      </w:r>
    </w:p>
    <w:p w14:paraId="6CB29054" w14:textId="77777777" w:rsidR="00B0531B" w:rsidRPr="00E64C97" w:rsidRDefault="00B0531B" w:rsidP="00B91D98">
      <w:pPr>
        <w:pStyle w:val="CM147"/>
        <w:numPr>
          <w:ilvl w:val="0"/>
          <w:numId w:val="103"/>
        </w:numPr>
        <w:spacing w:line="276" w:lineRule="auto"/>
        <w:jc w:val="both"/>
        <w:rPr>
          <w:rFonts w:ascii="Tahoma" w:hAnsi="Tahoma" w:cs="Tahoma"/>
          <w:sz w:val="20"/>
          <w:szCs w:val="20"/>
        </w:rPr>
      </w:pPr>
      <w:r w:rsidRPr="00E64C97">
        <w:rPr>
          <w:rFonts w:ascii="Tahoma" w:hAnsi="Tahoma" w:cs="Tahoma"/>
          <w:sz w:val="20"/>
          <w:szCs w:val="20"/>
        </w:rPr>
        <w:t>Additional employment opportunities may also be created for the local youth by the contractor.</w:t>
      </w:r>
    </w:p>
    <w:p w14:paraId="1957E00D" w14:textId="77777777" w:rsidR="00B0531B" w:rsidRPr="00E64C97" w:rsidRDefault="00B0531B" w:rsidP="00B0531B">
      <w:pPr>
        <w:pStyle w:val="Heading4"/>
        <w:tabs>
          <w:tab w:val="clear" w:pos="3100"/>
        </w:tabs>
        <w:ind w:left="864" w:hanging="864"/>
      </w:pPr>
      <w:r w:rsidRPr="00E64C97">
        <w:t xml:space="preserve">Embedded/In-built Controls </w:t>
      </w:r>
    </w:p>
    <w:p w14:paraId="5B3B1E2D" w14:textId="77777777" w:rsidR="00B0531B" w:rsidRPr="00E64C97" w:rsidRDefault="00B0531B" w:rsidP="001A486A">
      <w:pPr>
        <w:pStyle w:val="CM147"/>
        <w:jc w:val="both"/>
        <w:rPr>
          <w:rFonts w:ascii="Tahoma" w:hAnsi="Tahoma" w:cs="Tahoma"/>
          <w:sz w:val="20"/>
          <w:szCs w:val="20"/>
        </w:rPr>
      </w:pPr>
      <w:r w:rsidRPr="00E64C97">
        <w:rPr>
          <w:rFonts w:ascii="Tahoma" w:hAnsi="Tahoma" w:cs="Tahoma"/>
          <w:sz w:val="20"/>
          <w:szCs w:val="20"/>
        </w:rPr>
        <w:t xml:space="preserve">Enabling the community to benefit from the project by </w:t>
      </w:r>
      <w:r w:rsidR="001A486A" w:rsidRPr="00E64C97">
        <w:rPr>
          <w:rFonts w:ascii="Tahoma" w:hAnsi="Tahoma" w:cs="Tahoma"/>
          <w:sz w:val="20"/>
          <w:szCs w:val="20"/>
        </w:rPr>
        <w:t>supporting local projects</w:t>
      </w:r>
      <w:r w:rsidRPr="00E64C97">
        <w:rPr>
          <w:rFonts w:ascii="Tahoma" w:hAnsi="Tahoma" w:cs="Tahoma"/>
          <w:sz w:val="20"/>
          <w:szCs w:val="20"/>
        </w:rPr>
        <w:t>.</w:t>
      </w:r>
    </w:p>
    <w:p w14:paraId="06017AD2" w14:textId="77777777" w:rsidR="00B0531B" w:rsidRPr="00E64C97" w:rsidRDefault="00B0531B" w:rsidP="00B0531B">
      <w:pPr>
        <w:pStyle w:val="Heading5"/>
        <w:numPr>
          <w:ilvl w:val="4"/>
          <w:numId w:val="0"/>
        </w:numPr>
        <w:ind w:left="1008" w:hanging="1008"/>
        <w:rPr>
          <w:lang w:val="en-US" w:eastAsia="en-US"/>
        </w:rPr>
      </w:pPr>
      <w:r w:rsidRPr="00E64C97">
        <w:rPr>
          <w:lang w:val="en-US" w:eastAsia="en-US"/>
        </w:rPr>
        <w:t>Significance of Impact</w:t>
      </w:r>
    </w:p>
    <w:p w14:paraId="01D16EEF" w14:textId="77777777" w:rsidR="00B0531B" w:rsidRPr="00E64C97" w:rsidRDefault="00B0531B" w:rsidP="00B0531B">
      <w:pPr>
        <w:autoSpaceDE w:val="0"/>
        <w:autoSpaceDN w:val="0"/>
        <w:adjustRightInd w:val="0"/>
        <w:rPr>
          <w:rFonts w:cs="Tahoma"/>
          <w:color w:val="000000"/>
          <w:szCs w:val="20"/>
          <w:lang w:val="en-US" w:eastAsia="en-US"/>
        </w:rPr>
      </w:pPr>
      <w:r w:rsidRPr="00E64C97">
        <w:rPr>
          <w:rFonts w:cs="Tahoma"/>
          <w:color w:val="000000"/>
          <w:szCs w:val="20"/>
          <w:lang w:val="en-US" w:eastAsia="en-US"/>
        </w:rPr>
        <w:t xml:space="preserve">The impact significance is assessed minor considering the community willfully allocated the land for project use. </w:t>
      </w:r>
    </w:p>
    <w:p w14:paraId="5A99737B" w14:textId="77777777" w:rsidR="00B0531B" w:rsidRPr="00E64C97" w:rsidRDefault="00B0531B" w:rsidP="00B0531B">
      <w:pPr>
        <w:pStyle w:val="Heading4"/>
        <w:tabs>
          <w:tab w:val="clear" w:pos="3100"/>
        </w:tabs>
        <w:ind w:left="864" w:hanging="864"/>
      </w:pPr>
      <w:r w:rsidRPr="00E64C97">
        <w:t xml:space="preserve">Additional Mitigation Measures </w:t>
      </w:r>
    </w:p>
    <w:p w14:paraId="4BF0196A" w14:textId="77777777" w:rsidR="00B0531B" w:rsidRPr="00E64C97" w:rsidRDefault="00B0531B" w:rsidP="00B0531B">
      <w:pPr>
        <w:pStyle w:val="PPStandardReport"/>
        <w:ind w:left="0"/>
        <w:rPr>
          <w:rFonts w:cs="Tahoma"/>
          <w:szCs w:val="20"/>
        </w:rPr>
      </w:pPr>
      <w:r w:rsidRPr="00E64C97">
        <w:rPr>
          <w:rFonts w:cs="Tahoma"/>
          <w:szCs w:val="20"/>
        </w:rPr>
        <w:t xml:space="preserve">The following additional measures may be recommended to minimise this impact: </w:t>
      </w:r>
    </w:p>
    <w:p w14:paraId="550BDF48" w14:textId="77777777" w:rsidR="00B0531B" w:rsidRPr="00E64C97" w:rsidRDefault="00B0531B" w:rsidP="00B91D98">
      <w:pPr>
        <w:pStyle w:val="PPStandardReport"/>
        <w:numPr>
          <w:ilvl w:val="0"/>
          <w:numId w:val="104"/>
        </w:numPr>
        <w:rPr>
          <w:rFonts w:cs="Tahoma"/>
          <w:szCs w:val="20"/>
        </w:rPr>
      </w:pPr>
      <w:r w:rsidRPr="00E64C97">
        <w:rPr>
          <w:rFonts w:cs="Tahoma"/>
          <w:szCs w:val="20"/>
        </w:rPr>
        <w:t xml:space="preserve">Providing skills-based training interventions, especially for self-employment to the young and unemployed. This will enhance their employability and create potential for income generation through self-employment; </w:t>
      </w:r>
    </w:p>
    <w:p w14:paraId="4381BCF3" w14:textId="77777777" w:rsidR="00B0531B" w:rsidRPr="00E64C97" w:rsidRDefault="00B0531B" w:rsidP="00B91D98">
      <w:pPr>
        <w:pStyle w:val="PPStandardReport"/>
        <w:numPr>
          <w:ilvl w:val="0"/>
          <w:numId w:val="104"/>
        </w:numPr>
        <w:rPr>
          <w:rFonts w:cs="Tahoma"/>
          <w:szCs w:val="20"/>
        </w:rPr>
      </w:pPr>
      <w:r w:rsidRPr="00E64C97">
        <w:rPr>
          <w:rFonts w:cs="Tahoma"/>
          <w:szCs w:val="20"/>
        </w:rPr>
        <w:t>Procuring resources from the local sources so as to induce more employment in the supply chain.</w:t>
      </w:r>
    </w:p>
    <w:p w14:paraId="633A906A" w14:textId="77777777" w:rsidR="00B0531B" w:rsidRPr="00E64C97" w:rsidRDefault="00B0531B" w:rsidP="00B91D98">
      <w:pPr>
        <w:pStyle w:val="PPStandardReport"/>
        <w:numPr>
          <w:ilvl w:val="0"/>
          <w:numId w:val="104"/>
        </w:numPr>
        <w:rPr>
          <w:rFonts w:cs="Tahoma"/>
          <w:szCs w:val="20"/>
        </w:rPr>
      </w:pPr>
      <w:r w:rsidRPr="00E64C97">
        <w:rPr>
          <w:rFonts w:cs="Tahoma"/>
          <w:szCs w:val="20"/>
        </w:rPr>
        <w:t xml:space="preserve">Community compensation in kind. The community identified projects admissible in Water, Health and Education sector within a radius of 10 km to be improved as a compensation for the acquired land. </w:t>
      </w:r>
    </w:p>
    <w:p w14:paraId="58C3200D" w14:textId="77777777" w:rsidR="00B0531B" w:rsidRPr="00E64C97" w:rsidRDefault="00B0531B" w:rsidP="00B0531B">
      <w:pPr>
        <w:pStyle w:val="PPStandardReport"/>
        <w:rPr>
          <w:rFonts w:cs="Tahoma"/>
          <w:szCs w:val="20"/>
        </w:rPr>
      </w:pPr>
    </w:p>
    <w:p w14:paraId="50B181FE" w14:textId="77777777" w:rsidR="00B0531B" w:rsidRPr="00E64C97" w:rsidRDefault="00B0531B" w:rsidP="00AB5AAA">
      <w:pPr>
        <w:pStyle w:val="Heading3"/>
      </w:pPr>
      <w:bookmarkStart w:id="389" w:name="_Toc110585779"/>
      <w:bookmarkStart w:id="390" w:name="_Toc111625767"/>
      <w:bookmarkStart w:id="391" w:name="_Hlk97728134"/>
      <w:bookmarkStart w:id="392" w:name="_Toc152063120"/>
      <w:r w:rsidRPr="00E64C97">
        <w:t>Impact on Way leaves</w:t>
      </w:r>
      <w:bookmarkEnd w:id="389"/>
      <w:bookmarkEnd w:id="390"/>
      <w:bookmarkEnd w:id="392"/>
      <w:r w:rsidRPr="00E64C97">
        <w:t xml:space="preserve"> </w:t>
      </w:r>
    </w:p>
    <w:p w14:paraId="44D4BCFF" w14:textId="387D6927" w:rsidR="00B0531B" w:rsidRPr="00E64C97" w:rsidRDefault="00B0531B" w:rsidP="00B0531B">
      <w:pPr>
        <w:autoSpaceDE w:val="0"/>
        <w:autoSpaceDN w:val="0"/>
        <w:adjustRightInd w:val="0"/>
        <w:rPr>
          <w:rFonts w:cs="Tahoma"/>
          <w:szCs w:val="20"/>
        </w:rPr>
      </w:pPr>
      <w:r w:rsidRPr="00E64C97">
        <w:rPr>
          <w:rFonts w:cs="Tahoma"/>
          <w:szCs w:val="20"/>
        </w:rPr>
        <w:t xml:space="preserve">The project proponent will use existing access roads to set up the power distribution lines and will seek access from beneficiaries and clients in whose property they will undertake electricity connection to the power grid. Supply of electricity will involve passing of low voltage (LV) lines to connect the customers to power. It is estimated that a total of </w:t>
      </w:r>
      <w:r w:rsidR="00DC5E92">
        <w:rPr>
          <w:rFonts w:cs="Tahoma"/>
          <w:szCs w:val="20"/>
        </w:rPr>
        <w:t>8</w:t>
      </w:r>
      <w:r w:rsidRPr="00E64C97">
        <w:rPr>
          <w:rFonts w:cs="Tahoma"/>
          <w:szCs w:val="20"/>
        </w:rPr>
        <w:t xml:space="preserve">km of LV circuit will be constructed. </w:t>
      </w:r>
    </w:p>
    <w:p w14:paraId="306366AB" w14:textId="77777777" w:rsidR="00B0531B" w:rsidRPr="00E64C97" w:rsidRDefault="00B0531B" w:rsidP="00B0531B">
      <w:pPr>
        <w:pStyle w:val="Heading4"/>
        <w:tabs>
          <w:tab w:val="clear" w:pos="3100"/>
        </w:tabs>
        <w:ind w:left="864" w:hanging="864"/>
      </w:pPr>
      <w:r w:rsidRPr="00E64C97">
        <w:t xml:space="preserve">Embedded/In-built Controls </w:t>
      </w:r>
    </w:p>
    <w:p w14:paraId="70667467" w14:textId="77777777" w:rsidR="00B0531B" w:rsidRPr="00E64C97" w:rsidRDefault="00B0531B" w:rsidP="00B0531B">
      <w:pPr>
        <w:autoSpaceDE w:val="0"/>
        <w:autoSpaceDN w:val="0"/>
        <w:adjustRightInd w:val="0"/>
        <w:rPr>
          <w:rFonts w:cs="Tahoma"/>
          <w:szCs w:val="20"/>
        </w:rPr>
      </w:pPr>
      <w:r w:rsidRPr="00E64C97">
        <w:rPr>
          <w:rFonts w:cs="Tahoma"/>
          <w:szCs w:val="20"/>
        </w:rPr>
        <w:t xml:space="preserve">The LV lines will be constructed mainly along the road reserve and along the boundaries to supply power. </w:t>
      </w:r>
    </w:p>
    <w:p w14:paraId="258C7BCC" w14:textId="77777777" w:rsidR="00B0531B" w:rsidRPr="00E64C97" w:rsidRDefault="00B0531B" w:rsidP="00B0531B">
      <w:pPr>
        <w:pStyle w:val="Heading5"/>
        <w:numPr>
          <w:ilvl w:val="4"/>
          <w:numId w:val="0"/>
        </w:numPr>
        <w:ind w:left="1008" w:hanging="1008"/>
        <w:rPr>
          <w:lang w:val="en-US" w:eastAsia="en-US"/>
        </w:rPr>
      </w:pPr>
      <w:r w:rsidRPr="00E64C97">
        <w:rPr>
          <w:lang w:val="en-US" w:eastAsia="en-US"/>
        </w:rPr>
        <w:t>Significance of Impact</w:t>
      </w:r>
    </w:p>
    <w:p w14:paraId="1975F5A3" w14:textId="77777777" w:rsidR="00B0531B" w:rsidRPr="00E64C97" w:rsidRDefault="00B0531B" w:rsidP="00B0531B">
      <w:pPr>
        <w:autoSpaceDE w:val="0"/>
        <w:autoSpaceDN w:val="0"/>
        <w:adjustRightInd w:val="0"/>
        <w:rPr>
          <w:rFonts w:cs="Tahoma"/>
          <w:color w:val="000000"/>
          <w:szCs w:val="20"/>
          <w:lang w:val="en-US" w:eastAsia="en-US"/>
        </w:rPr>
      </w:pPr>
      <w:r w:rsidRPr="00E64C97">
        <w:rPr>
          <w:rFonts w:cs="Tahoma"/>
          <w:color w:val="000000"/>
          <w:szCs w:val="20"/>
          <w:lang w:val="en-US" w:eastAsia="en-US"/>
        </w:rPr>
        <w:t xml:space="preserve">The impact significance is assessed minor considering no acquisition of land is anticipated. </w:t>
      </w:r>
    </w:p>
    <w:p w14:paraId="5D5D2E5A" w14:textId="77777777" w:rsidR="00B0531B" w:rsidRPr="00E64C97" w:rsidRDefault="00B0531B" w:rsidP="00B0531B">
      <w:pPr>
        <w:pStyle w:val="Heading4"/>
        <w:tabs>
          <w:tab w:val="clear" w:pos="3100"/>
        </w:tabs>
        <w:ind w:left="864" w:hanging="864"/>
      </w:pPr>
      <w:r w:rsidRPr="00E64C97">
        <w:t xml:space="preserve">Mitigation measures </w:t>
      </w:r>
    </w:p>
    <w:p w14:paraId="5AC81F1E" w14:textId="77777777" w:rsidR="00B0531B" w:rsidRPr="00E64C97" w:rsidRDefault="00B0531B" w:rsidP="00B91D98">
      <w:pPr>
        <w:numPr>
          <w:ilvl w:val="0"/>
          <w:numId w:val="110"/>
        </w:numPr>
        <w:autoSpaceDE w:val="0"/>
        <w:autoSpaceDN w:val="0"/>
        <w:adjustRightInd w:val="0"/>
        <w:rPr>
          <w:rFonts w:cs="Tahoma"/>
          <w:b/>
          <w:color w:val="000000"/>
          <w:szCs w:val="20"/>
        </w:rPr>
      </w:pPr>
      <w:r w:rsidRPr="00E64C97">
        <w:rPr>
          <w:rFonts w:cs="Tahoma"/>
          <w:szCs w:val="20"/>
        </w:rPr>
        <w:t xml:space="preserve">Consultations with the community during construction of the low voltage lines </w:t>
      </w:r>
    </w:p>
    <w:p w14:paraId="4A5E955E" w14:textId="77777777" w:rsidR="00B0531B" w:rsidRPr="00E64C97" w:rsidRDefault="00B0531B" w:rsidP="00B0531B">
      <w:pPr>
        <w:pStyle w:val="PPStandardReport"/>
        <w:rPr>
          <w:rFonts w:cs="Tahoma"/>
          <w:szCs w:val="20"/>
        </w:rPr>
      </w:pPr>
    </w:p>
    <w:p w14:paraId="29951E54" w14:textId="77777777" w:rsidR="00B0531B" w:rsidRPr="00E64C97" w:rsidRDefault="00B0531B" w:rsidP="00AB5AAA">
      <w:pPr>
        <w:pStyle w:val="Heading3"/>
      </w:pPr>
      <w:bookmarkStart w:id="393" w:name="_Toc110585780"/>
      <w:bookmarkStart w:id="394" w:name="_Toc111625768"/>
      <w:bookmarkStart w:id="395" w:name="_Hlk97117286"/>
      <w:bookmarkStart w:id="396" w:name="_Toc152063121"/>
      <w:r w:rsidRPr="00E64C97">
        <w:t>Impact Related to Stakeholder identification and consultations</w:t>
      </w:r>
      <w:bookmarkEnd w:id="393"/>
      <w:bookmarkEnd w:id="394"/>
      <w:bookmarkEnd w:id="396"/>
    </w:p>
    <w:p w14:paraId="58B93490" w14:textId="77777777" w:rsidR="00B0531B" w:rsidRPr="00E64C97" w:rsidRDefault="00B0531B" w:rsidP="00B0531B">
      <w:pPr>
        <w:rPr>
          <w:rFonts w:cs="Tahoma"/>
          <w:szCs w:val="20"/>
        </w:rPr>
      </w:pPr>
      <w:r w:rsidRPr="00E64C97">
        <w:rPr>
          <w:rFonts w:cs="Tahoma"/>
          <w:szCs w:val="20"/>
        </w:rPr>
        <w:t>This impacts are associated with these risks:</w:t>
      </w:r>
    </w:p>
    <w:p w14:paraId="54224D0E" w14:textId="77777777" w:rsidR="00B0531B" w:rsidRPr="00E64C97" w:rsidRDefault="00B0531B" w:rsidP="00B91D98">
      <w:pPr>
        <w:numPr>
          <w:ilvl w:val="0"/>
          <w:numId w:val="105"/>
        </w:numPr>
        <w:ind w:left="360"/>
        <w:rPr>
          <w:rFonts w:cs="Tahoma"/>
          <w:i/>
          <w:iCs/>
          <w:szCs w:val="20"/>
        </w:rPr>
      </w:pPr>
      <w:r w:rsidRPr="00E64C97">
        <w:rPr>
          <w:rFonts w:cs="Tahoma"/>
          <w:i/>
          <w:iCs/>
          <w:szCs w:val="20"/>
        </w:rPr>
        <w:t>Inexhaustive stakeholder identification, stakeholder mapping and stakeholder information needs basis.</w:t>
      </w:r>
    </w:p>
    <w:p w14:paraId="42F2FCA2" w14:textId="77777777" w:rsidR="00B0531B" w:rsidRPr="00E64C97" w:rsidRDefault="00B0531B" w:rsidP="00B0531B">
      <w:pPr>
        <w:ind w:left="360"/>
        <w:rPr>
          <w:rFonts w:cs="Tahoma"/>
          <w:b/>
          <w:bCs/>
          <w:szCs w:val="20"/>
        </w:rPr>
      </w:pPr>
      <w:r w:rsidRPr="00E64C97">
        <w:rPr>
          <w:rFonts w:cs="Tahoma"/>
          <w:b/>
          <w:bCs/>
          <w:szCs w:val="20"/>
        </w:rPr>
        <w:t>Mitigation measures</w:t>
      </w:r>
    </w:p>
    <w:p w14:paraId="7ED2B7ED" w14:textId="77777777" w:rsidR="00B0531B" w:rsidRPr="00E64C97" w:rsidRDefault="00B0531B" w:rsidP="00B91D98">
      <w:pPr>
        <w:pStyle w:val="ListParagraph"/>
        <w:numPr>
          <w:ilvl w:val="0"/>
          <w:numId w:val="106"/>
        </w:numPr>
        <w:ind w:left="720"/>
        <w:rPr>
          <w:rFonts w:cs="Tahoma"/>
          <w:color w:val="000000"/>
          <w:szCs w:val="20"/>
        </w:rPr>
      </w:pPr>
      <w:r w:rsidRPr="00E64C97">
        <w:rPr>
          <w:rFonts w:cs="Tahoma"/>
          <w:color w:val="000000"/>
          <w:szCs w:val="20"/>
        </w:rPr>
        <w:t xml:space="preserve">Prior to construction works, identify and map all primary and secondary stakeholders (the various segments of the subproject area community – men, women, PWDs, elders, religious leaders, etc., community level CSOs, sub-county level CSOs with interest in the subproject, county level CSOs with interest in the subproject etc.).  </w:t>
      </w:r>
    </w:p>
    <w:p w14:paraId="74E70092" w14:textId="77777777" w:rsidR="00B0531B" w:rsidRPr="00E64C97" w:rsidRDefault="00B0531B" w:rsidP="00B91D98">
      <w:pPr>
        <w:pStyle w:val="ListParagraph"/>
        <w:numPr>
          <w:ilvl w:val="0"/>
          <w:numId w:val="106"/>
        </w:numPr>
        <w:ind w:left="720"/>
        <w:rPr>
          <w:rFonts w:cs="Tahoma"/>
          <w:color w:val="000000"/>
          <w:szCs w:val="20"/>
        </w:rPr>
      </w:pPr>
      <w:r w:rsidRPr="00E64C97">
        <w:rPr>
          <w:rFonts w:cs="Tahoma"/>
          <w:color w:val="000000"/>
          <w:szCs w:val="20"/>
        </w:rPr>
        <w:t>Assess the interest of each stakeholder category in the subproject</w:t>
      </w:r>
    </w:p>
    <w:p w14:paraId="5D0DDC72" w14:textId="77777777" w:rsidR="00B0531B" w:rsidRPr="00E64C97" w:rsidRDefault="00B0531B" w:rsidP="00B91D98">
      <w:pPr>
        <w:numPr>
          <w:ilvl w:val="0"/>
          <w:numId w:val="106"/>
        </w:numPr>
        <w:ind w:left="720"/>
        <w:rPr>
          <w:rFonts w:cs="Tahoma"/>
          <w:b/>
          <w:bCs/>
          <w:szCs w:val="20"/>
        </w:rPr>
      </w:pPr>
      <w:r w:rsidRPr="00E64C97">
        <w:rPr>
          <w:rFonts w:cs="Tahoma"/>
          <w:color w:val="000000"/>
          <w:szCs w:val="20"/>
        </w:rPr>
        <w:t>Assess each stakeholder category’s subproject information needs at the various subproject phases</w:t>
      </w:r>
    </w:p>
    <w:p w14:paraId="77CEE18B" w14:textId="77777777" w:rsidR="00B0531B" w:rsidRPr="00E64C97" w:rsidRDefault="00B0531B" w:rsidP="00B0531B">
      <w:pPr>
        <w:rPr>
          <w:rFonts w:cs="Tahoma"/>
          <w:color w:val="000000"/>
          <w:szCs w:val="20"/>
        </w:rPr>
      </w:pPr>
    </w:p>
    <w:p w14:paraId="56AF936C" w14:textId="77777777" w:rsidR="00B0531B" w:rsidRPr="00E64C97" w:rsidRDefault="00B0531B" w:rsidP="00B91D98">
      <w:pPr>
        <w:numPr>
          <w:ilvl w:val="0"/>
          <w:numId w:val="105"/>
        </w:numPr>
        <w:ind w:left="360"/>
        <w:rPr>
          <w:rFonts w:cs="Tahoma"/>
          <w:i/>
          <w:iCs/>
          <w:color w:val="000000"/>
          <w:szCs w:val="20"/>
        </w:rPr>
      </w:pPr>
      <w:r w:rsidRPr="00E64C97">
        <w:rPr>
          <w:rFonts w:cs="Tahoma"/>
          <w:i/>
          <w:iCs/>
          <w:color w:val="000000"/>
          <w:szCs w:val="20"/>
        </w:rPr>
        <w:t xml:space="preserve">Risks related to disclosure of appropriate information in line with the subproject phase </w:t>
      </w:r>
    </w:p>
    <w:p w14:paraId="28B76EE0" w14:textId="77777777" w:rsidR="00B0531B" w:rsidRPr="00E64C97" w:rsidRDefault="00B0531B" w:rsidP="00B0531B">
      <w:pPr>
        <w:ind w:left="360"/>
        <w:rPr>
          <w:rFonts w:cs="Tahoma"/>
          <w:b/>
          <w:bCs/>
          <w:color w:val="000000"/>
          <w:szCs w:val="20"/>
        </w:rPr>
      </w:pPr>
      <w:r w:rsidRPr="00E64C97">
        <w:rPr>
          <w:rFonts w:cs="Tahoma"/>
          <w:b/>
          <w:bCs/>
          <w:color w:val="000000"/>
          <w:szCs w:val="20"/>
        </w:rPr>
        <w:t>Mitigation Measures</w:t>
      </w:r>
    </w:p>
    <w:p w14:paraId="20255CA5" w14:textId="77777777" w:rsidR="00B0531B" w:rsidRPr="00E64C97" w:rsidRDefault="00B0531B" w:rsidP="00B91D98">
      <w:pPr>
        <w:pStyle w:val="ListParagraph"/>
        <w:numPr>
          <w:ilvl w:val="0"/>
          <w:numId w:val="106"/>
        </w:numPr>
        <w:ind w:left="720"/>
        <w:rPr>
          <w:rFonts w:cs="Tahoma"/>
          <w:color w:val="000000"/>
          <w:szCs w:val="20"/>
        </w:rPr>
      </w:pPr>
      <w:r w:rsidRPr="00E64C97">
        <w:rPr>
          <w:rFonts w:cs="Tahoma"/>
          <w:color w:val="000000"/>
          <w:szCs w:val="20"/>
        </w:rPr>
        <w:t xml:space="preserve">In consultation with the identified stakeholders, prepare a stakeholder engagement plan (SEP) that is based on their locations (maps) and their information needs at the various subproject phases </w:t>
      </w:r>
    </w:p>
    <w:p w14:paraId="545FF48A" w14:textId="77777777" w:rsidR="00B0531B" w:rsidRPr="00E64C97" w:rsidRDefault="00B0531B" w:rsidP="00B91D98">
      <w:pPr>
        <w:pStyle w:val="ListParagraph"/>
        <w:numPr>
          <w:ilvl w:val="0"/>
          <w:numId w:val="106"/>
        </w:numPr>
        <w:ind w:left="720"/>
        <w:rPr>
          <w:rFonts w:cs="Tahoma"/>
          <w:color w:val="000000"/>
          <w:szCs w:val="20"/>
        </w:rPr>
      </w:pPr>
      <w:r w:rsidRPr="00E64C97">
        <w:rPr>
          <w:rFonts w:cs="Tahoma"/>
          <w:color w:val="000000"/>
          <w:szCs w:val="20"/>
        </w:rPr>
        <w:t xml:space="preserve">Undertake timely and prior disclosure of relevant project information to the various stakeholder categories in line with their information needs and the project phase </w:t>
      </w:r>
    </w:p>
    <w:p w14:paraId="003540BB" w14:textId="77777777" w:rsidR="00B0531B" w:rsidRPr="00E64C97" w:rsidRDefault="00B0531B" w:rsidP="00B91D98">
      <w:pPr>
        <w:pStyle w:val="ListParagraph"/>
        <w:numPr>
          <w:ilvl w:val="0"/>
          <w:numId w:val="106"/>
        </w:numPr>
        <w:ind w:left="720"/>
        <w:rPr>
          <w:rFonts w:cs="Tahoma"/>
          <w:color w:val="000000"/>
          <w:szCs w:val="20"/>
        </w:rPr>
      </w:pPr>
      <w:r w:rsidRPr="00E64C97">
        <w:rPr>
          <w:rFonts w:cs="Tahoma"/>
          <w:color w:val="000000"/>
          <w:szCs w:val="20"/>
        </w:rPr>
        <w:t>Carry out robust consultations with all  identified community level (primary) stakeholders in a gender, intergenerational and culturally sensitive manner, using appropriate participatory consultative techniques</w:t>
      </w:r>
    </w:p>
    <w:p w14:paraId="1600FD4F" w14:textId="77777777" w:rsidR="00B0531B" w:rsidRPr="00E64C97" w:rsidRDefault="00B0531B" w:rsidP="00B91D98">
      <w:pPr>
        <w:pStyle w:val="ListParagraph"/>
        <w:numPr>
          <w:ilvl w:val="0"/>
          <w:numId w:val="106"/>
        </w:numPr>
        <w:ind w:left="720"/>
        <w:rPr>
          <w:rFonts w:cs="Tahoma"/>
          <w:color w:val="000000"/>
          <w:szCs w:val="20"/>
        </w:rPr>
      </w:pPr>
      <w:r w:rsidRPr="00E64C97">
        <w:rPr>
          <w:rFonts w:cs="Tahoma"/>
          <w:color w:val="000000"/>
          <w:szCs w:val="20"/>
        </w:rPr>
        <w:t>Consult with other relevant (secondary) stakeholders (as appropriate) based on their information needs, project phase and the SEP</w:t>
      </w:r>
    </w:p>
    <w:p w14:paraId="3F027C18" w14:textId="77777777" w:rsidR="00B0531B" w:rsidRPr="00E64C97" w:rsidRDefault="00B0531B" w:rsidP="00B91D98">
      <w:pPr>
        <w:numPr>
          <w:ilvl w:val="0"/>
          <w:numId w:val="106"/>
        </w:numPr>
        <w:ind w:left="720"/>
        <w:rPr>
          <w:rFonts w:cs="Tahoma"/>
          <w:b/>
          <w:bCs/>
          <w:color w:val="000000"/>
          <w:szCs w:val="20"/>
        </w:rPr>
      </w:pPr>
      <w:r w:rsidRPr="00E64C97">
        <w:rPr>
          <w:rFonts w:cs="Tahoma"/>
          <w:color w:val="000000"/>
          <w:szCs w:val="20"/>
        </w:rPr>
        <w:t>Document the information disclosure and stakeholder consultation processes (including venues, dates, minutes of discussions detailing consultation agenda, issues/concerns raised for each agenda item, and responses by the implementing agency)</w:t>
      </w:r>
    </w:p>
    <w:p w14:paraId="5D5F75FF" w14:textId="77777777" w:rsidR="00B0531B" w:rsidRPr="00E64C97" w:rsidRDefault="00B0531B" w:rsidP="00B0531B">
      <w:pPr>
        <w:pStyle w:val="PPStandardReport"/>
        <w:rPr>
          <w:rFonts w:cs="Tahoma"/>
          <w:szCs w:val="20"/>
        </w:rPr>
      </w:pPr>
    </w:p>
    <w:p w14:paraId="323E9C6B" w14:textId="77777777" w:rsidR="00B0531B" w:rsidRPr="00E64C97" w:rsidRDefault="00B0531B" w:rsidP="00B91D98">
      <w:pPr>
        <w:numPr>
          <w:ilvl w:val="0"/>
          <w:numId w:val="105"/>
        </w:numPr>
        <w:ind w:left="360"/>
        <w:rPr>
          <w:rFonts w:cs="Tahoma"/>
          <w:i/>
          <w:iCs/>
          <w:color w:val="000000"/>
          <w:szCs w:val="20"/>
        </w:rPr>
      </w:pPr>
      <w:r w:rsidRPr="00E64C97">
        <w:rPr>
          <w:rFonts w:cs="Tahoma"/>
          <w:i/>
          <w:iCs/>
          <w:color w:val="000000"/>
          <w:szCs w:val="20"/>
        </w:rPr>
        <w:t>Risks related to inadequate consultations with all segments of the community and exclusion of VMGs and vulnerable individuals and households in subproject activities and implementation structures</w:t>
      </w:r>
    </w:p>
    <w:p w14:paraId="2703741D" w14:textId="77777777" w:rsidR="00B0531B" w:rsidRPr="00E64C97" w:rsidRDefault="00B0531B" w:rsidP="00B0531B">
      <w:pPr>
        <w:ind w:left="360"/>
        <w:rPr>
          <w:rFonts w:cs="Tahoma"/>
          <w:b/>
          <w:bCs/>
          <w:color w:val="000000"/>
          <w:szCs w:val="20"/>
        </w:rPr>
      </w:pPr>
      <w:r w:rsidRPr="00E64C97">
        <w:rPr>
          <w:rFonts w:cs="Tahoma"/>
          <w:b/>
          <w:bCs/>
          <w:color w:val="000000"/>
          <w:szCs w:val="20"/>
        </w:rPr>
        <w:t>Mitigation measures</w:t>
      </w:r>
    </w:p>
    <w:p w14:paraId="4A8A3BB3" w14:textId="77777777" w:rsidR="00B0531B" w:rsidRPr="00E64C97" w:rsidRDefault="00B0531B" w:rsidP="00B91D98">
      <w:pPr>
        <w:pStyle w:val="ListParagraph"/>
        <w:numPr>
          <w:ilvl w:val="0"/>
          <w:numId w:val="108"/>
        </w:numPr>
        <w:ind w:left="720"/>
        <w:rPr>
          <w:rFonts w:cs="Tahoma"/>
          <w:color w:val="000000"/>
          <w:szCs w:val="20"/>
        </w:rPr>
      </w:pPr>
      <w:r w:rsidRPr="00E64C97">
        <w:rPr>
          <w:rFonts w:cs="Tahoma"/>
          <w:color w:val="000000"/>
          <w:szCs w:val="20"/>
        </w:rPr>
        <w:t>Ensure adequate consultations prior to construction, and throughout the project cycle with all segments of the community and other relevant stakeholders. This should be based on the SEP, using appropriate consultation techniques</w:t>
      </w:r>
    </w:p>
    <w:p w14:paraId="34212097" w14:textId="77777777" w:rsidR="00B0531B" w:rsidRPr="00E64C97" w:rsidRDefault="00B0531B" w:rsidP="00B91D98">
      <w:pPr>
        <w:pStyle w:val="ListParagraph"/>
        <w:numPr>
          <w:ilvl w:val="0"/>
          <w:numId w:val="107"/>
        </w:numPr>
        <w:ind w:left="720"/>
        <w:rPr>
          <w:rFonts w:cs="Tahoma"/>
          <w:color w:val="000000"/>
          <w:szCs w:val="20"/>
        </w:rPr>
      </w:pPr>
      <w:r w:rsidRPr="00E64C97">
        <w:rPr>
          <w:rFonts w:cs="Tahoma"/>
          <w:color w:val="000000"/>
          <w:szCs w:val="20"/>
        </w:rPr>
        <w:t>Ensure all concerns or grievances raised are responded to in a timely manner.</w:t>
      </w:r>
    </w:p>
    <w:p w14:paraId="75EBFD2B" w14:textId="77777777" w:rsidR="00B0531B" w:rsidRPr="00E64C97" w:rsidRDefault="00B0531B" w:rsidP="00B0531B">
      <w:pPr>
        <w:rPr>
          <w:rFonts w:cs="Tahoma"/>
          <w:b/>
          <w:bCs/>
          <w:color w:val="000000"/>
          <w:szCs w:val="20"/>
        </w:rPr>
      </w:pPr>
    </w:p>
    <w:p w14:paraId="795C634A" w14:textId="77777777" w:rsidR="00B0531B" w:rsidRPr="00E64C97" w:rsidRDefault="00B0531B" w:rsidP="00B91D98">
      <w:pPr>
        <w:numPr>
          <w:ilvl w:val="0"/>
          <w:numId w:val="105"/>
        </w:numPr>
        <w:ind w:left="360"/>
        <w:rPr>
          <w:rFonts w:cs="Tahoma"/>
          <w:i/>
          <w:iCs/>
          <w:color w:val="000000"/>
          <w:szCs w:val="20"/>
        </w:rPr>
      </w:pPr>
      <w:r w:rsidRPr="00E64C97">
        <w:rPr>
          <w:rFonts w:cs="Tahoma"/>
          <w:i/>
          <w:iCs/>
          <w:color w:val="000000"/>
          <w:szCs w:val="20"/>
        </w:rPr>
        <w:t>Risks related to establishment of subproject governance structures, e.g., selecting individuals into management or GRM committees who have not been elected by all segments of the community, or imposing people who are not trustworthy into community level leadership positions</w:t>
      </w:r>
    </w:p>
    <w:p w14:paraId="6859F3B5" w14:textId="77777777" w:rsidR="00B0531B" w:rsidRPr="00E64C97" w:rsidRDefault="00B0531B" w:rsidP="00B0531B">
      <w:pPr>
        <w:ind w:left="360"/>
        <w:rPr>
          <w:rFonts w:cs="Tahoma"/>
          <w:b/>
          <w:bCs/>
          <w:color w:val="000000"/>
          <w:szCs w:val="20"/>
        </w:rPr>
      </w:pPr>
      <w:r w:rsidRPr="00E64C97">
        <w:rPr>
          <w:rFonts w:cs="Tahoma"/>
          <w:b/>
          <w:bCs/>
          <w:color w:val="000000"/>
          <w:szCs w:val="20"/>
        </w:rPr>
        <w:t>Mitigation measures</w:t>
      </w:r>
    </w:p>
    <w:p w14:paraId="5DE76143" w14:textId="77777777" w:rsidR="00B0531B" w:rsidRPr="00E64C97" w:rsidRDefault="00B0531B" w:rsidP="00B91D98">
      <w:pPr>
        <w:pStyle w:val="ListParagraph"/>
        <w:framePr w:hSpace="180" w:wrap="around" w:vAnchor="text" w:hAnchor="text" w:y="1"/>
        <w:numPr>
          <w:ilvl w:val="0"/>
          <w:numId w:val="107"/>
        </w:numPr>
        <w:ind w:left="720"/>
        <w:suppressOverlap/>
        <w:rPr>
          <w:rFonts w:cs="Tahoma"/>
          <w:color w:val="000000"/>
          <w:szCs w:val="20"/>
        </w:rPr>
      </w:pPr>
      <w:r w:rsidRPr="00E64C97">
        <w:rPr>
          <w:rFonts w:cs="Tahoma"/>
          <w:color w:val="000000"/>
          <w:szCs w:val="20"/>
        </w:rPr>
        <w:t>Consult with all segments of the community and agree on the criteria to be used to elect leaders into the subproject governance structures</w:t>
      </w:r>
    </w:p>
    <w:p w14:paraId="108B2082" w14:textId="77777777" w:rsidR="00B0531B" w:rsidRPr="00E64C97" w:rsidRDefault="00B0531B" w:rsidP="00B91D98">
      <w:pPr>
        <w:pStyle w:val="ListParagraph"/>
        <w:framePr w:hSpace="180" w:wrap="around" w:vAnchor="text" w:hAnchor="text" w:y="1"/>
        <w:numPr>
          <w:ilvl w:val="0"/>
          <w:numId w:val="107"/>
        </w:numPr>
        <w:ind w:left="720"/>
        <w:suppressOverlap/>
        <w:rPr>
          <w:rFonts w:cs="Tahoma"/>
          <w:color w:val="000000"/>
          <w:szCs w:val="20"/>
        </w:rPr>
      </w:pPr>
      <w:r w:rsidRPr="00E64C97">
        <w:rPr>
          <w:rFonts w:cs="Tahoma"/>
          <w:color w:val="000000"/>
          <w:szCs w:val="20"/>
        </w:rPr>
        <w:t>Facilitate each segment of the community to elect their representatives to the various governance structures based on the agreed criteria</w:t>
      </w:r>
    </w:p>
    <w:p w14:paraId="446AD48C" w14:textId="77777777" w:rsidR="00B0531B" w:rsidRPr="00E64C97" w:rsidRDefault="00B0531B" w:rsidP="00B91D98">
      <w:pPr>
        <w:numPr>
          <w:ilvl w:val="0"/>
          <w:numId w:val="107"/>
        </w:numPr>
        <w:ind w:left="720"/>
        <w:rPr>
          <w:rFonts w:cs="Tahoma"/>
          <w:b/>
          <w:bCs/>
          <w:color w:val="000000"/>
          <w:szCs w:val="20"/>
        </w:rPr>
      </w:pPr>
      <w:r w:rsidRPr="00E64C97">
        <w:rPr>
          <w:rFonts w:cs="Tahoma"/>
          <w:color w:val="000000"/>
          <w:szCs w:val="20"/>
        </w:rPr>
        <w:t>Train members of the various governance structures on their roles and responsibilities</w:t>
      </w:r>
    </w:p>
    <w:p w14:paraId="5168D6F9" w14:textId="77777777" w:rsidR="00B0531B" w:rsidRPr="00E64C97" w:rsidRDefault="00B0531B" w:rsidP="00B91D98">
      <w:pPr>
        <w:numPr>
          <w:ilvl w:val="0"/>
          <w:numId w:val="105"/>
        </w:numPr>
        <w:ind w:left="360"/>
        <w:rPr>
          <w:rFonts w:cs="Tahoma"/>
          <w:i/>
          <w:iCs/>
          <w:color w:val="000000"/>
          <w:szCs w:val="20"/>
        </w:rPr>
      </w:pPr>
      <w:r w:rsidRPr="00E64C97">
        <w:rPr>
          <w:rFonts w:cs="Tahoma"/>
          <w:i/>
          <w:iCs/>
          <w:color w:val="000000"/>
          <w:szCs w:val="20"/>
        </w:rPr>
        <w:t>Risks related to exclusion of some stakeholder categories (VMGs, minority clans, disadvantaged individuals, women, youth, PWDs) from the consultation processes and the established subproject implementation structures</w:t>
      </w:r>
    </w:p>
    <w:p w14:paraId="3E0BFFAD" w14:textId="77777777" w:rsidR="00B0531B" w:rsidRPr="00E64C97" w:rsidRDefault="00B0531B" w:rsidP="00B0531B">
      <w:pPr>
        <w:ind w:left="360"/>
        <w:rPr>
          <w:rFonts w:cs="Tahoma"/>
          <w:b/>
          <w:bCs/>
          <w:color w:val="000000"/>
          <w:szCs w:val="20"/>
        </w:rPr>
      </w:pPr>
      <w:r w:rsidRPr="00E64C97">
        <w:rPr>
          <w:rFonts w:cs="Tahoma"/>
          <w:b/>
          <w:bCs/>
          <w:color w:val="000000"/>
          <w:szCs w:val="20"/>
        </w:rPr>
        <w:t>Mitigation measures</w:t>
      </w:r>
    </w:p>
    <w:p w14:paraId="6D5C54EE" w14:textId="77777777" w:rsidR="00B0531B" w:rsidRPr="00E64C97" w:rsidRDefault="00B0531B" w:rsidP="00B91D98">
      <w:pPr>
        <w:pStyle w:val="ListParagraph"/>
        <w:numPr>
          <w:ilvl w:val="0"/>
          <w:numId w:val="109"/>
        </w:numPr>
        <w:ind w:left="720" w:hanging="270"/>
        <w:rPr>
          <w:rFonts w:cs="Tahoma"/>
          <w:color w:val="000000"/>
          <w:szCs w:val="20"/>
        </w:rPr>
      </w:pPr>
      <w:r w:rsidRPr="00E64C97">
        <w:rPr>
          <w:rFonts w:cs="Tahoma"/>
          <w:color w:val="000000"/>
          <w:szCs w:val="20"/>
        </w:rPr>
        <w:t>Facilitate the various stakeholder groups to establish  representative and proportionate subproject implementation structures (implementation committee, GRM Committee etc.) composed of people of integrity who have the interest of their stakeholder category at heart, while ensuring that there is no conflict of interest, e.g., one person should not represent the stakeholder category in more than one structure)</w:t>
      </w:r>
    </w:p>
    <w:p w14:paraId="0A331A70" w14:textId="77777777" w:rsidR="00B0531B" w:rsidRPr="00E64C97" w:rsidRDefault="00B0531B" w:rsidP="00B91D98">
      <w:pPr>
        <w:pStyle w:val="ListParagraph"/>
        <w:numPr>
          <w:ilvl w:val="0"/>
          <w:numId w:val="109"/>
        </w:numPr>
        <w:ind w:left="720" w:hanging="270"/>
        <w:rPr>
          <w:rFonts w:cs="Tahoma"/>
          <w:color w:val="000000"/>
          <w:szCs w:val="20"/>
        </w:rPr>
      </w:pPr>
      <w:r w:rsidRPr="00E64C97">
        <w:rPr>
          <w:rFonts w:cs="Tahoma"/>
          <w:color w:val="000000"/>
          <w:szCs w:val="20"/>
        </w:rPr>
        <w:t>Train the members of the implementation structures in their respective roles and responsibilities</w:t>
      </w:r>
    </w:p>
    <w:p w14:paraId="6589E46C" w14:textId="77777777" w:rsidR="00B0531B" w:rsidRPr="00E64C97" w:rsidRDefault="00B0531B" w:rsidP="00B91D98">
      <w:pPr>
        <w:numPr>
          <w:ilvl w:val="0"/>
          <w:numId w:val="109"/>
        </w:numPr>
        <w:ind w:left="720" w:hanging="270"/>
        <w:rPr>
          <w:rFonts w:cs="Tahoma"/>
          <w:b/>
          <w:bCs/>
          <w:color w:val="000000"/>
          <w:szCs w:val="20"/>
        </w:rPr>
      </w:pPr>
      <w:r w:rsidRPr="00E64C97">
        <w:rPr>
          <w:rFonts w:cs="Tahoma"/>
          <w:color w:val="000000"/>
          <w:szCs w:val="20"/>
        </w:rPr>
        <w:t>Sensitise the various stakeholder categories on the existence, roles and responsibilities of the various implementation structures</w:t>
      </w:r>
    </w:p>
    <w:p w14:paraId="760CE3BD" w14:textId="77777777" w:rsidR="00B0531B" w:rsidRPr="00E64C97" w:rsidRDefault="00B0531B" w:rsidP="00B0531B">
      <w:pPr>
        <w:pStyle w:val="Heading4"/>
        <w:tabs>
          <w:tab w:val="clear" w:pos="3100"/>
        </w:tabs>
        <w:ind w:left="864" w:hanging="864"/>
      </w:pPr>
      <w:r w:rsidRPr="00E64C97">
        <w:t xml:space="preserve">Embedded/In-built Controls </w:t>
      </w:r>
    </w:p>
    <w:p w14:paraId="6789C810" w14:textId="77777777" w:rsidR="00B0531B" w:rsidRPr="00E64C97" w:rsidRDefault="00B0531B" w:rsidP="00B0531B">
      <w:pPr>
        <w:pStyle w:val="PPStandardReport"/>
        <w:ind w:left="0"/>
        <w:rPr>
          <w:rFonts w:cs="Tahoma"/>
          <w:szCs w:val="20"/>
        </w:rPr>
      </w:pPr>
      <w:r w:rsidRPr="00E64C97">
        <w:rPr>
          <w:rFonts w:cs="Tahoma"/>
          <w:szCs w:val="20"/>
        </w:rPr>
        <w:t>Stakeholder engagements regarding the project to get their views and consent done prior to construction works. The consultations include public barazas, focus group discussions and key informant interviews.</w:t>
      </w:r>
    </w:p>
    <w:p w14:paraId="2BCCF823" w14:textId="77777777" w:rsidR="00B0531B" w:rsidRPr="00E64C97" w:rsidRDefault="00B0531B" w:rsidP="00B0531B">
      <w:pPr>
        <w:pStyle w:val="Heading5"/>
        <w:numPr>
          <w:ilvl w:val="4"/>
          <w:numId w:val="0"/>
        </w:numPr>
        <w:ind w:left="1008" w:hanging="1008"/>
        <w:rPr>
          <w:lang w:val="en-US" w:eastAsia="en-US"/>
        </w:rPr>
      </w:pPr>
      <w:r w:rsidRPr="00E64C97">
        <w:rPr>
          <w:lang w:val="en-US" w:eastAsia="en-US"/>
        </w:rPr>
        <w:t>Significance of Impact</w:t>
      </w:r>
    </w:p>
    <w:p w14:paraId="715826E3" w14:textId="77777777" w:rsidR="00B0531B" w:rsidRPr="00E64C97" w:rsidRDefault="00B0531B" w:rsidP="00B0531B">
      <w:pPr>
        <w:pStyle w:val="PPStandardReport"/>
        <w:ind w:left="0"/>
        <w:rPr>
          <w:rFonts w:cs="Tahoma"/>
          <w:szCs w:val="20"/>
          <w:lang w:val="en-US" w:eastAsia="en-US"/>
        </w:rPr>
      </w:pPr>
      <w:r w:rsidRPr="00E64C97">
        <w:rPr>
          <w:rFonts w:cs="Tahoma"/>
          <w:szCs w:val="20"/>
          <w:lang w:val="en-US" w:eastAsia="en-US"/>
        </w:rPr>
        <w:t>The impact significance would be major, however, if the mitigation measures are used the residue impact is minor.</w:t>
      </w:r>
      <w:bookmarkEnd w:id="391"/>
      <w:bookmarkEnd w:id="395"/>
    </w:p>
    <w:p w14:paraId="5DD8B9F0" w14:textId="77777777" w:rsidR="00B0531B" w:rsidRPr="00E64C97" w:rsidRDefault="00B0531B" w:rsidP="00B0531B">
      <w:pPr>
        <w:pStyle w:val="Heading2"/>
        <w:ind w:left="576" w:right="0" w:hanging="576"/>
        <w:rPr>
          <w:rFonts w:cs="Tahoma"/>
        </w:rPr>
      </w:pPr>
      <w:bookmarkStart w:id="397" w:name="_Toc110585781"/>
      <w:bookmarkStart w:id="398" w:name="_Toc111625769"/>
      <w:bookmarkStart w:id="399" w:name="_Toc152063122"/>
      <w:r w:rsidRPr="00E64C97">
        <w:rPr>
          <w:rFonts w:cs="Tahoma"/>
        </w:rPr>
        <w:t>Positive Impacts- construction Phase</w:t>
      </w:r>
      <w:bookmarkEnd w:id="397"/>
      <w:bookmarkEnd w:id="398"/>
      <w:bookmarkEnd w:id="399"/>
    </w:p>
    <w:p w14:paraId="5E62268B" w14:textId="77777777" w:rsidR="00B0531B" w:rsidRPr="00E64C97" w:rsidRDefault="00B0531B" w:rsidP="00AB5AAA">
      <w:pPr>
        <w:pStyle w:val="Heading3"/>
      </w:pPr>
      <w:bookmarkStart w:id="400" w:name="_Toc110585782"/>
      <w:bookmarkStart w:id="401" w:name="_Toc111625770"/>
      <w:bookmarkStart w:id="402" w:name="_Toc152063123"/>
      <w:r w:rsidRPr="00E64C97">
        <w:t>Impact on local Economy and Employment</w:t>
      </w:r>
      <w:bookmarkEnd w:id="400"/>
      <w:bookmarkEnd w:id="401"/>
      <w:bookmarkEnd w:id="402"/>
      <w:r w:rsidRPr="00E64C97">
        <w:t xml:space="preserve"> </w:t>
      </w:r>
    </w:p>
    <w:p w14:paraId="766D9416" w14:textId="77777777" w:rsidR="00B0531B" w:rsidRPr="00E64C97" w:rsidRDefault="00B0531B" w:rsidP="00B0531B">
      <w:pPr>
        <w:rPr>
          <w:rFonts w:cs="Tahoma"/>
          <w:szCs w:val="20"/>
        </w:rPr>
      </w:pPr>
      <w:r w:rsidRPr="00E64C97">
        <w:rPr>
          <w:rFonts w:cs="Tahoma"/>
          <w:szCs w:val="20"/>
        </w:rPr>
        <w:t xml:space="preserve">The construction, operation and maintenance of the mini-grids will provide employment opportunities for skilled and unskilled labour. Receptors in the Social area of Interest that may be able to make the most of the direct and indirect employment opportunities in the project are those who have some level of experience in formal employment, as well as those who have gained a basic education. This will be a source of income for the labourers. Where possible, construction materials will be sourced locally in order to promote local businesses. </w:t>
      </w:r>
    </w:p>
    <w:p w14:paraId="64D6F7EA" w14:textId="77777777" w:rsidR="00B0531B" w:rsidRPr="00E64C97" w:rsidRDefault="00B0531B" w:rsidP="00B0531B">
      <w:pPr>
        <w:rPr>
          <w:rFonts w:cs="Tahoma"/>
          <w:szCs w:val="20"/>
        </w:rPr>
      </w:pPr>
      <w:r w:rsidRPr="00E64C97">
        <w:rPr>
          <w:rFonts w:cs="Tahoma"/>
          <w:szCs w:val="20"/>
        </w:rPr>
        <w:t>Thus, anticipated benefits of the Project include Direct employment opportunities mainly during construction of the mini-grids; indirect employment generated by the procurement of goods and services for the Project; induced employment related to jobs ensuing from the expenditure of incomes associated with direct and indirect. The local community is likely to benefit from the economic opportunities to be created from the following:</w:t>
      </w:r>
    </w:p>
    <w:p w14:paraId="25F1C9D0" w14:textId="77777777" w:rsidR="00B0531B" w:rsidRPr="00E64C97" w:rsidRDefault="00B0531B" w:rsidP="00B53327">
      <w:pPr>
        <w:pStyle w:val="ListParagraph"/>
        <w:numPr>
          <w:ilvl w:val="0"/>
          <w:numId w:val="34"/>
        </w:numPr>
        <w:rPr>
          <w:rFonts w:cs="Tahoma"/>
          <w:szCs w:val="20"/>
        </w:rPr>
      </w:pPr>
      <w:r w:rsidRPr="00E64C97">
        <w:rPr>
          <w:rFonts w:cs="Tahoma"/>
          <w:szCs w:val="20"/>
        </w:rPr>
        <w:t>Civil works during construction phase including, construction of solar PV module mounting area, transformer yard, inverter room, internal roads, laydown areas, labour camp, distribution line,</w:t>
      </w:r>
    </w:p>
    <w:p w14:paraId="47D8096D" w14:textId="77777777" w:rsidR="00B0531B" w:rsidRPr="00E64C97" w:rsidRDefault="00B0531B" w:rsidP="00B53327">
      <w:pPr>
        <w:pStyle w:val="ListParagraph"/>
        <w:numPr>
          <w:ilvl w:val="0"/>
          <w:numId w:val="34"/>
        </w:numPr>
        <w:rPr>
          <w:rFonts w:cs="Tahoma"/>
          <w:szCs w:val="20"/>
        </w:rPr>
      </w:pPr>
      <w:r w:rsidRPr="00E64C97">
        <w:rPr>
          <w:rFonts w:cs="Tahoma"/>
          <w:szCs w:val="20"/>
        </w:rPr>
        <w:t>Self- employment options for individuals possessing vocational or technical training skills like electricians, welders, fitters etc;</w:t>
      </w:r>
    </w:p>
    <w:p w14:paraId="45EE84C5" w14:textId="77777777" w:rsidR="00B0531B" w:rsidRPr="00E64C97" w:rsidRDefault="00B0531B" w:rsidP="00B53327">
      <w:pPr>
        <w:pStyle w:val="ListParagraph"/>
        <w:numPr>
          <w:ilvl w:val="0"/>
          <w:numId w:val="34"/>
        </w:numPr>
        <w:rPr>
          <w:rFonts w:cs="Tahoma"/>
          <w:szCs w:val="20"/>
        </w:rPr>
      </w:pPr>
      <w:r w:rsidRPr="00E64C97">
        <w:rPr>
          <w:rFonts w:cs="Tahoma"/>
          <w:szCs w:val="20"/>
        </w:rPr>
        <w:t xml:space="preserve">Contracting opportunities for local’s residents including men, women and youths. During the public meeting the community insisted that all the unskilled labour force must be given to the locals. </w:t>
      </w:r>
    </w:p>
    <w:p w14:paraId="6A68622A" w14:textId="77777777" w:rsidR="00B0531B" w:rsidRPr="00E64C97" w:rsidRDefault="00B0531B" w:rsidP="00B53327">
      <w:pPr>
        <w:pStyle w:val="ListParagraph"/>
        <w:numPr>
          <w:ilvl w:val="0"/>
          <w:numId w:val="34"/>
        </w:numPr>
        <w:rPr>
          <w:rFonts w:cs="Tahoma"/>
          <w:szCs w:val="20"/>
        </w:rPr>
      </w:pPr>
      <w:r w:rsidRPr="00E64C97">
        <w:rPr>
          <w:rFonts w:cs="Tahoma"/>
          <w:szCs w:val="20"/>
        </w:rPr>
        <w:t>Creation of indirect employment for local community through establishing small shops like tea stalls, supply of intermediate raw materials, repair outlets, hardware stores etc. However, these are likely to be temporary.</w:t>
      </w:r>
    </w:p>
    <w:p w14:paraId="418AD4FA" w14:textId="77777777" w:rsidR="00B0531B" w:rsidRPr="00E64C97" w:rsidRDefault="00B0531B" w:rsidP="00B0531B">
      <w:pPr>
        <w:pStyle w:val="ListParagraph"/>
        <w:ind w:left="0"/>
        <w:rPr>
          <w:rFonts w:cs="Tahoma"/>
          <w:szCs w:val="20"/>
        </w:rPr>
      </w:pPr>
      <w:r w:rsidRPr="00E64C97">
        <w:rPr>
          <w:rFonts w:cs="Tahoma"/>
          <w:szCs w:val="20"/>
        </w:rPr>
        <w:t>The area is characterised by major unemployment. This has affected the community members including the youths, men and woman as reported during Focused group discussion sessions. Thus, the contractor should develop and implement an employment management plan to promote local content. This will ultimately resolve conflict which can be arise if the community feels left out in employment opportunities.</w:t>
      </w:r>
    </w:p>
    <w:p w14:paraId="06194DFF" w14:textId="77777777" w:rsidR="00B0531B" w:rsidRPr="00E64C97" w:rsidRDefault="00B0531B" w:rsidP="00B0531B">
      <w:pPr>
        <w:pStyle w:val="Heading4"/>
        <w:tabs>
          <w:tab w:val="clear" w:pos="3100"/>
        </w:tabs>
        <w:ind w:left="864" w:hanging="864"/>
      </w:pPr>
      <w:r w:rsidRPr="00E64C97">
        <w:t xml:space="preserve">Impact Significance </w:t>
      </w:r>
    </w:p>
    <w:p w14:paraId="13D1D494" w14:textId="77777777" w:rsidR="00B0531B" w:rsidRPr="00E64C97" w:rsidRDefault="00B0531B" w:rsidP="00B0531B">
      <w:pPr>
        <w:pStyle w:val="CM147"/>
        <w:spacing w:line="276" w:lineRule="auto"/>
        <w:jc w:val="both"/>
        <w:rPr>
          <w:rFonts w:ascii="Tahoma" w:hAnsi="Tahoma" w:cs="Tahoma"/>
          <w:sz w:val="20"/>
          <w:szCs w:val="20"/>
        </w:rPr>
      </w:pPr>
      <w:r w:rsidRPr="00E64C97">
        <w:rPr>
          <w:rFonts w:ascii="Tahoma" w:hAnsi="Tahoma" w:cs="Tahoma"/>
          <w:sz w:val="20"/>
          <w:szCs w:val="20"/>
        </w:rPr>
        <w:t>The impact significance will be moderate due to the high impact magnitude and the low receptor sensitivity. Due to expected limited job opportunities, a few locals will get jobs at the site that will impact their lives substantially.</w:t>
      </w:r>
    </w:p>
    <w:p w14:paraId="73D4FA4B" w14:textId="77777777" w:rsidR="00B0531B" w:rsidRPr="00E64C97" w:rsidRDefault="00B0531B" w:rsidP="00B0531B">
      <w:pPr>
        <w:pStyle w:val="Heading4"/>
        <w:tabs>
          <w:tab w:val="clear" w:pos="3100"/>
        </w:tabs>
        <w:ind w:left="864" w:hanging="864"/>
      </w:pPr>
      <w:r w:rsidRPr="00E64C97">
        <w:t xml:space="preserve">Enhancement Measures </w:t>
      </w:r>
    </w:p>
    <w:p w14:paraId="4C9308DB" w14:textId="77777777" w:rsidR="00B0531B" w:rsidRPr="00E64C97" w:rsidRDefault="00B0531B" w:rsidP="00B53327">
      <w:pPr>
        <w:pStyle w:val="CM147"/>
        <w:numPr>
          <w:ilvl w:val="0"/>
          <w:numId w:val="50"/>
        </w:numPr>
        <w:spacing w:after="0" w:line="276" w:lineRule="auto"/>
        <w:jc w:val="both"/>
        <w:rPr>
          <w:rFonts w:ascii="Tahoma" w:hAnsi="Tahoma" w:cs="Tahoma"/>
          <w:sz w:val="20"/>
          <w:szCs w:val="20"/>
        </w:rPr>
      </w:pPr>
      <w:r w:rsidRPr="00E64C97">
        <w:rPr>
          <w:rFonts w:ascii="Tahoma" w:hAnsi="Tahoma" w:cs="Tahoma"/>
          <w:sz w:val="20"/>
          <w:szCs w:val="20"/>
        </w:rPr>
        <w:t>A significant segment of labour requirement during the construction phase will be sourced locally. While, the significance of the impact on economy and employment opportunities during the construction phase is understood to be positive, the following measures should be put in place to ensure that the local community receives maximum benefit from the presence of the project;</w:t>
      </w:r>
    </w:p>
    <w:p w14:paraId="3FC78BE8" w14:textId="77777777" w:rsidR="00B0531B" w:rsidRPr="00E64C97" w:rsidRDefault="00B0531B" w:rsidP="00B53327">
      <w:pPr>
        <w:pStyle w:val="CM147"/>
        <w:numPr>
          <w:ilvl w:val="0"/>
          <w:numId w:val="50"/>
        </w:numPr>
        <w:spacing w:after="0" w:line="276" w:lineRule="auto"/>
        <w:jc w:val="both"/>
        <w:rPr>
          <w:rFonts w:ascii="Tahoma" w:hAnsi="Tahoma" w:cs="Tahoma"/>
          <w:sz w:val="20"/>
          <w:szCs w:val="20"/>
        </w:rPr>
      </w:pPr>
      <w:r w:rsidRPr="00E64C97">
        <w:rPr>
          <w:rFonts w:ascii="Tahoma" w:hAnsi="Tahoma" w:cs="Tahoma"/>
          <w:sz w:val="20"/>
          <w:szCs w:val="20"/>
        </w:rPr>
        <w:t>Preference should be provided to local labour, sub-contractors or suppliers to pass on maximum economic benefit locally;</w:t>
      </w:r>
    </w:p>
    <w:p w14:paraId="654F0EA8" w14:textId="77777777" w:rsidR="00B0531B" w:rsidRPr="00E64C97" w:rsidRDefault="00B0531B" w:rsidP="00B53327">
      <w:pPr>
        <w:pStyle w:val="CM147"/>
        <w:numPr>
          <w:ilvl w:val="0"/>
          <w:numId w:val="50"/>
        </w:numPr>
        <w:spacing w:after="0" w:line="276" w:lineRule="auto"/>
        <w:jc w:val="both"/>
        <w:rPr>
          <w:rFonts w:ascii="Tahoma" w:hAnsi="Tahoma" w:cs="Tahoma"/>
          <w:sz w:val="20"/>
          <w:szCs w:val="20"/>
        </w:rPr>
      </w:pPr>
      <w:r w:rsidRPr="00E64C97">
        <w:rPr>
          <w:rFonts w:ascii="Tahoma" w:hAnsi="Tahoma" w:cs="Tahoma"/>
          <w:sz w:val="20"/>
          <w:szCs w:val="20"/>
        </w:rPr>
        <w:t>Preference should be provided to the vulnerable population in the Study Area;</w:t>
      </w:r>
    </w:p>
    <w:p w14:paraId="24F238E5" w14:textId="77777777" w:rsidR="006546FF" w:rsidRPr="00E64C97" w:rsidRDefault="00B0531B" w:rsidP="00B0531B">
      <w:pPr>
        <w:rPr>
          <w:rFonts w:eastAsia="Arial" w:cs="Tahoma"/>
          <w:szCs w:val="20"/>
          <w:lang w:eastAsia="en-US"/>
        </w:rPr>
      </w:pPr>
      <w:r w:rsidRPr="00E64C97">
        <w:rPr>
          <w:rFonts w:cs="Tahoma"/>
          <w:szCs w:val="20"/>
        </w:rPr>
        <w:t>The project proponent will establish a mechanism to audit sub-contractors and suppliers with respect to compliance of utilizing local labour and resources.</w:t>
      </w:r>
    </w:p>
    <w:p w14:paraId="7B7D7850" w14:textId="77777777" w:rsidR="006546FF" w:rsidRPr="00E64C97" w:rsidRDefault="006546FF" w:rsidP="009210E8">
      <w:pPr>
        <w:rPr>
          <w:rFonts w:eastAsia="Arial" w:cs="Tahoma"/>
          <w:szCs w:val="20"/>
          <w:lang w:eastAsia="en-US"/>
        </w:rPr>
      </w:pPr>
    </w:p>
    <w:p w14:paraId="177D8E13" w14:textId="77777777" w:rsidR="009210E8" w:rsidRPr="00E64C97" w:rsidRDefault="009210E8" w:rsidP="009210E8">
      <w:pPr>
        <w:pStyle w:val="Heading2"/>
        <w:rPr>
          <w:rFonts w:eastAsia="Arial" w:cs="Tahoma"/>
          <w:lang w:eastAsia="en-US"/>
        </w:rPr>
      </w:pPr>
      <w:bookmarkStart w:id="403" w:name="_Toc152063124"/>
      <w:r w:rsidRPr="00E64C97">
        <w:rPr>
          <w:rFonts w:eastAsia="Arial" w:cs="Tahoma"/>
          <w:lang w:eastAsia="en-US"/>
        </w:rPr>
        <w:t>key environmental impacts-construction phase</w:t>
      </w:r>
      <w:bookmarkEnd w:id="403"/>
    </w:p>
    <w:p w14:paraId="46C02FDD" w14:textId="77777777" w:rsidR="009210E8" w:rsidRPr="00E64C97" w:rsidRDefault="009210E8" w:rsidP="00AB5AAA">
      <w:pPr>
        <w:pStyle w:val="Heading3"/>
        <w:rPr>
          <w:rFonts w:eastAsia="Arial"/>
          <w:lang w:eastAsia="en-US"/>
        </w:rPr>
      </w:pPr>
      <w:bookmarkStart w:id="404" w:name="_Toc152063125"/>
      <w:r w:rsidRPr="00E64C97">
        <w:rPr>
          <w:rFonts w:eastAsia="Arial"/>
          <w:lang w:eastAsia="en-US"/>
        </w:rPr>
        <w:t>Change in Land Use</w:t>
      </w:r>
      <w:bookmarkEnd w:id="404"/>
    </w:p>
    <w:p w14:paraId="55F91DA1" w14:textId="77777777" w:rsidR="009210E8" w:rsidRPr="00E64C97" w:rsidRDefault="009210E8" w:rsidP="009210E8">
      <w:pPr>
        <w:pStyle w:val="PPStandardReport"/>
        <w:ind w:left="0"/>
        <w:rPr>
          <w:rFonts w:eastAsia="Arial" w:cs="Tahoma"/>
          <w:szCs w:val="20"/>
          <w:lang w:eastAsia="en-US"/>
        </w:rPr>
      </w:pPr>
      <w:r w:rsidRPr="00E64C97">
        <w:rPr>
          <w:rFonts w:eastAsia="Arial" w:cs="Tahoma"/>
          <w:szCs w:val="20"/>
          <w:lang w:eastAsia="en-US"/>
        </w:rPr>
        <w:t xml:space="preserve">The study area consists of communally owned land with scattered </w:t>
      </w:r>
      <w:r w:rsidR="00BE77BA" w:rsidRPr="00E64C97">
        <w:rPr>
          <w:rFonts w:eastAsia="Arial" w:cs="Tahoma"/>
          <w:szCs w:val="20"/>
          <w:lang w:eastAsia="en-US"/>
        </w:rPr>
        <w:t xml:space="preserve">household and overgrown </w:t>
      </w:r>
      <w:r w:rsidR="00BE77BA" w:rsidRPr="00E64C97">
        <w:rPr>
          <w:rFonts w:eastAsia="Arial" w:cs="Tahoma"/>
          <w:i/>
          <w:szCs w:val="20"/>
          <w:lang w:eastAsia="en-US"/>
        </w:rPr>
        <w:t>Prosopis juliflora</w:t>
      </w:r>
      <w:r w:rsidRPr="00E64C97">
        <w:rPr>
          <w:rFonts w:eastAsia="Arial" w:cs="Tahoma"/>
          <w:szCs w:val="20"/>
          <w:lang w:eastAsia="en-US"/>
        </w:rPr>
        <w:t xml:space="preserve">. The internal distribution lines will be laid by Kenya Power. The distribution lines will be located on surveyed community land under adjudication. The land procured for the project site is uncultivated and underdeveloped. The community has offered the land for project use. The land will be converted from communal land to </w:t>
      </w:r>
      <w:r w:rsidR="00146159" w:rsidRPr="00E64C97">
        <w:rPr>
          <w:rFonts w:eastAsia="Arial" w:cs="Tahoma"/>
          <w:szCs w:val="20"/>
          <w:lang w:eastAsia="en-US"/>
        </w:rPr>
        <w:t>electrical use</w:t>
      </w:r>
      <w:r w:rsidRPr="00E64C97">
        <w:rPr>
          <w:rFonts w:eastAsia="Arial" w:cs="Tahoma"/>
          <w:szCs w:val="20"/>
          <w:lang w:eastAsia="en-US"/>
        </w:rPr>
        <w:t xml:space="preserve"> for long term. During</w:t>
      </w:r>
      <w:r w:rsidR="00146159" w:rsidRPr="00E64C97">
        <w:rPr>
          <w:rFonts w:eastAsia="Arial" w:cs="Tahoma"/>
          <w:szCs w:val="20"/>
          <w:lang w:eastAsia="en-US"/>
        </w:rPr>
        <w:t xml:space="preserve"> public</w:t>
      </w:r>
      <w:r w:rsidRPr="00E64C97">
        <w:rPr>
          <w:rFonts w:eastAsia="Arial" w:cs="Tahoma"/>
          <w:szCs w:val="20"/>
          <w:lang w:eastAsia="en-US"/>
        </w:rPr>
        <w:t xml:space="preserve"> consultation, it was established that there is a shop set up next to the project site </w:t>
      </w:r>
      <w:r w:rsidR="00193355" w:rsidRPr="00E64C97">
        <w:rPr>
          <w:rFonts w:eastAsia="Arial" w:cs="Tahoma"/>
          <w:szCs w:val="20"/>
          <w:lang w:eastAsia="en-US"/>
        </w:rPr>
        <w:t>in anticipation of the project.</w:t>
      </w:r>
    </w:p>
    <w:p w14:paraId="50F29C5A" w14:textId="77777777" w:rsidR="00193355" w:rsidRPr="00E64C97" w:rsidRDefault="00193355" w:rsidP="00193355">
      <w:pPr>
        <w:pStyle w:val="Default"/>
        <w:rPr>
          <w:rFonts w:ascii="Tahoma" w:eastAsia="SimSun" w:hAnsi="Tahoma" w:cs="Tahoma"/>
          <w:color w:val="auto"/>
          <w:sz w:val="20"/>
          <w:szCs w:val="20"/>
          <w:lang w:val="en-GB" w:eastAsia="en-GB"/>
        </w:rPr>
      </w:pPr>
      <w:r w:rsidRPr="00E64C97">
        <w:rPr>
          <w:rFonts w:ascii="Tahoma" w:eastAsia="SimSun" w:hAnsi="Tahoma" w:cs="Tahoma"/>
          <w:color w:val="auto"/>
          <w:sz w:val="20"/>
          <w:szCs w:val="20"/>
          <w:lang w:val="en-GB" w:eastAsia="en-GB"/>
        </w:rPr>
        <w:t>For the purpose of assessment of impacts on land use of the area, the following project activities leading to an alteration in land use of the area during construction phase have been considered:</w:t>
      </w:r>
    </w:p>
    <w:p w14:paraId="066513FF" w14:textId="77777777" w:rsidR="00193355" w:rsidRPr="00E64C97" w:rsidRDefault="00193355" w:rsidP="00B53327">
      <w:pPr>
        <w:pStyle w:val="Default"/>
        <w:numPr>
          <w:ilvl w:val="0"/>
          <w:numId w:val="23"/>
        </w:numPr>
        <w:rPr>
          <w:rFonts w:ascii="Tahoma" w:eastAsia="SimSun" w:hAnsi="Tahoma" w:cs="Tahoma"/>
          <w:color w:val="auto"/>
          <w:sz w:val="20"/>
          <w:szCs w:val="20"/>
          <w:lang w:val="en-GB" w:eastAsia="en-GB"/>
        </w:rPr>
      </w:pPr>
      <w:r w:rsidRPr="00E64C97">
        <w:rPr>
          <w:rFonts w:ascii="Tahoma" w:eastAsia="SimSun" w:hAnsi="Tahoma" w:cs="Tahoma"/>
          <w:color w:val="auto"/>
          <w:sz w:val="20"/>
          <w:szCs w:val="20"/>
          <w:lang w:val="en-GB" w:eastAsia="en-GB"/>
        </w:rPr>
        <w:t>Installation of PV modules;</w:t>
      </w:r>
    </w:p>
    <w:p w14:paraId="6EBCD54E" w14:textId="77777777" w:rsidR="00193355" w:rsidRPr="00E64C97" w:rsidRDefault="00193355" w:rsidP="00B53327">
      <w:pPr>
        <w:pStyle w:val="Default"/>
        <w:numPr>
          <w:ilvl w:val="0"/>
          <w:numId w:val="23"/>
        </w:numPr>
        <w:rPr>
          <w:rFonts w:ascii="Tahoma" w:eastAsia="SimSun" w:hAnsi="Tahoma" w:cs="Tahoma"/>
          <w:color w:val="auto"/>
          <w:sz w:val="20"/>
          <w:szCs w:val="20"/>
          <w:lang w:val="en-GB" w:eastAsia="en-GB"/>
        </w:rPr>
      </w:pPr>
      <w:r w:rsidRPr="00E64C97">
        <w:rPr>
          <w:rFonts w:ascii="Tahoma" w:eastAsia="SimSun" w:hAnsi="Tahoma" w:cs="Tahoma"/>
          <w:color w:val="auto"/>
          <w:sz w:val="20"/>
          <w:szCs w:val="20"/>
          <w:lang w:val="en-GB" w:eastAsia="en-GB"/>
        </w:rPr>
        <w:t>Establishment and operation of temporary structures such as temporary site office and store yard.</w:t>
      </w:r>
    </w:p>
    <w:p w14:paraId="5D500FF7" w14:textId="77777777" w:rsidR="00193355" w:rsidRPr="00E64C97" w:rsidRDefault="00193355" w:rsidP="009210E8">
      <w:pPr>
        <w:pStyle w:val="PPStandardReport"/>
        <w:ind w:left="0"/>
        <w:rPr>
          <w:rFonts w:eastAsia="Arial" w:cs="Tahoma"/>
          <w:szCs w:val="20"/>
          <w:lang w:eastAsia="en-US"/>
        </w:rPr>
      </w:pPr>
      <w:r w:rsidRPr="00E64C97">
        <w:rPr>
          <w:rFonts w:eastAsia="Arial" w:cs="Tahoma"/>
          <w:szCs w:val="20"/>
          <w:lang w:eastAsia="en-US"/>
        </w:rPr>
        <w:t xml:space="preserve">The land use receptor sensitivity criteria will be low. This is due to the fact that there will be visual change upon installation of the minigrid. The land offered is not agricultural land and has no dependency for grazing. The magnitude criteria of this impact will be medium because there </w:t>
      </w:r>
      <w:r w:rsidR="0020339E" w:rsidRPr="00E64C97">
        <w:rPr>
          <w:rFonts w:eastAsia="Arial" w:cs="Tahoma"/>
          <w:szCs w:val="20"/>
          <w:lang w:eastAsia="en-US"/>
        </w:rPr>
        <w:t>will</w:t>
      </w:r>
      <w:r w:rsidRPr="00E64C97">
        <w:rPr>
          <w:rFonts w:eastAsia="Arial" w:cs="Tahoma"/>
          <w:szCs w:val="20"/>
          <w:lang w:eastAsia="en-US"/>
        </w:rPr>
        <w:t xml:space="preserve"> be noticeable change over the restricted site area. The change may be long term and irreversible.</w:t>
      </w:r>
    </w:p>
    <w:p w14:paraId="63814FAB" w14:textId="77777777" w:rsidR="00193355" w:rsidRPr="00E64C97" w:rsidRDefault="00193355" w:rsidP="00193355">
      <w:pPr>
        <w:pStyle w:val="Heading4"/>
        <w:tabs>
          <w:tab w:val="clear" w:pos="3100"/>
          <w:tab w:val="num" w:pos="990"/>
        </w:tabs>
        <w:ind w:left="0" w:firstLine="0"/>
        <w:rPr>
          <w:rFonts w:eastAsia="Arial" w:cs="Tahoma"/>
          <w:lang w:eastAsia="en-US"/>
        </w:rPr>
      </w:pPr>
      <w:r w:rsidRPr="00E64C97">
        <w:rPr>
          <w:rFonts w:eastAsia="Arial" w:cs="Tahoma"/>
          <w:lang w:eastAsia="en-US"/>
        </w:rPr>
        <w:t>Embedded / In-built Control</w:t>
      </w:r>
    </w:p>
    <w:p w14:paraId="72DA4443" w14:textId="77777777" w:rsidR="00193355" w:rsidRPr="00E64C97" w:rsidRDefault="00193355" w:rsidP="00B53327">
      <w:pPr>
        <w:pStyle w:val="PPStandardReport"/>
        <w:numPr>
          <w:ilvl w:val="0"/>
          <w:numId w:val="64"/>
        </w:numPr>
        <w:ind w:left="720" w:hanging="180"/>
        <w:rPr>
          <w:rFonts w:eastAsia="Arial" w:cs="Tahoma"/>
          <w:szCs w:val="20"/>
          <w:lang w:eastAsia="en-US"/>
        </w:rPr>
      </w:pPr>
      <w:r w:rsidRPr="00E64C97">
        <w:rPr>
          <w:rFonts w:eastAsia="Arial" w:cs="Tahoma"/>
          <w:szCs w:val="20"/>
          <w:lang w:eastAsia="en-US"/>
        </w:rPr>
        <w:t>The construction activities will be restricted within the allocated land and the immediate surroundings only</w:t>
      </w:r>
    </w:p>
    <w:p w14:paraId="3A79A2D2" w14:textId="77777777" w:rsidR="00193355" w:rsidRPr="00E64C97" w:rsidRDefault="00193355" w:rsidP="00B53327">
      <w:pPr>
        <w:pStyle w:val="PPStandardReport"/>
        <w:numPr>
          <w:ilvl w:val="0"/>
          <w:numId w:val="64"/>
        </w:numPr>
        <w:ind w:left="720" w:hanging="180"/>
        <w:rPr>
          <w:rFonts w:eastAsia="Arial" w:cs="Tahoma"/>
          <w:szCs w:val="20"/>
          <w:lang w:eastAsia="en-US"/>
        </w:rPr>
      </w:pPr>
      <w:r w:rsidRPr="00E64C97">
        <w:rPr>
          <w:rFonts w:eastAsia="Arial" w:cs="Tahoma"/>
          <w:szCs w:val="20"/>
          <w:lang w:eastAsia="en-US"/>
        </w:rPr>
        <w:t>After construction work, any land taken for a temporary basis for storage of material will be restored to their original form</w:t>
      </w:r>
    </w:p>
    <w:p w14:paraId="67681C17" w14:textId="77777777" w:rsidR="009210E8" w:rsidRPr="00E64C97" w:rsidRDefault="004C2EE4" w:rsidP="00B53327">
      <w:pPr>
        <w:pStyle w:val="PPStandardReport"/>
        <w:numPr>
          <w:ilvl w:val="0"/>
          <w:numId w:val="64"/>
        </w:numPr>
        <w:ind w:left="720" w:hanging="180"/>
        <w:rPr>
          <w:rFonts w:eastAsia="Arial" w:cs="Tahoma"/>
          <w:szCs w:val="20"/>
          <w:lang w:eastAsia="en-US"/>
        </w:rPr>
      </w:pPr>
      <w:r w:rsidRPr="00E64C97">
        <w:rPr>
          <w:rFonts w:eastAsia="Arial" w:cs="Tahoma"/>
          <w:szCs w:val="20"/>
          <w:lang w:eastAsia="en-US"/>
        </w:rPr>
        <w:t xml:space="preserve">The existing earth roads at </w:t>
      </w:r>
      <w:r w:rsidR="00A62F87" w:rsidRPr="00E64C97">
        <w:rPr>
          <w:rFonts w:eastAsia="Arial" w:cs="Tahoma"/>
          <w:szCs w:val="20"/>
          <w:lang w:eastAsia="en-US"/>
        </w:rPr>
        <w:t>Welhar</w:t>
      </w:r>
      <w:r w:rsidRPr="00E64C97">
        <w:rPr>
          <w:rFonts w:eastAsia="Arial" w:cs="Tahoma"/>
          <w:szCs w:val="20"/>
          <w:lang w:eastAsia="en-US"/>
        </w:rPr>
        <w:t xml:space="preserve"> village will be used for access to the project site</w:t>
      </w:r>
    </w:p>
    <w:p w14:paraId="200A9B57" w14:textId="77777777" w:rsidR="00C92D67" w:rsidRPr="00E64C97" w:rsidRDefault="004C2EE4" w:rsidP="004C2EE4">
      <w:pPr>
        <w:pStyle w:val="Heading4"/>
        <w:tabs>
          <w:tab w:val="clear" w:pos="3100"/>
          <w:tab w:val="left" w:pos="990"/>
        </w:tabs>
        <w:ind w:left="0" w:firstLine="0"/>
        <w:rPr>
          <w:rFonts w:cs="Tahoma"/>
        </w:rPr>
      </w:pPr>
      <w:r w:rsidRPr="00E64C97">
        <w:rPr>
          <w:rFonts w:cs="Tahoma"/>
        </w:rPr>
        <w:t>Significance of Impact</w:t>
      </w:r>
    </w:p>
    <w:p w14:paraId="51F60B2E" w14:textId="77777777" w:rsidR="004C2EE4" w:rsidRPr="00E64C97" w:rsidRDefault="004C2EE4" w:rsidP="004C2EE4">
      <w:pPr>
        <w:pStyle w:val="PPStandardReport"/>
        <w:ind w:left="0"/>
        <w:rPr>
          <w:rFonts w:cs="Tahoma"/>
          <w:szCs w:val="20"/>
        </w:rPr>
      </w:pPr>
      <w:r w:rsidRPr="00E64C97">
        <w:rPr>
          <w:rFonts w:cs="Tahoma"/>
          <w:szCs w:val="20"/>
        </w:rPr>
        <w:t xml:space="preserve">The overall impact significance on land use will be moderate. This is due to the fact that the receptor sensitivity is </w:t>
      </w:r>
      <w:r w:rsidR="001C4176" w:rsidRPr="00E64C97">
        <w:rPr>
          <w:rFonts w:cs="Tahoma"/>
          <w:szCs w:val="20"/>
        </w:rPr>
        <w:t>high</w:t>
      </w:r>
      <w:r w:rsidRPr="00E64C97">
        <w:rPr>
          <w:rFonts w:cs="Tahoma"/>
          <w:szCs w:val="20"/>
        </w:rPr>
        <w:t xml:space="preserve"> and the impact magnitude is medium.</w:t>
      </w:r>
    </w:p>
    <w:p w14:paraId="6717D4DA" w14:textId="77777777" w:rsidR="004C2EE4" w:rsidRPr="00E64C97" w:rsidRDefault="004C2EE4" w:rsidP="004C2EE4">
      <w:pPr>
        <w:pStyle w:val="Heading4"/>
        <w:tabs>
          <w:tab w:val="clear" w:pos="3100"/>
          <w:tab w:val="left" w:pos="990"/>
        </w:tabs>
        <w:ind w:left="0" w:firstLine="0"/>
        <w:rPr>
          <w:rFonts w:cs="Tahoma"/>
        </w:rPr>
      </w:pPr>
      <w:r w:rsidRPr="00E64C97">
        <w:rPr>
          <w:rFonts w:cs="Tahoma"/>
        </w:rPr>
        <w:t>Additional Mitigation Measures</w:t>
      </w:r>
    </w:p>
    <w:p w14:paraId="184D93AD" w14:textId="77777777" w:rsidR="004C2EE4" w:rsidRPr="00E64C97" w:rsidRDefault="004C2EE4" w:rsidP="00B53327">
      <w:pPr>
        <w:pStyle w:val="PPStandardReport"/>
        <w:numPr>
          <w:ilvl w:val="0"/>
          <w:numId w:val="65"/>
        </w:numPr>
        <w:tabs>
          <w:tab w:val="left" w:pos="720"/>
          <w:tab w:val="left" w:pos="810"/>
        </w:tabs>
        <w:ind w:left="630" w:firstLine="0"/>
        <w:rPr>
          <w:rFonts w:cs="Tahoma"/>
          <w:szCs w:val="20"/>
        </w:rPr>
      </w:pPr>
      <w:r w:rsidRPr="00E64C97">
        <w:rPr>
          <w:rFonts w:cs="Tahoma"/>
          <w:szCs w:val="20"/>
        </w:rPr>
        <w:t>On completion of construction activities, land used for temporary structures</w:t>
      </w:r>
      <w:r w:rsidR="007022A1" w:rsidRPr="00E64C97">
        <w:rPr>
          <w:rFonts w:cs="Tahoma"/>
          <w:szCs w:val="20"/>
        </w:rPr>
        <w:t xml:space="preserve"> for example store yard should be restored to its original form to the extent possible</w:t>
      </w:r>
    </w:p>
    <w:p w14:paraId="73271D93" w14:textId="77777777" w:rsidR="007022A1" w:rsidRPr="00E64C97" w:rsidRDefault="007022A1" w:rsidP="00B53327">
      <w:pPr>
        <w:pStyle w:val="PPStandardReport"/>
        <w:numPr>
          <w:ilvl w:val="0"/>
          <w:numId w:val="65"/>
        </w:numPr>
        <w:tabs>
          <w:tab w:val="left" w:pos="720"/>
          <w:tab w:val="left" w:pos="810"/>
        </w:tabs>
        <w:ind w:left="630" w:firstLine="0"/>
        <w:rPr>
          <w:rFonts w:cs="Tahoma"/>
          <w:szCs w:val="20"/>
        </w:rPr>
      </w:pPr>
      <w:r w:rsidRPr="00E64C97">
        <w:rPr>
          <w:rFonts w:cs="Tahoma"/>
          <w:szCs w:val="20"/>
        </w:rPr>
        <w:t>The land use in and around permanent project facilities should not be disturbed.</w:t>
      </w:r>
    </w:p>
    <w:p w14:paraId="3EA6866A" w14:textId="77777777" w:rsidR="007022A1" w:rsidRPr="00E64C97" w:rsidRDefault="007022A1" w:rsidP="00B53327">
      <w:pPr>
        <w:pStyle w:val="PPStandardReport"/>
        <w:numPr>
          <w:ilvl w:val="0"/>
          <w:numId w:val="65"/>
        </w:numPr>
        <w:tabs>
          <w:tab w:val="left" w:pos="720"/>
          <w:tab w:val="left" w:pos="810"/>
        </w:tabs>
        <w:ind w:left="630" w:firstLine="0"/>
        <w:rPr>
          <w:rFonts w:cs="Tahoma"/>
          <w:szCs w:val="20"/>
        </w:rPr>
      </w:pPr>
      <w:r w:rsidRPr="00E64C97">
        <w:rPr>
          <w:rFonts w:cs="Tahoma"/>
          <w:szCs w:val="20"/>
        </w:rPr>
        <w:t>Construction activities should only be restricted to the designated area.</w:t>
      </w:r>
    </w:p>
    <w:p w14:paraId="157F6DA6" w14:textId="77777777" w:rsidR="007022A1" w:rsidRPr="00E64C97" w:rsidRDefault="007022A1" w:rsidP="00AB5AAA">
      <w:pPr>
        <w:pStyle w:val="Heading3"/>
      </w:pPr>
      <w:bookmarkStart w:id="405" w:name="_Toc152063126"/>
      <w:r w:rsidRPr="00E64C97">
        <w:t>Impact on Topography</w:t>
      </w:r>
      <w:bookmarkEnd w:id="405"/>
    </w:p>
    <w:p w14:paraId="549E2450" w14:textId="77777777" w:rsidR="00A310BD" w:rsidRPr="00E64C97" w:rsidRDefault="007022A1" w:rsidP="00A310BD">
      <w:pPr>
        <w:autoSpaceDE w:val="0"/>
        <w:autoSpaceDN w:val="0"/>
        <w:adjustRightInd w:val="0"/>
        <w:rPr>
          <w:rFonts w:cs="Tahoma"/>
          <w:color w:val="000000"/>
          <w:szCs w:val="20"/>
          <w:lang w:val="en-US" w:eastAsia="en-US"/>
        </w:rPr>
      </w:pPr>
      <w:r w:rsidRPr="00E64C97">
        <w:rPr>
          <w:rFonts w:cs="Tahoma"/>
          <w:szCs w:val="20"/>
        </w:rPr>
        <w:t>The topography of the project site is an open area</w:t>
      </w:r>
      <w:r w:rsidR="00BE77BA" w:rsidRPr="00E64C97">
        <w:rPr>
          <w:rFonts w:cs="Tahoma"/>
          <w:szCs w:val="20"/>
        </w:rPr>
        <w:t xml:space="preserve"> with an elevation of 340M</w:t>
      </w:r>
      <w:r w:rsidRPr="00E64C97">
        <w:rPr>
          <w:rFonts w:cs="Tahoma"/>
          <w:szCs w:val="20"/>
        </w:rPr>
        <w:t>.</w:t>
      </w:r>
      <w:r w:rsidR="00A310BD" w:rsidRPr="00E64C97">
        <w:rPr>
          <w:rFonts w:cs="Tahoma"/>
          <w:color w:val="000000"/>
          <w:szCs w:val="20"/>
          <w:lang w:val="en-US" w:eastAsia="en-US"/>
        </w:rPr>
        <w:t xml:space="preserve"> Typically, solar power projects do not undertake levelling of topography and since the proposed project, along with the access road, is mostly on a flat terrain the receptor sensitivity has been assessed to be low.</w:t>
      </w:r>
    </w:p>
    <w:p w14:paraId="51E3F4F1" w14:textId="77777777" w:rsidR="007022A1" w:rsidRPr="00E64C97" w:rsidRDefault="007022A1" w:rsidP="00A310BD">
      <w:pPr>
        <w:pStyle w:val="PPStandardReport"/>
        <w:ind w:left="0"/>
        <w:rPr>
          <w:rFonts w:cs="Tahoma"/>
          <w:szCs w:val="20"/>
        </w:rPr>
      </w:pPr>
    </w:p>
    <w:p w14:paraId="3138A043" w14:textId="77777777" w:rsidR="00A310BD" w:rsidRPr="00E64C97" w:rsidRDefault="00A310BD" w:rsidP="00A310BD">
      <w:pPr>
        <w:pStyle w:val="PPStandardReport"/>
        <w:ind w:left="0"/>
        <w:rPr>
          <w:rFonts w:cs="Tahoma"/>
          <w:szCs w:val="20"/>
        </w:rPr>
      </w:pPr>
      <w:r w:rsidRPr="00E64C97">
        <w:rPr>
          <w:rFonts w:cs="Tahoma"/>
          <w:szCs w:val="20"/>
        </w:rPr>
        <w:t>The impact magnitude has been assessed as low since the project area is flat however, the dry stream adjacent to the site may lead to a micro drainage channel.</w:t>
      </w:r>
    </w:p>
    <w:p w14:paraId="6468F498" w14:textId="77777777" w:rsidR="00A310BD" w:rsidRPr="00E64C97" w:rsidRDefault="00A310BD" w:rsidP="00A310BD">
      <w:pPr>
        <w:pStyle w:val="Heading4"/>
        <w:tabs>
          <w:tab w:val="clear" w:pos="3100"/>
          <w:tab w:val="num" w:pos="1440"/>
        </w:tabs>
        <w:ind w:left="270" w:firstLine="0"/>
        <w:rPr>
          <w:rFonts w:cs="Tahoma"/>
        </w:rPr>
      </w:pPr>
      <w:r w:rsidRPr="00E64C97">
        <w:rPr>
          <w:rFonts w:cs="Tahoma"/>
        </w:rPr>
        <w:t>Embedded/ In built Control</w:t>
      </w:r>
    </w:p>
    <w:p w14:paraId="297C4549" w14:textId="77777777" w:rsidR="00086DDF" w:rsidRPr="00E64C97" w:rsidRDefault="00086DDF" w:rsidP="00086DDF">
      <w:pPr>
        <w:pStyle w:val="PPStandardReport"/>
        <w:ind w:left="0"/>
        <w:rPr>
          <w:rFonts w:cs="Tahoma"/>
          <w:szCs w:val="20"/>
        </w:rPr>
      </w:pPr>
      <w:r w:rsidRPr="00E64C97">
        <w:rPr>
          <w:rFonts w:cs="Tahoma"/>
          <w:szCs w:val="20"/>
        </w:rPr>
        <w:t>The contractor will be instructed to avoid any unnecessary changes in the topography.</w:t>
      </w:r>
    </w:p>
    <w:p w14:paraId="1F7AC1BC" w14:textId="77777777" w:rsidR="00086DDF" w:rsidRPr="00E64C97" w:rsidRDefault="00086DDF" w:rsidP="00086DDF">
      <w:pPr>
        <w:pStyle w:val="Heading4"/>
        <w:tabs>
          <w:tab w:val="clear" w:pos="3100"/>
          <w:tab w:val="num" w:pos="1440"/>
        </w:tabs>
        <w:ind w:left="270" w:firstLine="0"/>
        <w:rPr>
          <w:rFonts w:cs="Tahoma"/>
        </w:rPr>
      </w:pPr>
      <w:r w:rsidRPr="00E64C97">
        <w:rPr>
          <w:rFonts w:cs="Tahoma"/>
        </w:rPr>
        <w:t>Significance of Impact</w:t>
      </w:r>
    </w:p>
    <w:p w14:paraId="43671653" w14:textId="77777777" w:rsidR="00086DDF" w:rsidRPr="00E64C97" w:rsidRDefault="00086DDF" w:rsidP="00086DDF">
      <w:pPr>
        <w:pStyle w:val="PPStandardReport"/>
        <w:ind w:left="0"/>
        <w:rPr>
          <w:rFonts w:eastAsia="SimSun" w:cs="Tahoma"/>
          <w:szCs w:val="20"/>
          <w:lang w:eastAsia="en-GB"/>
        </w:rPr>
      </w:pPr>
      <w:r w:rsidRPr="00E64C97">
        <w:rPr>
          <w:rFonts w:cs="Tahoma"/>
          <w:szCs w:val="20"/>
        </w:rPr>
        <w:t>The overall impact significance will be minor.</w:t>
      </w:r>
      <w:r w:rsidRPr="00E64C97">
        <w:rPr>
          <w:rFonts w:eastAsia="SimSun" w:cs="Tahoma"/>
          <w:szCs w:val="20"/>
          <w:lang w:eastAsia="en-GB"/>
        </w:rPr>
        <w:t xml:space="preserve"> This because the impact magnitude is </w:t>
      </w:r>
      <w:r w:rsidR="0020339E" w:rsidRPr="00E64C97">
        <w:rPr>
          <w:rFonts w:eastAsia="SimSun" w:cs="Tahoma"/>
          <w:szCs w:val="20"/>
          <w:lang w:eastAsia="en-GB"/>
        </w:rPr>
        <w:t>low and</w:t>
      </w:r>
      <w:r w:rsidRPr="00E64C97">
        <w:rPr>
          <w:rFonts w:eastAsia="SimSun" w:cs="Tahoma"/>
          <w:szCs w:val="20"/>
          <w:lang w:eastAsia="en-GB"/>
        </w:rPr>
        <w:t xml:space="preserve"> there will be no major changes to the topography and the receptor sensitivity is low.</w:t>
      </w:r>
    </w:p>
    <w:p w14:paraId="64D03D80" w14:textId="77777777" w:rsidR="00086DDF" w:rsidRPr="00E64C97" w:rsidRDefault="00086DDF" w:rsidP="00086DDF">
      <w:pPr>
        <w:pStyle w:val="Heading4"/>
        <w:tabs>
          <w:tab w:val="clear" w:pos="3100"/>
          <w:tab w:val="num" w:pos="1440"/>
        </w:tabs>
        <w:ind w:left="270" w:firstLine="0"/>
        <w:rPr>
          <w:rFonts w:cs="Tahoma"/>
        </w:rPr>
      </w:pPr>
      <w:r w:rsidRPr="00E64C97">
        <w:rPr>
          <w:rFonts w:cs="Tahoma"/>
        </w:rPr>
        <w:t>Additional Mitigation Measures</w:t>
      </w:r>
    </w:p>
    <w:p w14:paraId="23D43F0E" w14:textId="77777777" w:rsidR="00086DDF" w:rsidRPr="00E64C97" w:rsidRDefault="00086DDF" w:rsidP="00B53327">
      <w:pPr>
        <w:pStyle w:val="PPStandardReport"/>
        <w:numPr>
          <w:ilvl w:val="0"/>
          <w:numId w:val="66"/>
        </w:numPr>
        <w:rPr>
          <w:rFonts w:cs="Tahoma"/>
          <w:szCs w:val="20"/>
        </w:rPr>
      </w:pPr>
      <w:r w:rsidRPr="00E64C97">
        <w:rPr>
          <w:rFonts w:cs="Tahoma"/>
          <w:szCs w:val="20"/>
        </w:rPr>
        <w:t xml:space="preserve">Disruption of </w:t>
      </w:r>
      <w:r w:rsidR="0020339E" w:rsidRPr="00E64C97">
        <w:rPr>
          <w:rFonts w:cs="Tahoma"/>
          <w:szCs w:val="20"/>
        </w:rPr>
        <w:t>m</w:t>
      </w:r>
      <w:r w:rsidRPr="00E64C97">
        <w:rPr>
          <w:rFonts w:cs="Tahoma"/>
          <w:szCs w:val="20"/>
        </w:rPr>
        <w:t>icro-watershed drainage pattern should be minimized to the extent possible</w:t>
      </w:r>
      <w:r w:rsidR="00196137" w:rsidRPr="00E64C97">
        <w:rPr>
          <w:rFonts w:cs="Tahoma"/>
          <w:szCs w:val="20"/>
        </w:rPr>
        <w:t>.</w:t>
      </w:r>
    </w:p>
    <w:p w14:paraId="2083B09D" w14:textId="77777777" w:rsidR="00717947" w:rsidRPr="00E64C97" w:rsidRDefault="00717947" w:rsidP="00B53327">
      <w:pPr>
        <w:pStyle w:val="CM147"/>
        <w:numPr>
          <w:ilvl w:val="0"/>
          <w:numId w:val="66"/>
        </w:numPr>
        <w:spacing w:after="0" w:line="276" w:lineRule="auto"/>
        <w:jc w:val="both"/>
        <w:rPr>
          <w:rFonts w:ascii="Tahoma" w:hAnsi="Tahoma" w:cs="Tahoma"/>
          <w:sz w:val="20"/>
          <w:szCs w:val="20"/>
        </w:rPr>
      </w:pPr>
      <w:r w:rsidRPr="00E64C97">
        <w:rPr>
          <w:rFonts w:ascii="Tahoma" w:hAnsi="Tahoma" w:cs="Tahoma"/>
          <w:sz w:val="20"/>
          <w:szCs w:val="20"/>
        </w:rPr>
        <w:t>Appropriate number of cross drainage channels should be provided during construction to maintain flow in existing natural channels.</w:t>
      </w:r>
    </w:p>
    <w:p w14:paraId="771B372C" w14:textId="77777777" w:rsidR="00717947" w:rsidRPr="00E64C97" w:rsidRDefault="00717947" w:rsidP="00717947">
      <w:pPr>
        <w:pStyle w:val="PPStandardReport"/>
        <w:ind w:left="360"/>
        <w:rPr>
          <w:rFonts w:cs="Tahoma"/>
          <w:szCs w:val="20"/>
        </w:rPr>
      </w:pPr>
    </w:p>
    <w:p w14:paraId="6A207F67" w14:textId="77777777" w:rsidR="00196137" w:rsidRPr="00E64C97" w:rsidRDefault="00196137" w:rsidP="00AB5AAA">
      <w:pPr>
        <w:pStyle w:val="Heading3"/>
      </w:pPr>
      <w:bookmarkStart w:id="406" w:name="_Toc152063127"/>
      <w:r w:rsidRPr="00E64C97">
        <w:t>Impact on Soil Environment</w:t>
      </w:r>
      <w:bookmarkEnd w:id="406"/>
    </w:p>
    <w:p w14:paraId="7BC48C53" w14:textId="77777777" w:rsidR="00196137" w:rsidRPr="00E64C97" w:rsidRDefault="00196137" w:rsidP="00196137">
      <w:pPr>
        <w:pStyle w:val="Heading4"/>
        <w:rPr>
          <w:rFonts w:cs="Tahoma"/>
        </w:rPr>
      </w:pPr>
      <w:r w:rsidRPr="00E64C97">
        <w:rPr>
          <w:rFonts w:cs="Tahoma"/>
        </w:rPr>
        <w:t>Project Phases and Associated Activities</w:t>
      </w:r>
    </w:p>
    <w:p w14:paraId="3E483A4C" w14:textId="77777777" w:rsidR="00196137" w:rsidRPr="00E64C97" w:rsidRDefault="00196137" w:rsidP="00196137">
      <w:pPr>
        <w:pStyle w:val="PPStandardReport"/>
        <w:ind w:left="0"/>
        <w:rPr>
          <w:rFonts w:cs="Tahoma"/>
          <w:szCs w:val="20"/>
        </w:rPr>
      </w:pPr>
      <w:r w:rsidRPr="00E64C97">
        <w:rPr>
          <w:rFonts w:cs="Tahoma"/>
          <w:szCs w:val="20"/>
        </w:rPr>
        <w:t xml:space="preserve">For impact assessment, the following </w:t>
      </w:r>
      <w:r w:rsidR="00806D49" w:rsidRPr="00E64C97">
        <w:rPr>
          <w:rFonts w:cs="Tahoma"/>
          <w:szCs w:val="20"/>
        </w:rPr>
        <w:t xml:space="preserve">activities </w:t>
      </w:r>
      <w:r w:rsidRPr="00E64C97">
        <w:rPr>
          <w:rFonts w:cs="Tahoma"/>
          <w:szCs w:val="20"/>
        </w:rPr>
        <w:t xml:space="preserve">were considered for potential impacts on soil environment. </w:t>
      </w:r>
    </w:p>
    <w:p w14:paraId="73F1500C" w14:textId="77777777" w:rsidR="00196137" w:rsidRPr="00E64C97" w:rsidRDefault="00196137" w:rsidP="00196137">
      <w:pPr>
        <w:pStyle w:val="PPStandardReport"/>
        <w:ind w:left="0"/>
        <w:rPr>
          <w:rFonts w:cs="Tahoma"/>
          <w:szCs w:val="20"/>
        </w:rPr>
      </w:pPr>
    </w:p>
    <w:p w14:paraId="0B98BF6B" w14:textId="77777777" w:rsidR="00196137" w:rsidRPr="00E64C97" w:rsidRDefault="00196137" w:rsidP="00196137">
      <w:pPr>
        <w:rPr>
          <w:rFonts w:cs="Tahoma"/>
          <w:b/>
          <w:bCs/>
          <w:szCs w:val="20"/>
        </w:rPr>
      </w:pPr>
      <w:r w:rsidRPr="00E64C97">
        <w:rPr>
          <w:rFonts w:cs="Tahoma"/>
          <w:b/>
          <w:bCs/>
          <w:szCs w:val="20"/>
        </w:rPr>
        <w:t>Construction Phase</w:t>
      </w:r>
    </w:p>
    <w:p w14:paraId="7DF42470" w14:textId="77777777" w:rsidR="00196137" w:rsidRPr="00E64C97" w:rsidRDefault="00196137" w:rsidP="00B53327">
      <w:pPr>
        <w:numPr>
          <w:ilvl w:val="0"/>
          <w:numId w:val="42"/>
        </w:numPr>
        <w:rPr>
          <w:rFonts w:cs="Tahoma"/>
          <w:szCs w:val="20"/>
        </w:rPr>
      </w:pPr>
      <w:r w:rsidRPr="00E64C97">
        <w:rPr>
          <w:rFonts w:cs="Tahoma"/>
          <w:szCs w:val="20"/>
        </w:rPr>
        <w:t>Vegetation clearance and top soil removal;</w:t>
      </w:r>
    </w:p>
    <w:p w14:paraId="1A26E236" w14:textId="77777777" w:rsidR="00196137" w:rsidRPr="00E64C97" w:rsidRDefault="00196137" w:rsidP="00B53327">
      <w:pPr>
        <w:numPr>
          <w:ilvl w:val="0"/>
          <w:numId w:val="42"/>
        </w:numPr>
        <w:rPr>
          <w:rFonts w:cs="Tahoma"/>
          <w:szCs w:val="20"/>
        </w:rPr>
      </w:pPr>
      <w:r w:rsidRPr="00E64C97">
        <w:rPr>
          <w:rFonts w:cs="Tahoma"/>
          <w:szCs w:val="20"/>
        </w:rPr>
        <w:t>Storage of oil and lubricants onsite;</w:t>
      </w:r>
    </w:p>
    <w:p w14:paraId="60C0FF77" w14:textId="77777777" w:rsidR="00196137" w:rsidRPr="00E64C97" w:rsidRDefault="00196137" w:rsidP="00B53327">
      <w:pPr>
        <w:numPr>
          <w:ilvl w:val="0"/>
          <w:numId w:val="42"/>
        </w:numPr>
        <w:rPr>
          <w:rFonts w:cs="Tahoma"/>
          <w:szCs w:val="20"/>
        </w:rPr>
      </w:pPr>
      <w:r w:rsidRPr="00E64C97">
        <w:rPr>
          <w:rFonts w:cs="Tahoma"/>
          <w:szCs w:val="20"/>
        </w:rPr>
        <w:t>Storage of construction materials; and</w:t>
      </w:r>
    </w:p>
    <w:p w14:paraId="67156DDE" w14:textId="77777777" w:rsidR="00196137" w:rsidRPr="00E64C97" w:rsidRDefault="00196137" w:rsidP="00B53327">
      <w:pPr>
        <w:numPr>
          <w:ilvl w:val="0"/>
          <w:numId w:val="42"/>
        </w:numPr>
        <w:rPr>
          <w:rFonts w:cs="Tahoma"/>
          <w:szCs w:val="20"/>
        </w:rPr>
      </w:pPr>
      <w:r w:rsidRPr="00E64C97">
        <w:rPr>
          <w:rFonts w:cs="Tahoma"/>
          <w:szCs w:val="20"/>
        </w:rPr>
        <w:t>Disposal of different type of waste generated from the temporary project site.</w:t>
      </w:r>
    </w:p>
    <w:p w14:paraId="3C24BE3B" w14:textId="77777777" w:rsidR="00196137" w:rsidRPr="00E64C97" w:rsidRDefault="00196137" w:rsidP="00196137">
      <w:pPr>
        <w:ind w:left="720"/>
        <w:rPr>
          <w:rFonts w:cs="Tahoma"/>
          <w:szCs w:val="20"/>
        </w:rPr>
      </w:pPr>
    </w:p>
    <w:p w14:paraId="68A2BC71" w14:textId="77777777" w:rsidR="00196137" w:rsidRPr="00E64C97" w:rsidRDefault="00196137" w:rsidP="00196137">
      <w:pPr>
        <w:pStyle w:val="Heading4"/>
        <w:tabs>
          <w:tab w:val="clear" w:pos="3100"/>
        </w:tabs>
        <w:ind w:left="864" w:hanging="864"/>
        <w:rPr>
          <w:rFonts w:cs="Tahoma"/>
        </w:rPr>
      </w:pPr>
      <w:r w:rsidRPr="00E64C97">
        <w:rPr>
          <w:rFonts w:cs="Tahoma"/>
        </w:rPr>
        <w:t>Significance of Impacts</w:t>
      </w:r>
    </w:p>
    <w:p w14:paraId="4624212E" w14:textId="77777777" w:rsidR="00196137" w:rsidRPr="00E64C97" w:rsidRDefault="00196137" w:rsidP="00196137">
      <w:pPr>
        <w:rPr>
          <w:rFonts w:cs="Tahoma"/>
          <w:szCs w:val="20"/>
        </w:rPr>
      </w:pPr>
      <w:r w:rsidRPr="00E64C97">
        <w:rPr>
          <w:rFonts w:cs="Tahoma"/>
          <w:szCs w:val="20"/>
        </w:rPr>
        <w:t>The overall significance of the impact to the soil will be minor due to the nature of the works and the fact that construction and operational activities will be confined in the small project area.</w:t>
      </w:r>
    </w:p>
    <w:p w14:paraId="7319AB4A" w14:textId="77777777" w:rsidR="00196137" w:rsidRPr="00E64C97" w:rsidRDefault="00196137" w:rsidP="00196137">
      <w:pPr>
        <w:rPr>
          <w:rFonts w:cs="Tahoma"/>
          <w:szCs w:val="20"/>
        </w:rPr>
      </w:pPr>
    </w:p>
    <w:p w14:paraId="3ACD1DF5" w14:textId="77777777" w:rsidR="00196137" w:rsidRPr="00E64C97" w:rsidRDefault="00196137" w:rsidP="00196137">
      <w:pPr>
        <w:pStyle w:val="Heading4"/>
        <w:tabs>
          <w:tab w:val="clear" w:pos="3100"/>
        </w:tabs>
        <w:ind w:left="864" w:hanging="864"/>
        <w:rPr>
          <w:rFonts w:cs="Tahoma"/>
        </w:rPr>
      </w:pPr>
      <w:r w:rsidRPr="00E64C97">
        <w:rPr>
          <w:rFonts w:cs="Tahoma"/>
        </w:rPr>
        <w:t>Additional Mitigations</w:t>
      </w:r>
    </w:p>
    <w:p w14:paraId="6A032561" w14:textId="77777777" w:rsidR="00196137" w:rsidRPr="00E64C97" w:rsidRDefault="00196137" w:rsidP="00B53327">
      <w:pPr>
        <w:numPr>
          <w:ilvl w:val="0"/>
          <w:numId w:val="53"/>
        </w:numPr>
        <w:autoSpaceDE w:val="0"/>
        <w:autoSpaceDN w:val="0"/>
        <w:adjustRightInd w:val="0"/>
        <w:spacing w:after="160"/>
        <w:contextualSpacing/>
        <w:jc w:val="left"/>
        <w:rPr>
          <w:rFonts w:cs="Tahoma"/>
          <w:spacing w:val="-5"/>
          <w:szCs w:val="20"/>
          <w:lang w:val="en-US" w:bidi="es-ES"/>
        </w:rPr>
      </w:pPr>
      <w:r w:rsidRPr="00E64C97">
        <w:rPr>
          <w:rFonts w:cs="Tahoma"/>
          <w:spacing w:val="-5"/>
          <w:szCs w:val="20"/>
          <w:lang w:val="en-US" w:bidi="es-ES"/>
        </w:rPr>
        <w:t>Vehicles will utilize the existing roads to access the site;</w:t>
      </w:r>
    </w:p>
    <w:p w14:paraId="15BDF13A" w14:textId="77777777" w:rsidR="00196137" w:rsidRPr="00E64C97" w:rsidRDefault="00196137" w:rsidP="00B53327">
      <w:pPr>
        <w:numPr>
          <w:ilvl w:val="0"/>
          <w:numId w:val="53"/>
        </w:numPr>
        <w:autoSpaceDE w:val="0"/>
        <w:autoSpaceDN w:val="0"/>
        <w:adjustRightInd w:val="0"/>
        <w:spacing w:after="160"/>
        <w:contextualSpacing/>
        <w:jc w:val="left"/>
        <w:rPr>
          <w:rFonts w:cs="Tahoma"/>
          <w:spacing w:val="-5"/>
          <w:szCs w:val="20"/>
          <w:lang w:val="en-US" w:bidi="es-ES"/>
        </w:rPr>
      </w:pPr>
      <w:r w:rsidRPr="00E64C97">
        <w:rPr>
          <w:rFonts w:cs="Tahoma"/>
          <w:spacing w:val="-5"/>
          <w:szCs w:val="20"/>
          <w:lang w:val="en-US" w:bidi="es-ES"/>
        </w:rPr>
        <w:t>No unauthorized dumping of used oil and other hazardous waste should be undertaken at site;</w:t>
      </w:r>
    </w:p>
    <w:p w14:paraId="32DC02A1" w14:textId="77777777" w:rsidR="00196137" w:rsidRPr="00E64C97" w:rsidRDefault="00196137" w:rsidP="00B53327">
      <w:pPr>
        <w:numPr>
          <w:ilvl w:val="0"/>
          <w:numId w:val="53"/>
        </w:numPr>
        <w:autoSpaceDE w:val="0"/>
        <w:autoSpaceDN w:val="0"/>
        <w:adjustRightInd w:val="0"/>
        <w:spacing w:after="160"/>
        <w:contextualSpacing/>
        <w:jc w:val="left"/>
        <w:rPr>
          <w:rFonts w:cs="Tahoma"/>
          <w:spacing w:val="-5"/>
          <w:szCs w:val="20"/>
          <w:lang w:val="en-US" w:bidi="es-ES"/>
        </w:rPr>
      </w:pPr>
      <w:r w:rsidRPr="00E64C97">
        <w:rPr>
          <w:rFonts w:cs="Tahoma"/>
          <w:spacing w:val="-5"/>
          <w:szCs w:val="20"/>
          <w:lang w:val="en-US" w:bidi="es-ES"/>
        </w:rPr>
        <w:t>All waste should be stored in a shed that is protected from the elements (wind, rain, storms, etc.) and away from natural drainage channels;</w:t>
      </w:r>
    </w:p>
    <w:p w14:paraId="3D5DBC0C" w14:textId="77777777" w:rsidR="00196137" w:rsidRPr="00E64C97" w:rsidRDefault="00196137" w:rsidP="00B53327">
      <w:pPr>
        <w:numPr>
          <w:ilvl w:val="0"/>
          <w:numId w:val="53"/>
        </w:numPr>
        <w:autoSpaceDE w:val="0"/>
        <w:autoSpaceDN w:val="0"/>
        <w:adjustRightInd w:val="0"/>
        <w:spacing w:after="160"/>
        <w:contextualSpacing/>
        <w:jc w:val="left"/>
        <w:rPr>
          <w:rFonts w:cs="Tahoma"/>
          <w:spacing w:val="-5"/>
          <w:szCs w:val="20"/>
          <w:lang w:val="en-US" w:bidi="es-ES"/>
        </w:rPr>
      </w:pPr>
      <w:r w:rsidRPr="00E64C97">
        <w:rPr>
          <w:rFonts w:cs="Tahoma"/>
          <w:spacing w:val="-5"/>
          <w:szCs w:val="20"/>
          <w:lang w:val="en-US" w:bidi="es-ES"/>
        </w:rPr>
        <w:t xml:space="preserve">Solid waste should be </w:t>
      </w:r>
      <w:r w:rsidR="00717947" w:rsidRPr="00E64C97">
        <w:rPr>
          <w:rFonts w:cs="Tahoma"/>
          <w:spacing w:val="-5"/>
          <w:szCs w:val="20"/>
          <w:lang w:val="en-US" w:bidi="es-ES"/>
        </w:rPr>
        <w:t>s</w:t>
      </w:r>
      <w:r w:rsidRPr="00E64C97">
        <w:rPr>
          <w:rFonts w:cs="Tahoma"/>
          <w:spacing w:val="-5"/>
          <w:szCs w:val="20"/>
          <w:lang w:val="en-US" w:bidi="es-ES"/>
        </w:rPr>
        <w:t>egregated in color coded waste receptacles.</w:t>
      </w:r>
    </w:p>
    <w:p w14:paraId="5003DEDE" w14:textId="77777777" w:rsidR="00196137" w:rsidRPr="00E64C97" w:rsidRDefault="00196137" w:rsidP="00B53327">
      <w:pPr>
        <w:numPr>
          <w:ilvl w:val="0"/>
          <w:numId w:val="53"/>
        </w:numPr>
        <w:autoSpaceDE w:val="0"/>
        <w:autoSpaceDN w:val="0"/>
        <w:adjustRightInd w:val="0"/>
        <w:spacing w:after="160"/>
        <w:contextualSpacing/>
        <w:jc w:val="left"/>
        <w:rPr>
          <w:rFonts w:cs="Tahoma"/>
          <w:spacing w:val="-5"/>
          <w:szCs w:val="20"/>
          <w:lang w:val="en-US" w:bidi="es-ES"/>
        </w:rPr>
      </w:pPr>
      <w:r w:rsidRPr="00E64C97">
        <w:rPr>
          <w:rFonts w:cs="Tahoma"/>
          <w:spacing w:val="-5"/>
          <w:szCs w:val="20"/>
          <w:lang w:val="en-US" w:bidi="es-ES"/>
        </w:rPr>
        <w:t>In case of accidental/unintended spillage on small area, the contaminated soil should be immediately collected and stored as hazardous waste;</w:t>
      </w:r>
    </w:p>
    <w:p w14:paraId="3F89C191" w14:textId="77777777" w:rsidR="00196137" w:rsidRPr="00E64C97" w:rsidRDefault="00196137" w:rsidP="00B53327">
      <w:pPr>
        <w:numPr>
          <w:ilvl w:val="0"/>
          <w:numId w:val="53"/>
        </w:numPr>
        <w:autoSpaceDE w:val="0"/>
        <w:autoSpaceDN w:val="0"/>
        <w:adjustRightInd w:val="0"/>
        <w:spacing w:after="160"/>
        <w:contextualSpacing/>
        <w:jc w:val="left"/>
        <w:rPr>
          <w:rFonts w:cs="Tahoma"/>
          <w:spacing w:val="-5"/>
          <w:szCs w:val="20"/>
          <w:lang w:val="en-US" w:bidi="es-ES"/>
        </w:rPr>
      </w:pPr>
      <w:r w:rsidRPr="00E64C97">
        <w:rPr>
          <w:rFonts w:cs="Tahoma"/>
          <w:spacing w:val="-5"/>
          <w:szCs w:val="20"/>
          <w:lang w:val="en-US" w:bidi="es-ES"/>
        </w:rPr>
        <w:t>Compacting of loose soil in excavated areas.</w:t>
      </w:r>
    </w:p>
    <w:p w14:paraId="22D3A621" w14:textId="77777777" w:rsidR="00196137" w:rsidRPr="00E64C97" w:rsidRDefault="00196137" w:rsidP="00B53327">
      <w:pPr>
        <w:numPr>
          <w:ilvl w:val="0"/>
          <w:numId w:val="53"/>
        </w:numPr>
        <w:autoSpaceDE w:val="0"/>
        <w:autoSpaceDN w:val="0"/>
        <w:adjustRightInd w:val="0"/>
        <w:spacing w:after="160"/>
        <w:contextualSpacing/>
        <w:jc w:val="left"/>
        <w:rPr>
          <w:rFonts w:cs="Tahoma"/>
          <w:spacing w:val="-5"/>
          <w:szCs w:val="20"/>
          <w:lang w:val="en-US" w:bidi="es-ES"/>
        </w:rPr>
      </w:pPr>
      <w:r w:rsidRPr="00E64C97">
        <w:rPr>
          <w:rFonts w:cs="Tahoma"/>
          <w:spacing w:val="-5"/>
          <w:szCs w:val="20"/>
          <w:lang w:val="en-US" w:bidi="es-ES"/>
        </w:rPr>
        <w:t>Enclose the construction site and protect the soil to prevent the waste soils and other debris from being washed away by surface runoff and wind.</w:t>
      </w:r>
    </w:p>
    <w:p w14:paraId="2C98FA49" w14:textId="77777777" w:rsidR="00196137" w:rsidRPr="00E64C97" w:rsidRDefault="00196137" w:rsidP="00B53327">
      <w:pPr>
        <w:numPr>
          <w:ilvl w:val="0"/>
          <w:numId w:val="53"/>
        </w:numPr>
        <w:autoSpaceDE w:val="0"/>
        <w:autoSpaceDN w:val="0"/>
        <w:adjustRightInd w:val="0"/>
        <w:spacing w:after="160"/>
        <w:contextualSpacing/>
        <w:jc w:val="left"/>
        <w:rPr>
          <w:rFonts w:cs="Tahoma"/>
          <w:spacing w:val="-5"/>
          <w:szCs w:val="20"/>
          <w:lang w:val="en-US" w:bidi="es-ES"/>
        </w:rPr>
      </w:pPr>
      <w:r w:rsidRPr="00E64C97">
        <w:rPr>
          <w:rFonts w:cs="Tahoma"/>
          <w:spacing w:val="-5"/>
          <w:szCs w:val="20"/>
          <w:lang w:val="en-US" w:bidi="es-ES"/>
        </w:rPr>
        <w:t>All dug up soil that is not needed on-site to be removed promptly and disposed of to</w:t>
      </w:r>
      <w:r w:rsidR="00500EEB" w:rsidRPr="00E64C97">
        <w:rPr>
          <w:rFonts w:cs="Tahoma"/>
          <w:spacing w:val="-5"/>
          <w:szCs w:val="20"/>
          <w:lang w:val="en-US" w:bidi="es-ES"/>
        </w:rPr>
        <w:t xml:space="preserve"> </w:t>
      </w:r>
      <w:r w:rsidRPr="00E64C97">
        <w:rPr>
          <w:rFonts w:cs="Tahoma"/>
          <w:spacing w:val="-5"/>
          <w:szCs w:val="20"/>
          <w:lang w:val="en-US" w:bidi="es-ES"/>
        </w:rPr>
        <w:t>appropriate areas.</w:t>
      </w:r>
    </w:p>
    <w:p w14:paraId="03C68223" w14:textId="77777777" w:rsidR="00196137" w:rsidRPr="00E64C97" w:rsidRDefault="00196137" w:rsidP="00B53327">
      <w:pPr>
        <w:numPr>
          <w:ilvl w:val="0"/>
          <w:numId w:val="53"/>
        </w:numPr>
        <w:autoSpaceDE w:val="0"/>
        <w:autoSpaceDN w:val="0"/>
        <w:adjustRightInd w:val="0"/>
        <w:spacing w:after="160"/>
        <w:contextualSpacing/>
        <w:jc w:val="left"/>
        <w:rPr>
          <w:rFonts w:cs="Tahoma"/>
          <w:spacing w:val="-5"/>
          <w:szCs w:val="20"/>
          <w:lang w:val="en-US" w:bidi="es-ES"/>
        </w:rPr>
      </w:pPr>
      <w:r w:rsidRPr="00E64C97">
        <w:rPr>
          <w:rFonts w:cs="Tahoma"/>
          <w:spacing w:val="-5"/>
          <w:szCs w:val="20"/>
          <w:lang w:val="en-US" w:bidi="es-ES"/>
        </w:rPr>
        <w:t xml:space="preserve">Re-use the </w:t>
      </w:r>
      <w:r w:rsidR="0020339E" w:rsidRPr="00E64C97">
        <w:rPr>
          <w:rFonts w:cs="Tahoma"/>
          <w:spacing w:val="-5"/>
          <w:szCs w:val="20"/>
          <w:lang w:val="en-US" w:bidi="es-ES"/>
        </w:rPr>
        <w:t>dug-up</w:t>
      </w:r>
      <w:r w:rsidRPr="00E64C97">
        <w:rPr>
          <w:rFonts w:cs="Tahoma"/>
          <w:spacing w:val="-5"/>
          <w:szCs w:val="20"/>
          <w:lang w:val="en-US" w:bidi="es-ES"/>
        </w:rPr>
        <w:t xml:space="preserve"> soil in backfilling and landscaping.</w:t>
      </w:r>
    </w:p>
    <w:p w14:paraId="717B345B" w14:textId="77777777" w:rsidR="00196137" w:rsidRPr="00E64C97" w:rsidRDefault="00196137" w:rsidP="00B53327">
      <w:pPr>
        <w:numPr>
          <w:ilvl w:val="0"/>
          <w:numId w:val="53"/>
        </w:numPr>
        <w:autoSpaceDE w:val="0"/>
        <w:autoSpaceDN w:val="0"/>
        <w:adjustRightInd w:val="0"/>
        <w:spacing w:after="160"/>
        <w:contextualSpacing/>
        <w:jc w:val="left"/>
        <w:rPr>
          <w:rFonts w:cs="Tahoma"/>
          <w:spacing w:val="-5"/>
          <w:szCs w:val="20"/>
          <w:lang w:val="en-US" w:bidi="es-ES"/>
        </w:rPr>
      </w:pPr>
      <w:r w:rsidRPr="00E64C97">
        <w:rPr>
          <w:rFonts w:cs="Tahoma"/>
          <w:spacing w:val="-5"/>
          <w:szCs w:val="20"/>
          <w:lang w:val="en-US" w:bidi="es-ES"/>
        </w:rPr>
        <w:t>Any soil potentially contaminated by chemicals, oils, fuels to be collected and disposed of by a NEMA authorized waste</w:t>
      </w:r>
      <w:r w:rsidR="006B7F7F" w:rsidRPr="00E64C97">
        <w:rPr>
          <w:rFonts w:cs="Tahoma"/>
          <w:spacing w:val="-5"/>
          <w:szCs w:val="20"/>
          <w:lang w:val="en-US" w:bidi="es-ES"/>
        </w:rPr>
        <w:t xml:space="preserve"> handler</w:t>
      </w:r>
    </w:p>
    <w:p w14:paraId="1E947761" w14:textId="77777777" w:rsidR="00196137" w:rsidRPr="00E64C97" w:rsidRDefault="00196137" w:rsidP="00AB5AAA">
      <w:pPr>
        <w:pStyle w:val="Heading3"/>
      </w:pPr>
      <w:bookmarkStart w:id="407" w:name="_Toc87196347"/>
      <w:bookmarkStart w:id="408" w:name="_Toc152063128"/>
      <w:r w:rsidRPr="00E64C97">
        <w:t>Impact on Air Quality</w:t>
      </w:r>
      <w:bookmarkEnd w:id="407"/>
      <w:bookmarkEnd w:id="408"/>
    </w:p>
    <w:p w14:paraId="40B48281" w14:textId="77777777" w:rsidR="00196137" w:rsidRPr="00E64C97" w:rsidRDefault="00196137" w:rsidP="00196137">
      <w:pPr>
        <w:rPr>
          <w:rFonts w:cs="Tahoma"/>
          <w:szCs w:val="20"/>
        </w:rPr>
      </w:pPr>
      <w:r w:rsidRPr="00E64C97">
        <w:rPr>
          <w:rFonts w:cs="Tahoma"/>
          <w:szCs w:val="20"/>
        </w:rPr>
        <w:t>The assessment with respect to air quality of the study area has been done for the following project activities:</w:t>
      </w:r>
    </w:p>
    <w:p w14:paraId="67FF6687" w14:textId="77777777" w:rsidR="00196137" w:rsidRPr="00E64C97" w:rsidRDefault="00196137" w:rsidP="00B53327">
      <w:pPr>
        <w:numPr>
          <w:ilvl w:val="0"/>
          <w:numId w:val="43"/>
        </w:numPr>
        <w:rPr>
          <w:rFonts w:cs="Tahoma"/>
          <w:szCs w:val="20"/>
        </w:rPr>
      </w:pPr>
      <w:r w:rsidRPr="00E64C97">
        <w:rPr>
          <w:rFonts w:cs="Tahoma"/>
          <w:szCs w:val="20"/>
        </w:rPr>
        <w:t>Fugitive emissions from site clearing, excavation work, material handling etc.;</w:t>
      </w:r>
    </w:p>
    <w:p w14:paraId="4C0D36D0" w14:textId="77777777" w:rsidR="00196137" w:rsidRPr="00E64C97" w:rsidRDefault="00196137" w:rsidP="00B53327">
      <w:pPr>
        <w:numPr>
          <w:ilvl w:val="0"/>
          <w:numId w:val="43"/>
        </w:numPr>
        <w:rPr>
          <w:rFonts w:cs="Tahoma"/>
          <w:szCs w:val="20"/>
        </w:rPr>
      </w:pPr>
      <w:r w:rsidRPr="00E64C97">
        <w:rPr>
          <w:rFonts w:cs="Tahoma"/>
          <w:szCs w:val="20"/>
        </w:rPr>
        <w:t>Fugitive emission</w:t>
      </w:r>
      <w:r w:rsidR="00717947" w:rsidRPr="00E64C97">
        <w:rPr>
          <w:rFonts w:cs="Tahoma"/>
          <w:szCs w:val="20"/>
        </w:rPr>
        <w:t>s</w:t>
      </w:r>
      <w:r w:rsidRPr="00E64C97">
        <w:rPr>
          <w:rFonts w:cs="Tahoma"/>
          <w:szCs w:val="20"/>
        </w:rPr>
        <w:t xml:space="preserve"> from traffic movement;</w:t>
      </w:r>
    </w:p>
    <w:p w14:paraId="31FCA760" w14:textId="77777777" w:rsidR="00196137" w:rsidRPr="00E64C97" w:rsidRDefault="00196137" w:rsidP="00B53327">
      <w:pPr>
        <w:numPr>
          <w:ilvl w:val="0"/>
          <w:numId w:val="43"/>
        </w:numPr>
        <w:rPr>
          <w:rFonts w:cs="Tahoma"/>
          <w:szCs w:val="20"/>
        </w:rPr>
      </w:pPr>
      <w:r w:rsidRPr="00E64C97">
        <w:rPr>
          <w:rFonts w:cs="Tahoma"/>
          <w:szCs w:val="20"/>
        </w:rPr>
        <w:t>Exhaust emission</w:t>
      </w:r>
      <w:r w:rsidR="00717947" w:rsidRPr="00E64C97">
        <w:rPr>
          <w:rFonts w:cs="Tahoma"/>
          <w:szCs w:val="20"/>
        </w:rPr>
        <w:t>s</w:t>
      </w:r>
      <w:r w:rsidRPr="00E64C97">
        <w:rPr>
          <w:rFonts w:cs="Tahoma"/>
          <w:szCs w:val="20"/>
        </w:rPr>
        <w:t xml:space="preserve"> from operation of machineries like pile drivers, vehicles; and</w:t>
      </w:r>
    </w:p>
    <w:p w14:paraId="44ADD13C" w14:textId="77777777" w:rsidR="00196137" w:rsidRPr="00E64C97" w:rsidRDefault="00196137" w:rsidP="00B53327">
      <w:pPr>
        <w:numPr>
          <w:ilvl w:val="0"/>
          <w:numId w:val="43"/>
        </w:numPr>
        <w:rPr>
          <w:rFonts w:cs="Tahoma"/>
          <w:szCs w:val="20"/>
        </w:rPr>
      </w:pPr>
      <w:r w:rsidRPr="00E64C97">
        <w:rPr>
          <w:rFonts w:cs="Tahoma"/>
          <w:szCs w:val="20"/>
        </w:rPr>
        <w:t>Point source emission from diesel generator.</w:t>
      </w:r>
    </w:p>
    <w:p w14:paraId="5B40CFF3" w14:textId="77777777" w:rsidR="00196137" w:rsidRPr="00E64C97" w:rsidRDefault="00196137" w:rsidP="00196137">
      <w:pPr>
        <w:pStyle w:val="Heading4"/>
        <w:tabs>
          <w:tab w:val="clear" w:pos="3100"/>
        </w:tabs>
        <w:ind w:left="864" w:hanging="864"/>
        <w:rPr>
          <w:rFonts w:cs="Tahoma"/>
        </w:rPr>
      </w:pPr>
      <w:r w:rsidRPr="00E64C97">
        <w:rPr>
          <w:rFonts w:cs="Tahoma"/>
        </w:rPr>
        <w:t xml:space="preserve">Embedded/in-built control </w:t>
      </w:r>
    </w:p>
    <w:p w14:paraId="60767F5B" w14:textId="77777777" w:rsidR="00196137" w:rsidRPr="00E64C97" w:rsidRDefault="00D3382F" w:rsidP="00196137">
      <w:pPr>
        <w:pStyle w:val="Default"/>
        <w:rPr>
          <w:rFonts w:ascii="Tahoma" w:hAnsi="Tahoma" w:cs="Tahoma"/>
          <w:sz w:val="20"/>
          <w:szCs w:val="20"/>
          <w:lang w:val="en-GB" w:eastAsia="en-GB"/>
        </w:rPr>
      </w:pPr>
      <w:bookmarkStart w:id="409" w:name="_Hlk87868085"/>
      <w:r w:rsidRPr="00E64C97">
        <w:rPr>
          <w:rFonts w:ascii="Tahoma" w:hAnsi="Tahoma" w:cs="Tahoma"/>
          <w:sz w:val="20"/>
          <w:szCs w:val="20"/>
          <w:lang w:val="en-GB" w:eastAsia="en-GB"/>
        </w:rPr>
        <w:t xml:space="preserve">Vehicle </w:t>
      </w:r>
      <w:r w:rsidR="0020339E" w:rsidRPr="00E64C97">
        <w:rPr>
          <w:rFonts w:ascii="Tahoma" w:hAnsi="Tahoma" w:cs="Tahoma"/>
          <w:sz w:val="20"/>
          <w:szCs w:val="20"/>
          <w:lang w:val="en-GB" w:eastAsia="en-GB"/>
        </w:rPr>
        <w:t>engines</w:t>
      </w:r>
      <w:r w:rsidRPr="00E64C97">
        <w:rPr>
          <w:rFonts w:ascii="Tahoma" w:hAnsi="Tahoma" w:cs="Tahoma"/>
          <w:sz w:val="20"/>
          <w:szCs w:val="20"/>
          <w:lang w:val="en-GB" w:eastAsia="en-GB"/>
        </w:rPr>
        <w:t xml:space="preserve"> should be properly maintained to ensure minimization of vehicular emissions.</w:t>
      </w:r>
    </w:p>
    <w:bookmarkEnd w:id="409"/>
    <w:p w14:paraId="3D00BD58" w14:textId="77777777" w:rsidR="00196137" w:rsidRPr="00E64C97" w:rsidRDefault="00196137" w:rsidP="00196137">
      <w:pPr>
        <w:pStyle w:val="Heading4"/>
        <w:tabs>
          <w:tab w:val="clear" w:pos="3100"/>
        </w:tabs>
        <w:ind w:left="864" w:hanging="864"/>
        <w:rPr>
          <w:rFonts w:cs="Tahoma"/>
        </w:rPr>
      </w:pPr>
      <w:r w:rsidRPr="00E64C97">
        <w:rPr>
          <w:rFonts w:cs="Tahoma"/>
        </w:rPr>
        <w:t xml:space="preserve">Significance of Impact </w:t>
      </w:r>
    </w:p>
    <w:p w14:paraId="606CB966" w14:textId="77777777" w:rsidR="00196137" w:rsidRPr="00E64C97" w:rsidRDefault="00196137" w:rsidP="00196137">
      <w:pPr>
        <w:spacing w:after="200"/>
        <w:rPr>
          <w:rFonts w:cs="Tahoma"/>
          <w:szCs w:val="20"/>
        </w:rPr>
      </w:pPr>
      <w:r w:rsidRPr="00E64C97">
        <w:rPr>
          <w:rFonts w:eastAsia="Calibri" w:cs="Tahoma"/>
          <w:szCs w:val="20"/>
        </w:rPr>
        <w:t xml:space="preserve">There are few </w:t>
      </w:r>
      <w:r w:rsidR="00717947" w:rsidRPr="00E64C97">
        <w:rPr>
          <w:rFonts w:eastAsia="Calibri" w:cs="Tahoma"/>
          <w:szCs w:val="20"/>
        </w:rPr>
        <w:t>r</w:t>
      </w:r>
      <w:r w:rsidRPr="00E64C97">
        <w:rPr>
          <w:rFonts w:eastAsia="Calibri" w:cs="Tahoma"/>
          <w:szCs w:val="20"/>
        </w:rPr>
        <w:t>eceptors (</w:t>
      </w:r>
      <w:r w:rsidR="00F64359" w:rsidRPr="00E64C97">
        <w:rPr>
          <w:rFonts w:eastAsia="Calibri" w:cs="Tahoma"/>
          <w:szCs w:val="20"/>
        </w:rPr>
        <w:t xml:space="preserve">Settlements, </w:t>
      </w:r>
      <w:r w:rsidR="00A62F87" w:rsidRPr="00E64C97">
        <w:rPr>
          <w:rFonts w:eastAsia="Calibri" w:cs="Tahoma"/>
          <w:szCs w:val="20"/>
        </w:rPr>
        <w:t>Welhar</w:t>
      </w:r>
      <w:r w:rsidR="00C5262F" w:rsidRPr="00E64C97">
        <w:rPr>
          <w:rFonts w:eastAsia="Calibri" w:cs="Tahoma"/>
          <w:szCs w:val="20"/>
        </w:rPr>
        <w:t xml:space="preserve"> Shopping Center</w:t>
      </w:r>
      <w:r w:rsidRPr="00E64C97">
        <w:rPr>
          <w:rFonts w:eastAsia="Calibri" w:cs="Tahoma"/>
          <w:szCs w:val="20"/>
        </w:rPr>
        <w:t>) within 500 m of the project site and the impact magnitude will be m</w:t>
      </w:r>
      <w:r w:rsidR="001C4176" w:rsidRPr="00E64C97">
        <w:rPr>
          <w:rFonts w:eastAsia="Calibri" w:cs="Tahoma"/>
          <w:szCs w:val="20"/>
        </w:rPr>
        <w:t>edium</w:t>
      </w:r>
      <w:r w:rsidRPr="00E64C97">
        <w:rPr>
          <w:rFonts w:eastAsia="Calibri" w:cs="Tahoma"/>
          <w:szCs w:val="20"/>
        </w:rPr>
        <w:t xml:space="preserve"> and sensitivity medium hence the </w:t>
      </w:r>
      <w:r w:rsidR="00D3382F" w:rsidRPr="00E64C97">
        <w:rPr>
          <w:rFonts w:eastAsia="Calibri" w:cs="Tahoma"/>
          <w:szCs w:val="20"/>
        </w:rPr>
        <w:t xml:space="preserve">overall </w:t>
      </w:r>
      <w:r w:rsidRPr="00E64C97">
        <w:rPr>
          <w:rFonts w:eastAsia="Calibri" w:cs="Tahoma"/>
          <w:szCs w:val="20"/>
        </w:rPr>
        <w:t>impact significance will be moderate.</w:t>
      </w:r>
    </w:p>
    <w:p w14:paraId="4611757E" w14:textId="77777777" w:rsidR="00196137" w:rsidRPr="00E64C97" w:rsidRDefault="00196137" w:rsidP="00196137">
      <w:pPr>
        <w:spacing w:after="200"/>
        <w:rPr>
          <w:rFonts w:cs="Tahoma"/>
          <w:szCs w:val="20"/>
        </w:rPr>
      </w:pPr>
      <w:r w:rsidRPr="00E64C97">
        <w:rPr>
          <w:rFonts w:cs="Tahoma"/>
          <w:szCs w:val="20"/>
        </w:rPr>
        <w:t xml:space="preserve">Sensitive receptors of air and emissions were identified by observation during field visit to project site. They were noted to be mainly commercial in nature.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p w14:paraId="26D52AC8" w14:textId="77777777" w:rsidR="00AA5C03" w:rsidRPr="00E64C97" w:rsidRDefault="00196137" w:rsidP="00BE77BA">
      <w:pPr>
        <w:pStyle w:val="CM147"/>
        <w:spacing w:line="276" w:lineRule="auto"/>
        <w:rPr>
          <w:rFonts w:ascii="Tahoma" w:hAnsi="Tahoma" w:cs="Tahoma"/>
          <w:sz w:val="20"/>
          <w:szCs w:val="20"/>
        </w:rPr>
      </w:pPr>
      <w:r w:rsidRPr="00E64C97">
        <w:rPr>
          <w:rFonts w:ascii="Tahoma" w:eastAsia="Times New Roman" w:hAnsi="Tahoma" w:cs="Tahoma"/>
          <w:sz w:val="20"/>
          <w:szCs w:val="20"/>
          <w:lang w:eastAsia="de-DE"/>
        </w:rPr>
        <w:t>The Figure below shows a 1500m buffer within which air quality impacts are likely to be felt</w:t>
      </w:r>
      <w:r w:rsidRPr="00E64C97">
        <w:rPr>
          <w:rFonts w:ascii="Tahoma" w:hAnsi="Tahoma" w:cs="Tahoma"/>
          <w:sz w:val="20"/>
          <w:szCs w:val="20"/>
        </w:rPr>
        <w:t>.</w:t>
      </w:r>
    </w:p>
    <w:p w14:paraId="5AD7037C" w14:textId="77777777" w:rsidR="00D3382F" w:rsidRPr="00E64C97" w:rsidRDefault="00D3382F" w:rsidP="00D3382F">
      <w:pPr>
        <w:pStyle w:val="Heading4"/>
        <w:tabs>
          <w:tab w:val="clear" w:pos="3100"/>
        </w:tabs>
        <w:ind w:left="864" w:hanging="864"/>
        <w:rPr>
          <w:rFonts w:cs="Tahoma"/>
        </w:rPr>
      </w:pPr>
      <w:r w:rsidRPr="00E64C97">
        <w:rPr>
          <w:rFonts w:cs="Tahoma"/>
        </w:rPr>
        <w:t xml:space="preserve">Additional Mitigation Measures </w:t>
      </w:r>
    </w:p>
    <w:p w14:paraId="05AD9B2B" w14:textId="77777777" w:rsidR="00D3382F" w:rsidRPr="00E64C97" w:rsidRDefault="00D3382F" w:rsidP="00B53327">
      <w:pPr>
        <w:numPr>
          <w:ilvl w:val="0"/>
          <w:numId w:val="28"/>
        </w:numPr>
        <w:spacing w:after="120"/>
        <w:ind w:left="121" w:hanging="180"/>
        <w:contextualSpacing/>
        <w:rPr>
          <w:rFonts w:cs="Tahoma"/>
          <w:szCs w:val="20"/>
        </w:rPr>
      </w:pPr>
      <w:r w:rsidRPr="00E64C97">
        <w:rPr>
          <w:rFonts w:cs="Tahoma"/>
          <w:szCs w:val="20"/>
        </w:rPr>
        <w:t xml:space="preserve">Spraying water on soil before excavation and periodic access road wetting to reduce nuisance dust levels. </w:t>
      </w:r>
    </w:p>
    <w:p w14:paraId="70268268" w14:textId="77777777" w:rsidR="00D3382F" w:rsidRPr="00E64C97" w:rsidRDefault="00D3382F" w:rsidP="00B53327">
      <w:pPr>
        <w:numPr>
          <w:ilvl w:val="0"/>
          <w:numId w:val="28"/>
        </w:numPr>
        <w:spacing w:after="120"/>
        <w:ind w:left="121" w:hanging="180"/>
        <w:contextualSpacing/>
        <w:rPr>
          <w:rFonts w:cs="Tahoma"/>
          <w:szCs w:val="20"/>
        </w:rPr>
      </w:pPr>
      <w:r w:rsidRPr="00E64C97">
        <w:rPr>
          <w:rFonts w:cs="Tahoma"/>
          <w:szCs w:val="20"/>
        </w:rPr>
        <w:t xml:space="preserve">Visual inspection of dust pollution from roads and the construction site and appropriate intervention if dust levels are high.  </w:t>
      </w:r>
    </w:p>
    <w:p w14:paraId="1065BC0E" w14:textId="77777777" w:rsidR="00D3382F" w:rsidRPr="00E64C97" w:rsidRDefault="00D3382F" w:rsidP="00B53327">
      <w:pPr>
        <w:numPr>
          <w:ilvl w:val="0"/>
          <w:numId w:val="28"/>
        </w:numPr>
        <w:spacing w:after="120"/>
        <w:ind w:left="121" w:hanging="180"/>
        <w:contextualSpacing/>
        <w:rPr>
          <w:rFonts w:cs="Tahoma"/>
          <w:szCs w:val="20"/>
        </w:rPr>
      </w:pPr>
      <w:r w:rsidRPr="00E64C97">
        <w:rPr>
          <w:rFonts w:cs="Tahoma"/>
          <w:szCs w:val="20"/>
        </w:rPr>
        <w:t xml:space="preserve">Speed restriction of construction vehicles to a speed of </w:t>
      </w:r>
      <w:r w:rsidRPr="00E64C97">
        <w:rPr>
          <w:rFonts w:cs="Tahoma"/>
          <w:spacing w:val="-5"/>
          <w:szCs w:val="20"/>
          <w:lang w:val="en-US" w:bidi="es-ES"/>
        </w:rPr>
        <w:t>10-15km/h</w:t>
      </w:r>
      <w:r w:rsidRPr="00E64C97">
        <w:rPr>
          <w:rFonts w:cs="Tahoma"/>
          <w:szCs w:val="20"/>
        </w:rPr>
        <w:t xml:space="preserve"> or less on the site and on the access roads to the site.</w:t>
      </w:r>
    </w:p>
    <w:p w14:paraId="29EC2AB2" w14:textId="77777777" w:rsidR="00D3382F" w:rsidRPr="00E64C97" w:rsidRDefault="00D3382F" w:rsidP="00B53327">
      <w:pPr>
        <w:numPr>
          <w:ilvl w:val="0"/>
          <w:numId w:val="28"/>
        </w:numPr>
        <w:spacing w:after="120"/>
        <w:ind w:left="121" w:hanging="180"/>
        <w:contextualSpacing/>
        <w:rPr>
          <w:rFonts w:cs="Tahoma"/>
          <w:szCs w:val="20"/>
        </w:rPr>
      </w:pPr>
      <w:r w:rsidRPr="00E64C97">
        <w:rPr>
          <w:rFonts w:cs="Tahoma"/>
          <w:szCs w:val="20"/>
        </w:rPr>
        <w:t>Maintenance and servicing of machines and engines off-site.</w:t>
      </w:r>
    </w:p>
    <w:p w14:paraId="642EBEB0" w14:textId="77777777" w:rsidR="00D3382F" w:rsidRPr="00E64C97" w:rsidRDefault="00D3382F" w:rsidP="00B53327">
      <w:pPr>
        <w:numPr>
          <w:ilvl w:val="0"/>
          <w:numId w:val="28"/>
        </w:numPr>
        <w:spacing w:after="120"/>
        <w:ind w:left="121" w:hanging="180"/>
        <w:contextualSpacing/>
        <w:rPr>
          <w:rFonts w:cs="Tahoma"/>
          <w:szCs w:val="20"/>
        </w:rPr>
      </w:pPr>
      <w:r w:rsidRPr="00E64C97">
        <w:rPr>
          <w:rFonts w:cs="Tahoma"/>
          <w:szCs w:val="20"/>
        </w:rPr>
        <w:t>Grievance procedure for dust complaints.</w:t>
      </w:r>
    </w:p>
    <w:p w14:paraId="70563F79" w14:textId="77777777" w:rsidR="00D3382F" w:rsidRPr="00E64C97" w:rsidRDefault="00D3382F" w:rsidP="00B53327">
      <w:pPr>
        <w:numPr>
          <w:ilvl w:val="0"/>
          <w:numId w:val="28"/>
        </w:numPr>
        <w:spacing w:after="120"/>
        <w:ind w:left="121" w:hanging="180"/>
        <w:contextualSpacing/>
        <w:rPr>
          <w:rFonts w:cs="Tahoma"/>
          <w:szCs w:val="20"/>
        </w:rPr>
      </w:pPr>
      <w:r w:rsidRPr="00E64C97">
        <w:rPr>
          <w:rFonts w:cs="Tahoma"/>
          <w:szCs w:val="20"/>
        </w:rPr>
        <w:t xml:space="preserve">The use of appropriate Personal Protective Equipment (PPE) such as dust masks, in particular, for construction workers. </w:t>
      </w:r>
    </w:p>
    <w:p w14:paraId="37CE077C" w14:textId="77777777" w:rsidR="00D3382F" w:rsidRPr="00E64C97" w:rsidRDefault="00D3382F" w:rsidP="00B53327">
      <w:pPr>
        <w:numPr>
          <w:ilvl w:val="0"/>
          <w:numId w:val="28"/>
        </w:numPr>
        <w:spacing w:after="120"/>
        <w:ind w:left="121" w:hanging="180"/>
        <w:contextualSpacing/>
        <w:rPr>
          <w:rFonts w:cs="Tahoma"/>
          <w:szCs w:val="20"/>
        </w:rPr>
      </w:pPr>
      <w:r w:rsidRPr="00E64C97">
        <w:rPr>
          <w:rFonts w:cs="Tahoma"/>
          <w:szCs w:val="20"/>
        </w:rPr>
        <w:t>All construction materials will be transported in designated trucks which will be covered.</w:t>
      </w:r>
    </w:p>
    <w:p w14:paraId="7601E3B4" w14:textId="77777777" w:rsidR="00D3382F" w:rsidRPr="00E64C97" w:rsidRDefault="00D3382F" w:rsidP="00AB5AAA">
      <w:pPr>
        <w:pStyle w:val="Heading3"/>
      </w:pPr>
      <w:bookmarkStart w:id="410" w:name="_Toc87196348"/>
      <w:bookmarkStart w:id="411" w:name="_Toc152063129"/>
      <w:r w:rsidRPr="00E64C97">
        <w:t>Impact on Ambient Noise</w:t>
      </w:r>
      <w:bookmarkEnd w:id="410"/>
      <w:bookmarkEnd w:id="411"/>
      <w:r w:rsidRPr="00E64C97">
        <w:t xml:space="preserve"> </w:t>
      </w:r>
    </w:p>
    <w:p w14:paraId="4189716B" w14:textId="77777777" w:rsidR="00D3382F" w:rsidRPr="00E64C97" w:rsidRDefault="00D3382F" w:rsidP="00D3382F">
      <w:pPr>
        <w:pStyle w:val="PPStandardReport"/>
        <w:ind w:left="0"/>
        <w:rPr>
          <w:rFonts w:cs="Tahoma"/>
          <w:szCs w:val="20"/>
        </w:rPr>
      </w:pPr>
      <w:bookmarkStart w:id="412" w:name="_Hlk87869320"/>
      <w:r w:rsidRPr="00E64C97">
        <w:rPr>
          <w:rFonts w:cs="Tahoma"/>
          <w:szCs w:val="20"/>
        </w:rPr>
        <w:t xml:space="preserve">Most of </w:t>
      </w:r>
      <w:r w:rsidR="0020339E" w:rsidRPr="00E64C97">
        <w:rPr>
          <w:rFonts w:cs="Tahoma"/>
          <w:szCs w:val="20"/>
        </w:rPr>
        <w:t>the</w:t>
      </w:r>
      <w:r w:rsidRPr="00E64C97">
        <w:rPr>
          <w:rFonts w:cs="Tahoma"/>
          <w:szCs w:val="20"/>
        </w:rPr>
        <w:t xml:space="preserve"> noise generating activities will be performed within the project site area. </w:t>
      </w:r>
      <w:r w:rsidR="006A127A" w:rsidRPr="00E64C97">
        <w:rPr>
          <w:rFonts w:cs="Tahoma"/>
          <w:szCs w:val="20"/>
        </w:rPr>
        <w:t>The construction activities will be likely to have a small to insignificant incremental impact on the existing noise levels. The sources of noise in the construction phase include construction activities, operation of generator sets and movement of vehicles. There will also be increased noise levels because of increased anthropogenic movement in the area.</w:t>
      </w:r>
    </w:p>
    <w:bookmarkEnd w:id="412"/>
    <w:p w14:paraId="50D0E79E" w14:textId="77777777" w:rsidR="006A127A" w:rsidRPr="00E64C97" w:rsidRDefault="006A127A" w:rsidP="00D3382F">
      <w:pPr>
        <w:pStyle w:val="PPStandardReport"/>
        <w:ind w:left="0"/>
        <w:rPr>
          <w:rFonts w:cs="Tahoma"/>
          <w:szCs w:val="20"/>
        </w:rPr>
      </w:pPr>
      <w:r w:rsidRPr="00E64C97">
        <w:rPr>
          <w:rFonts w:cs="Tahoma"/>
          <w:szCs w:val="20"/>
        </w:rPr>
        <w:t xml:space="preserve">The main receptor will be </w:t>
      </w:r>
      <w:r w:rsidR="00A62F87" w:rsidRPr="00E64C97">
        <w:rPr>
          <w:rFonts w:cs="Tahoma"/>
          <w:szCs w:val="20"/>
        </w:rPr>
        <w:t>Welhar</w:t>
      </w:r>
      <w:r w:rsidRPr="00E64C97">
        <w:rPr>
          <w:rFonts w:cs="Tahoma"/>
          <w:szCs w:val="20"/>
        </w:rPr>
        <w:t xml:space="preserve"> Shopping </w:t>
      </w:r>
      <w:r w:rsidR="0020339E" w:rsidRPr="00E64C97">
        <w:rPr>
          <w:rFonts w:cs="Tahoma"/>
          <w:szCs w:val="20"/>
        </w:rPr>
        <w:t>Centre</w:t>
      </w:r>
      <w:r w:rsidRPr="00E64C97">
        <w:rPr>
          <w:rFonts w:cs="Tahoma"/>
          <w:szCs w:val="20"/>
        </w:rPr>
        <w:t xml:space="preserve"> which is within </w:t>
      </w:r>
      <w:r w:rsidR="00354A90" w:rsidRPr="00E64C97">
        <w:rPr>
          <w:rFonts w:cs="Tahoma"/>
          <w:szCs w:val="20"/>
        </w:rPr>
        <w:t>25</w:t>
      </w:r>
      <w:r w:rsidR="00AA5C03" w:rsidRPr="00E64C97">
        <w:rPr>
          <w:rFonts w:cs="Tahoma"/>
          <w:szCs w:val="20"/>
        </w:rPr>
        <w:t>0</w:t>
      </w:r>
      <w:r w:rsidRPr="00E64C97">
        <w:rPr>
          <w:rFonts w:cs="Tahoma"/>
          <w:szCs w:val="20"/>
        </w:rPr>
        <w:t xml:space="preserve">m from the site. The receptor sensitivity is therefore considered as medium and the impact magnitude as medium. </w:t>
      </w:r>
    </w:p>
    <w:p w14:paraId="795278C1" w14:textId="77777777" w:rsidR="006A127A" w:rsidRPr="00E64C97" w:rsidRDefault="006A127A" w:rsidP="006A127A">
      <w:pPr>
        <w:pStyle w:val="Heading4"/>
        <w:tabs>
          <w:tab w:val="clear" w:pos="3100"/>
          <w:tab w:val="left" w:pos="990"/>
        </w:tabs>
        <w:ind w:left="0" w:firstLine="0"/>
        <w:rPr>
          <w:rFonts w:cs="Tahoma"/>
        </w:rPr>
      </w:pPr>
      <w:bookmarkStart w:id="413" w:name="_Toc87196349"/>
      <w:r w:rsidRPr="00E64C97">
        <w:rPr>
          <w:rFonts w:cs="Tahoma"/>
        </w:rPr>
        <w:t>Assessment Criteria for Impact on Ambient Noise</w:t>
      </w:r>
      <w:bookmarkEnd w:id="413"/>
    </w:p>
    <w:p w14:paraId="6BEF7494" w14:textId="77777777" w:rsidR="006A127A" w:rsidRPr="00E64C97" w:rsidRDefault="006A127A" w:rsidP="006A127A">
      <w:pPr>
        <w:keepNext/>
        <w:spacing w:before="60"/>
        <w:rPr>
          <w:rFonts w:cs="Tahoma"/>
          <w:szCs w:val="20"/>
        </w:rPr>
      </w:pPr>
      <w:bookmarkStart w:id="414" w:name="_Hlk87869479"/>
      <w:r w:rsidRPr="00E64C97">
        <w:rPr>
          <w:rFonts w:cs="Tahoma"/>
          <w:szCs w:val="20"/>
        </w:rPr>
        <w:t>The assessment with respect to ambient noise quality of the study area has been done for the following project activities:</w:t>
      </w:r>
    </w:p>
    <w:p w14:paraId="5C584454" w14:textId="77777777" w:rsidR="006A127A" w:rsidRPr="00E64C97" w:rsidRDefault="006A127A" w:rsidP="00B53327">
      <w:pPr>
        <w:numPr>
          <w:ilvl w:val="0"/>
          <w:numId w:val="67"/>
        </w:numPr>
        <w:tabs>
          <w:tab w:val="left" w:pos="1800"/>
        </w:tabs>
        <w:ind w:left="1440" w:firstLine="0"/>
        <w:rPr>
          <w:rFonts w:cs="Tahoma"/>
          <w:szCs w:val="20"/>
        </w:rPr>
      </w:pPr>
      <w:r w:rsidRPr="00E64C97">
        <w:rPr>
          <w:rFonts w:cs="Tahoma"/>
          <w:szCs w:val="20"/>
        </w:rPr>
        <w:t xml:space="preserve">Construction activities including site preparation, piling work, construction of ancillary facilities; </w:t>
      </w:r>
    </w:p>
    <w:p w14:paraId="41424061" w14:textId="77777777" w:rsidR="006A127A" w:rsidRPr="00E64C97" w:rsidRDefault="006A127A" w:rsidP="00B53327">
      <w:pPr>
        <w:keepNext/>
        <w:numPr>
          <w:ilvl w:val="0"/>
          <w:numId w:val="67"/>
        </w:numPr>
        <w:spacing w:before="60"/>
        <w:rPr>
          <w:rFonts w:cs="Tahoma"/>
          <w:szCs w:val="20"/>
        </w:rPr>
      </w:pPr>
      <w:r w:rsidRPr="00E64C97">
        <w:rPr>
          <w:rFonts w:cs="Tahoma"/>
          <w:szCs w:val="20"/>
        </w:rPr>
        <w:t>Transportation of construction materials, machinery and personnel;</w:t>
      </w:r>
    </w:p>
    <w:p w14:paraId="25AC985D" w14:textId="77777777" w:rsidR="006A127A" w:rsidRPr="00E64C97" w:rsidRDefault="006A127A" w:rsidP="0046446F">
      <w:pPr>
        <w:keepNext/>
        <w:spacing w:before="60"/>
        <w:rPr>
          <w:rFonts w:cs="Tahoma"/>
          <w:szCs w:val="20"/>
        </w:rPr>
      </w:pPr>
      <w:r w:rsidRPr="00E64C97">
        <w:rPr>
          <w:rFonts w:cs="Tahoma"/>
          <w:szCs w:val="20"/>
        </w:rPr>
        <w:t>The ambient noise levels have been assessed with respect to Noise Pollution (Regulation and Control) Rules, 2000 and WHO Guidelines</w:t>
      </w:r>
      <w:r w:rsidR="0046446F" w:rsidRPr="00E64C97">
        <w:rPr>
          <w:rFonts w:cs="Tahoma"/>
          <w:szCs w:val="20"/>
        </w:rPr>
        <w:t>.</w:t>
      </w:r>
      <w:r w:rsidRPr="00E64C97">
        <w:rPr>
          <w:rFonts w:cs="Tahoma"/>
          <w:szCs w:val="20"/>
        </w:rPr>
        <w:t xml:space="preserve"> </w:t>
      </w:r>
    </w:p>
    <w:bookmarkEnd w:id="414"/>
    <w:p w14:paraId="695DFA6E" w14:textId="77777777" w:rsidR="006A127A" w:rsidRPr="00E64C97" w:rsidRDefault="006A127A" w:rsidP="006A127A">
      <w:pPr>
        <w:pStyle w:val="Heading4"/>
        <w:tabs>
          <w:tab w:val="clear" w:pos="3100"/>
        </w:tabs>
        <w:ind w:left="864" w:hanging="864"/>
        <w:rPr>
          <w:rFonts w:cs="Tahoma"/>
        </w:rPr>
      </w:pPr>
      <w:r w:rsidRPr="00E64C97">
        <w:rPr>
          <w:rFonts w:cs="Tahoma"/>
        </w:rPr>
        <w:t xml:space="preserve">Embedded/in-built control </w:t>
      </w:r>
    </w:p>
    <w:p w14:paraId="555D3536" w14:textId="77777777" w:rsidR="006A127A" w:rsidRPr="00E64C97" w:rsidRDefault="006A127A" w:rsidP="006A127A">
      <w:pPr>
        <w:pStyle w:val="CM147"/>
        <w:spacing w:line="276" w:lineRule="auto"/>
        <w:jc w:val="both"/>
        <w:rPr>
          <w:rFonts w:ascii="Tahoma" w:eastAsia="Times New Roman" w:hAnsi="Tahoma" w:cs="Tahoma"/>
          <w:sz w:val="20"/>
          <w:szCs w:val="20"/>
          <w:lang w:eastAsia="de-DE"/>
        </w:rPr>
      </w:pPr>
      <w:r w:rsidRPr="00E64C97">
        <w:rPr>
          <w:rFonts w:ascii="Tahoma" w:eastAsia="Times New Roman" w:hAnsi="Tahoma" w:cs="Tahoma"/>
          <w:sz w:val="20"/>
          <w:szCs w:val="20"/>
          <w:lang w:eastAsia="de-DE"/>
        </w:rPr>
        <w:t>Normal working hours of the contractor to be defined (preferable 0800hrs to 1700hrs). If work needs to be undertaken outside these hours, it should be limited to activities which do not generate noise.</w:t>
      </w:r>
    </w:p>
    <w:p w14:paraId="73CF3DFE" w14:textId="77777777" w:rsidR="006A127A" w:rsidRPr="00E64C97" w:rsidRDefault="006A127A" w:rsidP="006A127A">
      <w:pPr>
        <w:pStyle w:val="Heading4"/>
        <w:tabs>
          <w:tab w:val="clear" w:pos="3100"/>
        </w:tabs>
        <w:ind w:left="864" w:hanging="864"/>
        <w:rPr>
          <w:rFonts w:cs="Tahoma"/>
        </w:rPr>
      </w:pPr>
      <w:r w:rsidRPr="00E64C97">
        <w:rPr>
          <w:rFonts w:cs="Tahoma"/>
        </w:rPr>
        <w:t xml:space="preserve">Significance of Impact </w:t>
      </w:r>
    </w:p>
    <w:p w14:paraId="708A3042" w14:textId="77777777" w:rsidR="006A127A" w:rsidRPr="00E64C97" w:rsidRDefault="006A127A" w:rsidP="006A127A">
      <w:pPr>
        <w:pStyle w:val="Default"/>
        <w:rPr>
          <w:rFonts w:ascii="Tahoma" w:eastAsia="SimSun" w:hAnsi="Tahoma" w:cs="Tahoma"/>
          <w:color w:val="auto"/>
          <w:sz w:val="20"/>
          <w:szCs w:val="20"/>
          <w:lang w:val="en-GB" w:eastAsia="en-GB"/>
        </w:rPr>
      </w:pPr>
      <w:r w:rsidRPr="00E64C97">
        <w:rPr>
          <w:rFonts w:ascii="Tahoma" w:hAnsi="Tahoma" w:cs="Tahoma"/>
          <w:sz w:val="20"/>
          <w:szCs w:val="20"/>
        </w:rPr>
        <w:t>The</w:t>
      </w:r>
      <w:r w:rsidR="0046446F" w:rsidRPr="00E64C97">
        <w:rPr>
          <w:rFonts w:ascii="Tahoma" w:hAnsi="Tahoma" w:cs="Tahoma"/>
          <w:sz w:val="20"/>
          <w:szCs w:val="20"/>
        </w:rPr>
        <w:t xml:space="preserve"> overall</w:t>
      </w:r>
      <w:r w:rsidRPr="00E64C97">
        <w:rPr>
          <w:rFonts w:ascii="Tahoma" w:hAnsi="Tahoma" w:cs="Tahoma"/>
          <w:sz w:val="20"/>
          <w:szCs w:val="20"/>
        </w:rPr>
        <w:t xml:space="preserve"> impact significance has therefore been assessed moderate.</w:t>
      </w:r>
      <w:r w:rsidRPr="00E64C97">
        <w:rPr>
          <w:rFonts w:ascii="Tahoma" w:eastAsia="SimSun" w:hAnsi="Tahoma" w:cs="Tahoma"/>
          <w:color w:val="auto"/>
          <w:sz w:val="20"/>
          <w:szCs w:val="20"/>
          <w:lang w:val="en-GB" w:eastAsia="en-GB"/>
        </w:rPr>
        <w:t xml:space="preserve"> This due to the fact that the impact magnitude is </w:t>
      </w:r>
      <w:r w:rsidR="0046446F" w:rsidRPr="00E64C97">
        <w:rPr>
          <w:rFonts w:ascii="Tahoma" w:eastAsia="SimSun" w:hAnsi="Tahoma" w:cs="Tahoma"/>
          <w:color w:val="auto"/>
          <w:sz w:val="20"/>
          <w:szCs w:val="20"/>
          <w:lang w:val="en-GB" w:eastAsia="en-GB"/>
        </w:rPr>
        <w:t>medium</w:t>
      </w:r>
      <w:r w:rsidRPr="00E64C97">
        <w:rPr>
          <w:rFonts w:ascii="Tahoma" w:eastAsia="SimSun" w:hAnsi="Tahoma" w:cs="Tahoma"/>
          <w:color w:val="auto"/>
          <w:sz w:val="20"/>
          <w:szCs w:val="20"/>
          <w:lang w:val="en-GB" w:eastAsia="en-GB"/>
        </w:rPr>
        <w:t xml:space="preserve"> and the receptor sensitivity is medium. The site is on very close proximity to </w:t>
      </w:r>
      <w:r w:rsidR="00A62F87" w:rsidRPr="00E64C97">
        <w:rPr>
          <w:rFonts w:ascii="Tahoma" w:eastAsia="SimSun" w:hAnsi="Tahoma" w:cs="Tahoma"/>
          <w:color w:val="auto"/>
          <w:sz w:val="20"/>
          <w:szCs w:val="20"/>
          <w:lang w:val="en-GB" w:eastAsia="en-GB"/>
        </w:rPr>
        <w:t>Welhar</w:t>
      </w:r>
      <w:r w:rsidR="00354A90" w:rsidRPr="00E64C97">
        <w:rPr>
          <w:rFonts w:ascii="Tahoma" w:eastAsia="SimSun" w:hAnsi="Tahoma" w:cs="Tahoma"/>
          <w:color w:val="auto"/>
          <w:sz w:val="20"/>
          <w:szCs w:val="20"/>
          <w:lang w:val="en-GB" w:eastAsia="en-GB"/>
        </w:rPr>
        <w:t xml:space="preserve"> </w:t>
      </w:r>
      <w:r w:rsidR="0046446F" w:rsidRPr="00E64C97">
        <w:rPr>
          <w:rFonts w:ascii="Tahoma" w:eastAsia="SimSun" w:hAnsi="Tahoma" w:cs="Tahoma"/>
          <w:color w:val="auto"/>
          <w:sz w:val="20"/>
          <w:szCs w:val="20"/>
          <w:lang w:val="en-GB" w:eastAsia="en-GB"/>
        </w:rPr>
        <w:t xml:space="preserve">Shopping </w:t>
      </w:r>
      <w:r w:rsidR="0020339E" w:rsidRPr="00E64C97">
        <w:rPr>
          <w:rFonts w:ascii="Tahoma" w:eastAsia="SimSun" w:hAnsi="Tahoma" w:cs="Tahoma"/>
          <w:color w:val="auto"/>
          <w:sz w:val="20"/>
          <w:szCs w:val="20"/>
          <w:lang w:val="en-GB" w:eastAsia="en-GB"/>
        </w:rPr>
        <w:t>Centre</w:t>
      </w:r>
      <w:r w:rsidRPr="00E64C97">
        <w:rPr>
          <w:rFonts w:ascii="Tahoma" w:eastAsia="SimSun" w:hAnsi="Tahoma" w:cs="Tahoma"/>
          <w:color w:val="auto"/>
          <w:sz w:val="20"/>
          <w:szCs w:val="20"/>
          <w:lang w:val="en-GB" w:eastAsia="en-GB"/>
        </w:rPr>
        <w:t>.</w:t>
      </w:r>
    </w:p>
    <w:p w14:paraId="006A3EE7" w14:textId="77777777" w:rsidR="006A127A" w:rsidRPr="00E64C97" w:rsidRDefault="006A127A" w:rsidP="006A127A">
      <w:pPr>
        <w:pStyle w:val="Heading4"/>
        <w:tabs>
          <w:tab w:val="clear" w:pos="3100"/>
        </w:tabs>
        <w:ind w:left="864" w:hanging="864"/>
        <w:rPr>
          <w:rFonts w:cs="Tahoma"/>
        </w:rPr>
      </w:pPr>
      <w:r w:rsidRPr="00E64C97">
        <w:rPr>
          <w:rFonts w:cs="Tahoma"/>
        </w:rPr>
        <w:t xml:space="preserve">Additional Mitigation Measures </w:t>
      </w:r>
    </w:p>
    <w:p w14:paraId="06FBDF31" w14:textId="77777777" w:rsidR="006A127A" w:rsidRPr="00E64C97" w:rsidRDefault="006A127A" w:rsidP="00B53327">
      <w:pPr>
        <w:pStyle w:val="CM147"/>
        <w:numPr>
          <w:ilvl w:val="0"/>
          <w:numId w:val="29"/>
        </w:numPr>
        <w:spacing w:after="0" w:line="276" w:lineRule="auto"/>
        <w:jc w:val="both"/>
        <w:rPr>
          <w:rFonts w:ascii="Tahoma" w:hAnsi="Tahoma" w:cs="Tahoma"/>
          <w:sz w:val="20"/>
          <w:szCs w:val="20"/>
        </w:rPr>
      </w:pPr>
      <w:r w:rsidRPr="00E64C97">
        <w:rPr>
          <w:rFonts w:ascii="Tahoma" w:hAnsi="Tahoma" w:cs="Tahoma"/>
          <w:sz w:val="20"/>
          <w:szCs w:val="20"/>
        </w:rPr>
        <w:t>Only well-maintained equipment should be operated on-site;</w:t>
      </w:r>
    </w:p>
    <w:p w14:paraId="07AE01EB" w14:textId="77777777" w:rsidR="006A127A" w:rsidRPr="00E64C97" w:rsidRDefault="006A127A" w:rsidP="00B53327">
      <w:pPr>
        <w:pStyle w:val="CM147"/>
        <w:numPr>
          <w:ilvl w:val="0"/>
          <w:numId w:val="29"/>
        </w:numPr>
        <w:spacing w:after="0" w:line="276" w:lineRule="auto"/>
        <w:jc w:val="both"/>
        <w:rPr>
          <w:rFonts w:ascii="Tahoma" w:hAnsi="Tahoma" w:cs="Tahoma"/>
          <w:sz w:val="20"/>
          <w:szCs w:val="20"/>
        </w:rPr>
      </w:pPr>
      <w:r w:rsidRPr="00E64C97">
        <w:rPr>
          <w:rFonts w:ascii="Tahoma" w:hAnsi="Tahoma" w:cs="Tahoma"/>
          <w:sz w:val="20"/>
          <w:szCs w:val="20"/>
        </w:rPr>
        <w:t>If it is noticed that any particular equipment is generating too much noise then lubricating moving parts, tightening loose parts and replacing worn out components should be carried out to bring down the noise and placing such machinery far away from the households as possible;</w:t>
      </w:r>
    </w:p>
    <w:p w14:paraId="398C4C4E" w14:textId="77777777" w:rsidR="006A127A" w:rsidRPr="00E64C97" w:rsidRDefault="006A127A" w:rsidP="00B53327">
      <w:pPr>
        <w:pStyle w:val="CM147"/>
        <w:numPr>
          <w:ilvl w:val="0"/>
          <w:numId w:val="29"/>
        </w:numPr>
        <w:spacing w:after="0" w:line="276" w:lineRule="auto"/>
        <w:jc w:val="both"/>
        <w:rPr>
          <w:rFonts w:ascii="Tahoma" w:hAnsi="Tahoma" w:cs="Tahoma"/>
          <w:sz w:val="20"/>
          <w:szCs w:val="20"/>
        </w:rPr>
      </w:pPr>
      <w:r w:rsidRPr="00E64C97">
        <w:rPr>
          <w:rFonts w:ascii="Tahoma" w:hAnsi="Tahoma" w:cs="Tahoma"/>
          <w:sz w:val="20"/>
          <w:szCs w:val="20"/>
        </w:rPr>
        <w:t>Machinery and construction equipment that may be in intermittent use should be shut down or throttled down during non-work periods; and</w:t>
      </w:r>
    </w:p>
    <w:p w14:paraId="565829CF" w14:textId="77777777" w:rsidR="006A127A" w:rsidRPr="00E64C97" w:rsidRDefault="006A127A" w:rsidP="00B53327">
      <w:pPr>
        <w:pStyle w:val="CM147"/>
        <w:numPr>
          <w:ilvl w:val="0"/>
          <w:numId w:val="29"/>
        </w:numPr>
        <w:spacing w:after="0" w:line="276" w:lineRule="auto"/>
        <w:jc w:val="both"/>
        <w:rPr>
          <w:rFonts w:ascii="Tahoma" w:hAnsi="Tahoma" w:cs="Tahoma"/>
          <w:sz w:val="20"/>
          <w:szCs w:val="20"/>
        </w:rPr>
      </w:pPr>
      <w:r w:rsidRPr="00E64C97">
        <w:rPr>
          <w:rFonts w:ascii="Tahoma" w:hAnsi="Tahoma" w:cs="Tahoma"/>
          <w:sz w:val="20"/>
          <w:szCs w:val="20"/>
        </w:rPr>
        <w:t>Minimal use of vehicle horns and heavy engine breaking in the area needs to be encouraged.</w:t>
      </w:r>
    </w:p>
    <w:p w14:paraId="0F48C7B7" w14:textId="77777777" w:rsidR="006A127A" w:rsidRPr="00E64C97" w:rsidRDefault="006A127A" w:rsidP="00B53327">
      <w:pPr>
        <w:numPr>
          <w:ilvl w:val="0"/>
          <w:numId w:val="29"/>
        </w:numPr>
        <w:autoSpaceDE w:val="0"/>
        <w:autoSpaceDN w:val="0"/>
        <w:adjustRightInd w:val="0"/>
        <w:spacing w:after="160"/>
        <w:contextualSpacing/>
        <w:jc w:val="left"/>
        <w:rPr>
          <w:rFonts w:eastAsia="SimSun" w:cs="Tahoma"/>
          <w:szCs w:val="20"/>
          <w:lang w:eastAsia="en-GB"/>
        </w:rPr>
      </w:pPr>
      <w:r w:rsidRPr="00E64C97">
        <w:rPr>
          <w:rFonts w:eastAsia="SimSun" w:cs="Tahoma"/>
          <w:szCs w:val="20"/>
          <w:lang w:eastAsia="en-GB"/>
        </w:rPr>
        <w:t>Construction machineries should be maintained regularly to reduce noise resulting from friction;</w:t>
      </w:r>
    </w:p>
    <w:p w14:paraId="76225EF7" w14:textId="77777777" w:rsidR="006A127A" w:rsidRPr="00E64C97" w:rsidRDefault="006A127A" w:rsidP="00B53327">
      <w:pPr>
        <w:numPr>
          <w:ilvl w:val="0"/>
          <w:numId w:val="29"/>
        </w:numPr>
        <w:autoSpaceDE w:val="0"/>
        <w:autoSpaceDN w:val="0"/>
        <w:adjustRightInd w:val="0"/>
        <w:spacing w:after="160"/>
        <w:contextualSpacing/>
        <w:jc w:val="left"/>
        <w:rPr>
          <w:rFonts w:eastAsia="SimSun" w:cs="Tahoma"/>
          <w:szCs w:val="20"/>
          <w:lang w:eastAsia="en-GB"/>
        </w:rPr>
      </w:pPr>
      <w:r w:rsidRPr="00E64C97">
        <w:rPr>
          <w:rFonts w:eastAsia="SimSun" w:cs="Tahoma"/>
          <w:szCs w:val="20"/>
          <w:lang w:eastAsia="en-GB"/>
        </w:rPr>
        <w:t>Normal working hours of the contractor to be defined (preferable 8 am to 5pm). If work needs to be undertaken outside these hours, it should be limited to activities which do not generate noise;</w:t>
      </w:r>
    </w:p>
    <w:p w14:paraId="1FA21F5F" w14:textId="77777777" w:rsidR="006A127A" w:rsidRPr="00E64C97" w:rsidRDefault="006A127A" w:rsidP="00B53327">
      <w:pPr>
        <w:numPr>
          <w:ilvl w:val="0"/>
          <w:numId w:val="29"/>
        </w:numPr>
        <w:autoSpaceDE w:val="0"/>
        <w:autoSpaceDN w:val="0"/>
        <w:adjustRightInd w:val="0"/>
        <w:spacing w:after="160"/>
        <w:contextualSpacing/>
        <w:jc w:val="left"/>
        <w:rPr>
          <w:rFonts w:eastAsia="SimSun" w:cs="Tahoma"/>
          <w:szCs w:val="20"/>
          <w:lang w:eastAsia="en-GB"/>
        </w:rPr>
      </w:pPr>
      <w:r w:rsidRPr="00E64C97">
        <w:rPr>
          <w:rFonts w:eastAsia="SimSun" w:cs="Tahoma"/>
          <w:szCs w:val="20"/>
          <w:lang w:eastAsia="en-GB"/>
        </w:rPr>
        <w:t>Sensitize construction truck drivers to switch off vehicle engines while offloading materials.</w:t>
      </w:r>
    </w:p>
    <w:p w14:paraId="299A39E2" w14:textId="77777777" w:rsidR="0046446F" w:rsidRPr="00E64C97" w:rsidRDefault="0046446F" w:rsidP="00AB5AAA">
      <w:pPr>
        <w:pStyle w:val="Heading3"/>
        <w:rPr>
          <w:rFonts w:eastAsia="SimSun"/>
        </w:rPr>
      </w:pPr>
      <w:bookmarkStart w:id="415" w:name="_Toc87196350"/>
      <w:bookmarkStart w:id="416" w:name="_Toc152063130"/>
      <w:r w:rsidRPr="00E64C97">
        <w:rPr>
          <w:rFonts w:eastAsia="SimSun"/>
        </w:rPr>
        <w:t>Visual Intrusions and Changes in Landscape Impact</w:t>
      </w:r>
      <w:bookmarkEnd w:id="415"/>
      <w:bookmarkEnd w:id="416"/>
    </w:p>
    <w:p w14:paraId="1CAB59B0" w14:textId="77777777" w:rsidR="0046446F" w:rsidRPr="00E64C97" w:rsidRDefault="0046446F" w:rsidP="006B7F7F">
      <w:pPr>
        <w:autoSpaceDE w:val="0"/>
        <w:autoSpaceDN w:val="0"/>
        <w:adjustRightInd w:val="0"/>
        <w:rPr>
          <w:rFonts w:cs="Tahoma"/>
          <w:szCs w:val="20"/>
          <w:lang w:val="en-US" w:eastAsia="en-US"/>
        </w:rPr>
      </w:pPr>
      <w:r w:rsidRPr="00E64C97">
        <w:rPr>
          <w:rFonts w:eastAsia="SimSun" w:cs="Tahoma"/>
          <w:szCs w:val="20"/>
        </w:rPr>
        <w:t xml:space="preserve">The project site is located on a plain terrain. There will be no significant change to visual quality of the area resulting from development or change in land use that will alter the landscape. This </w:t>
      </w:r>
      <w:r w:rsidR="003D726B" w:rsidRPr="00E64C97">
        <w:rPr>
          <w:rFonts w:eastAsia="SimSun" w:cs="Tahoma"/>
          <w:szCs w:val="20"/>
        </w:rPr>
        <w:t>p</w:t>
      </w:r>
      <w:r w:rsidRPr="00E64C97">
        <w:rPr>
          <w:rFonts w:eastAsia="SimSun" w:cs="Tahoma"/>
          <w:szCs w:val="20"/>
        </w:rPr>
        <w:t xml:space="preserve">roject is the first major solar power </w:t>
      </w:r>
      <w:r w:rsidR="003D726B" w:rsidRPr="00E64C97">
        <w:rPr>
          <w:rFonts w:eastAsia="SimSun" w:cs="Tahoma"/>
          <w:szCs w:val="20"/>
        </w:rPr>
        <w:t>p</w:t>
      </w:r>
      <w:r w:rsidRPr="00E64C97">
        <w:rPr>
          <w:rFonts w:eastAsia="SimSun" w:cs="Tahoma"/>
          <w:szCs w:val="20"/>
        </w:rPr>
        <w:t>roject in the vicinity of project area and the new development will have impact on the surrounding area.</w:t>
      </w:r>
      <w:r w:rsidRPr="00E64C97">
        <w:rPr>
          <w:rFonts w:cs="Tahoma"/>
          <w:szCs w:val="20"/>
          <w:lang w:val="en-US" w:eastAsia="en-US"/>
        </w:rPr>
        <w:t xml:space="preserve"> </w:t>
      </w:r>
    </w:p>
    <w:p w14:paraId="749C6C75" w14:textId="77777777" w:rsidR="0046446F" w:rsidRPr="00E64C97" w:rsidRDefault="0046446F" w:rsidP="0046446F">
      <w:pPr>
        <w:autoSpaceDE w:val="0"/>
        <w:autoSpaceDN w:val="0"/>
        <w:adjustRightInd w:val="0"/>
        <w:jc w:val="left"/>
        <w:rPr>
          <w:rFonts w:eastAsia="SimSun" w:cs="Tahoma"/>
          <w:szCs w:val="20"/>
        </w:rPr>
      </w:pPr>
    </w:p>
    <w:p w14:paraId="2FF9B533" w14:textId="77777777" w:rsidR="0046446F" w:rsidRPr="00E64C97" w:rsidRDefault="0046446F" w:rsidP="0046446F">
      <w:pPr>
        <w:spacing w:after="240"/>
        <w:rPr>
          <w:rFonts w:cs="Tahoma"/>
          <w:szCs w:val="20"/>
        </w:rPr>
      </w:pPr>
      <w:r w:rsidRPr="00E64C97">
        <w:rPr>
          <w:rFonts w:eastAsia="SimSun" w:cs="Tahoma"/>
          <w:szCs w:val="20"/>
        </w:rPr>
        <w:t>The project area is primarily a rural area</w:t>
      </w:r>
      <w:r w:rsidR="00926A80" w:rsidRPr="00E64C97">
        <w:rPr>
          <w:rFonts w:eastAsia="SimSun" w:cs="Tahoma"/>
          <w:szCs w:val="20"/>
        </w:rPr>
        <w:t>.</w:t>
      </w:r>
      <w:r w:rsidRPr="00E64C97">
        <w:rPr>
          <w:rFonts w:eastAsia="SimSun" w:cs="Tahoma"/>
          <w:szCs w:val="20"/>
        </w:rPr>
        <w:t xml:space="preserve"> Although the solar panels, inverter, and associated components would be manufactured off site and the construction phase would be relatively short-term in duration (less than one year), it would still require large number of equipment or infrastructure when being erected such as dumpers and transportation vehicles on site. Additionally, the presence of bare soil along the access roads would increase the potential visual impact. The significance of the visual impacts will reduce at increasing distance from the development.</w:t>
      </w:r>
      <w:r w:rsidRPr="00E64C97">
        <w:rPr>
          <w:rFonts w:cs="Tahoma"/>
          <w:szCs w:val="20"/>
        </w:rPr>
        <w:t xml:space="preserve"> </w:t>
      </w:r>
    </w:p>
    <w:p w14:paraId="19A92033" w14:textId="77777777" w:rsidR="0046446F" w:rsidRPr="00E64C97" w:rsidRDefault="0046446F" w:rsidP="0046446F">
      <w:pPr>
        <w:spacing w:after="240"/>
        <w:rPr>
          <w:rFonts w:eastAsia="SimSun" w:cs="Tahoma"/>
          <w:szCs w:val="20"/>
        </w:rPr>
      </w:pPr>
      <w:r w:rsidRPr="00E64C97">
        <w:rPr>
          <w:rFonts w:eastAsia="SimSun" w:cs="Tahoma"/>
          <w:szCs w:val="20"/>
        </w:rPr>
        <w:t>The construction of the mini-grid site may involve the site clearance of vegetation (minimal vegetation at the site) and other natural attributes. The erection of the solar PV panels and the resulting glare from the sun will make it a standout feature from the natural surroundings and this would the lower the visual appeal of the area.</w:t>
      </w:r>
    </w:p>
    <w:p w14:paraId="084500A0" w14:textId="77777777" w:rsidR="0046446F" w:rsidRPr="00E64C97" w:rsidRDefault="0046446F" w:rsidP="0046446F">
      <w:pPr>
        <w:spacing w:after="240"/>
        <w:rPr>
          <w:rFonts w:eastAsia="SimSun" w:cs="Tahoma"/>
          <w:szCs w:val="20"/>
        </w:rPr>
      </w:pPr>
      <w:r w:rsidRPr="00E64C97">
        <w:rPr>
          <w:rFonts w:eastAsia="SimSun" w:cs="Tahoma"/>
          <w:szCs w:val="20"/>
        </w:rPr>
        <w:t xml:space="preserve">Even though the </w:t>
      </w:r>
      <w:r w:rsidR="003D726B" w:rsidRPr="00E64C97">
        <w:rPr>
          <w:rFonts w:eastAsia="SimSun" w:cs="Tahoma"/>
          <w:szCs w:val="20"/>
        </w:rPr>
        <w:t>m</w:t>
      </w:r>
      <w:r w:rsidRPr="00E64C97">
        <w:rPr>
          <w:rFonts w:eastAsia="SimSun" w:cs="Tahoma"/>
          <w:szCs w:val="20"/>
        </w:rPr>
        <w:t xml:space="preserve">ini grid facilities will be small, their geometric and sometimes highly reflective surfaces may have visual impacts. However, being visible is not necessarily the same as being intrusive. Aesthetic issues are by their nature highly subjective. </w:t>
      </w:r>
    </w:p>
    <w:p w14:paraId="5A35A129" w14:textId="77777777" w:rsidR="0046446F" w:rsidRPr="00E64C97" w:rsidRDefault="0046446F" w:rsidP="0046446F">
      <w:pPr>
        <w:pStyle w:val="Heading4"/>
        <w:tabs>
          <w:tab w:val="clear" w:pos="3100"/>
        </w:tabs>
        <w:ind w:left="864" w:hanging="864"/>
        <w:rPr>
          <w:rFonts w:cs="Tahoma"/>
        </w:rPr>
      </w:pPr>
      <w:r w:rsidRPr="00E64C97">
        <w:rPr>
          <w:rFonts w:cs="Tahoma"/>
        </w:rPr>
        <w:t xml:space="preserve">Embedded/In-built Control </w:t>
      </w:r>
    </w:p>
    <w:p w14:paraId="56749416" w14:textId="77777777" w:rsidR="000349C3" w:rsidRPr="00E64C97" w:rsidRDefault="0046446F" w:rsidP="000349C3">
      <w:pPr>
        <w:pStyle w:val="CM147"/>
        <w:spacing w:line="276" w:lineRule="auto"/>
        <w:ind w:right="103"/>
        <w:jc w:val="both"/>
        <w:rPr>
          <w:rFonts w:ascii="Tahoma" w:hAnsi="Tahoma" w:cs="Tahoma"/>
          <w:sz w:val="20"/>
          <w:szCs w:val="20"/>
          <w:lang w:eastAsia="de-DE"/>
        </w:rPr>
      </w:pPr>
      <w:r w:rsidRPr="00E64C97">
        <w:rPr>
          <w:rFonts w:ascii="Tahoma" w:hAnsi="Tahoma" w:cs="Tahoma"/>
          <w:sz w:val="20"/>
          <w:szCs w:val="20"/>
          <w:lang w:eastAsia="de-DE"/>
        </w:rPr>
        <w:t xml:space="preserve">Proper siting decisions can help to avoid aesthetic impacts to the landscape. The project site is located in open area with </w:t>
      </w:r>
      <w:r w:rsidR="000349C3" w:rsidRPr="00E64C97">
        <w:rPr>
          <w:rFonts w:ascii="Tahoma" w:hAnsi="Tahoma" w:cs="Tahoma"/>
          <w:sz w:val="20"/>
          <w:szCs w:val="20"/>
          <w:lang w:eastAsia="de-DE"/>
        </w:rPr>
        <w:t xml:space="preserve">a few shrubs and shopping centre and settlements about 250M away. </w:t>
      </w:r>
    </w:p>
    <w:p w14:paraId="5161E2F0" w14:textId="77777777" w:rsidR="0046446F" w:rsidRPr="00E64C97" w:rsidRDefault="0046446F" w:rsidP="0097078F">
      <w:pPr>
        <w:pStyle w:val="Heading4"/>
        <w:tabs>
          <w:tab w:val="clear" w:pos="3100"/>
        </w:tabs>
        <w:ind w:left="864" w:hanging="864"/>
        <w:rPr>
          <w:rFonts w:cs="Tahoma"/>
        </w:rPr>
      </w:pPr>
      <w:r w:rsidRPr="00E64C97">
        <w:rPr>
          <w:rFonts w:cs="Tahoma"/>
        </w:rPr>
        <w:t xml:space="preserve">Significance of Impact </w:t>
      </w:r>
    </w:p>
    <w:p w14:paraId="334BEDF3" w14:textId="77777777" w:rsidR="0046446F" w:rsidRPr="00E64C97" w:rsidRDefault="0046446F" w:rsidP="0046446F">
      <w:pPr>
        <w:autoSpaceDE w:val="0"/>
        <w:autoSpaceDN w:val="0"/>
        <w:adjustRightInd w:val="0"/>
        <w:rPr>
          <w:rFonts w:cs="Tahoma"/>
          <w:szCs w:val="20"/>
          <w:lang w:val="en-US" w:eastAsia="en-US"/>
        </w:rPr>
      </w:pPr>
      <w:r w:rsidRPr="00E64C97">
        <w:rPr>
          <w:rFonts w:cs="Tahoma"/>
          <w:szCs w:val="20"/>
          <w:lang w:val="en-US" w:eastAsia="en-US"/>
        </w:rPr>
        <w:t>Construction activities will mainly be inside the site footprint and will have m</w:t>
      </w:r>
      <w:r w:rsidR="001C4176" w:rsidRPr="00E64C97">
        <w:rPr>
          <w:rFonts w:cs="Tahoma"/>
          <w:szCs w:val="20"/>
          <w:lang w:val="en-US" w:eastAsia="en-US"/>
        </w:rPr>
        <w:t>edium</w:t>
      </w:r>
      <w:r w:rsidRPr="00E64C97">
        <w:rPr>
          <w:rFonts w:cs="Tahoma"/>
          <w:szCs w:val="20"/>
          <w:lang w:val="en-US" w:eastAsia="en-US"/>
        </w:rPr>
        <w:t xml:space="preserve"> impact on the present visual envi</w:t>
      </w:r>
      <w:r w:rsidR="000349C3" w:rsidRPr="00E64C97">
        <w:rPr>
          <w:rFonts w:cs="Tahoma"/>
          <w:szCs w:val="20"/>
          <w:lang w:val="en-US" w:eastAsia="en-US"/>
        </w:rPr>
        <w:t>ronment. The sensitive receptor</w:t>
      </w:r>
      <w:r w:rsidRPr="00E64C97">
        <w:rPr>
          <w:rFonts w:cs="Tahoma"/>
          <w:szCs w:val="20"/>
          <w:lang w:val="en-US" w:eastAsia="en-US"/>
        </w:rPr>
        <w:t xml:space="preserve"> </w:t>
      </w:r>
      <w:r w:rsidR="000349C3" w:rsidRPr="00E64C97">
        <w:rPr>
          <w:rFonts w:cs="Tahoma"/>
          <w:szCs w:val="20"/>
          <w:lang w:val="en-US" w:eastAsia="en-US"/>
        </w:rPr>
        <w:t>is</w:t>
      </w:r>
      <w:r w:rsidRPr="00E64C97">
        <w:rPr>
          <w:rFonts w:cs="Tahoma"/>
          <w:szCs w:val="20"/>
          <w:lang w:val="en-US" w:eastAsia="en-US"/>
        </w:rPr>
        <w:t xml:space="preserve"> </w:t>
      </w:r>
      <w:r w:rsidR="00A62F87" w:rsidRPr="00E64C97">
        <w:rPr>
          <w:rFonts w:cs="Tahoma"/>
          <w:szCs w:val="20"/>
          <w:lang w:val="en-US" w:eastAsia="en-US"/>
        </w:rPr>
        <w:t>Welhar</w:t>
      </w:r>
      <w:r w:rsidR="000349C3" w:rsidRPr="00E64C97">
        <w:rPr>
          <w:rFonts w:cs="Tahoma"/>
          <w:szCs w:val="20"/>
          <w:lang w:val="en-US" w:eastAsia="en-US"/>
        </w:rPr>
        <w:t xml:space="preserve"> Shopping Centre. </w:t>
      </w:r>
      <w:r w:rsidRPr="00E64C97">
        <w:rPr>
          <w:rFonts w:cs="Tahoma"/>
          <w:szCs w:val="20"/>
          <w:lang w:val="en-US" w:eastAsia="en-US"/>
        </w:rPr>
        <w:t>The impact magnitude will however be low hence the visual change during construction phase will be assessed as minor.</w:t>
      </w:r>
      <w:r w:rsidRPr="00E64C97">
        <w:rPr>
          <w:rFonts w:cs="Tahoma"/>
          <w:szCs w:val="20"/>
        </w:rPr>
        <w:t xml:space="preserve"> </w:t>
      </w:r>
    </w:p>
    <w:p w14:paraId="02F4582D" w14:textId="77777777" w:rsidR="0046446F" w:rsidRPr="00E64C97" w:rsidRDefault="0046446F" w:rsidP="0046446F">
      <w:pPr>
        <w:autoSpaceDE w:val="0"/>
        <w:autoSpaceDN w:val="0"/>
        <w:adjustRightInd w:val="0"/>
        <w:rPr>
          <w:rFonts w:cs="Tahoma"/>
          <w:szCs w:val="20"/>
          <w:lang w:val="en-US" w:eastAsia="en-US"/>
        </w:rPr>
      </w:pPr>
    </w:p>
    <w:p w14:paraId="72E7621A" w14:textId="77777777" w:rsidR="0046446F" w:rsidRPr="00E64C97" w:rsidRDefault="0046446F" w:rsidP="0046446F">
      <w:pPr>
        <w:pStyle w:val="Heading4"/>
        <w:tabs>
          <w:tab w:val="clear" w:pos="3100"/>
        </w:tabs>
        <w:ind w:left="864" w:hanging="864"/>
        <w:rPr>
          <w:rFonts w:cs="Tahoma"/>
        </w:rPr>
      </w:pPr>
      <w:r w:rsidRPr="00E64C97">
        <w:rPr>
          <w:rFonts w:cs="Tahoma"/>
        </w:rPr>
        <w:t xml:space="preserve">Additional Mitigation Measures </w:t>
      </w:r>
    </w:p>
    <w:p w14:paraId="31AB82A6" w14:textId="77777777" w:rsidR="0046446F" w:rsidRPr="00E64C97" w:rsidRDefault="0046446F" w:rsidP="0046446F">
      <w:pPr>
        <w:pStyle w:val="CM147"/>
        <w:spacing w:line="276" w:lineRule="auto"/>
        <w:rPr>
          <w:rFonts w:ascii="Tahoma" w:hAnsi="Tahoma" w:cs="Tahoma"/>
          <w:sz w:val="20"/>
          <w:szCs w:val="20"/>
          <w:lang w:eastAsia="de-DE"/>
        </w:rPr>
      </w:pPr>
      <w:r w:rsidRPr="00E64C97">
        <w:rPr>
          <w:rFonts w:ascii="Tahoma" w:hAnsi="Tahoma" w:cs="Tahoma"/>
          <w:sz w:val="20"/>
          <w:szCs w:val="20"/>
          <w:lang w:eastAsia="de-DE"/>
        </w:rPr>
        <w:t>The following mitigation measures will have to be implemented to minimise potential visual impacts during the construction phase:</w:t>
      </w:r>
    </w:p>
    <w:p w14:paraId="1BBFE6CF" w14:textId="77777777" w:rsidR="0046446F" w:rsidRPr="00E64C97" w:rsidRDefault="0046446F" w:rsidP="00B53327">
      <w:pPr>
        <w:pStyle w:val="CM147"/>
        <w:numPr>
          <w:ilvl w:val="0"/>
          <w:numId w:val="33"/>
        </w:numPr>
        <w:spacing w:after="0" w:line="276" w:lineRule="auto"/>
        <w:rPr>
          <w:rFonts w:ascii="Tahoma" w:hAnsi="Tahoma" w:cs="Tahoma"/>
          <w:sz w:val="20"/>
          <w:szCs w:val="20"/>
        </w:rPr>
      </w:pPr>
      <w:r w:rsidRPr="00E64C97">
        <w:rPr>
          <w:rFonts w:ascii="Tahoma" w:hAnsi="Tahoma" w:cs="Tahoma"/>
          <w:sz w:val="20"/>
          <w:szCs w:val="20"/>
        </w:rPr>
        <w:t>The extent of the labour camp and storage area should be limited in area to only that which is essential;</w:t>
      </w:r>
    </w:p>
    <w:p w14:paraId="2C065823" w14:textId="77777777" w:rsidR="0046446F" w:rsidRPr="00E64C97" w:rsidRDefault="0046446F" w:rsidP="00B53327">
      <w:pPr>
        <w:pStyle w:val="CM147"/>
        <w:numPr>
          <w:ilvl w:val="0"/>
          <w:numId w:val="33"/>
        </w:numPr>
        <w:spacing w:after="0" w:line="276" w:lineRule="auto"/>
        <w:rPr>
          <w:rFonts w:ascii="Tahoma" w:hAnsi="Tahoma" w:cs="Tahoma"/>
          <w:sz w:val="20"/>
          <w:szCs w:val="20"/>
        </w:rPr>
      </w:pPr>
      <w:r w:rsidRPr="00E64C97">
        <w:rPr>
          <w:rFonts w:ascii="Tahoma" w:hAnsi="Tahoma" w:cs="Tahoma"/>
          <w:sz w:val="20"/>
          <w:szCs w:val="20"/>
        </w:rPr>
        <w:t xml:space="preserve">Minimize presence of ancillary structures on the site and minimize roads disturbance; </w:t>
      </w:r>
    </w:p>
    <w:p w14:paraId="0A6FEE64" w14:textId="77777777" w:rsidR="0046446F" w:rsidRPr="00E64C97" w:rsidRDefault="0046446F" w:rsidP="00B53327">
      <w:pPr>
        <w:pStyle w:val="CM147"/>
        <w:numPr>
          <w:ilvl w:val="0"/>
          <w:numId w:val="33"/>
        </w:numPr>
        <w:spacing w:line="276" w:lineRule="auto"/>
        <w:rPr>
          <w:rFonts w:ascii="Tahoma" w:hAnsi="Tahoma" w:cs="Tahoma"/>
          <w:sz w:val="20"/>
          <w:szCs w:val="20"/>
        </w:rPr>
      </w:pPr>
      <w:r w:rsidRPr="00E64C97">
        <w:rPr>
          <w:rFonts w:ascii="Tahoma" w:hAnsi="Tahoma" w:cs="Tahoma"/>
          <w:sz w:val="20"/>
          <w:szCs w:val="20"/>
        </w:rPr>
        <w:t>Upon completion of construction work, areas utilized for labour camp, storage area to be restored to original form.</w:t>
      </w:r>
    </w:p>
    <w:p w14:paraId="0319243C" w14:textId="77777777" w:rsidR="006A127A" w:rsidRPr="00E64C97" w:rsidRDefault="006A127A" w:rsidP="00D3382F">
      <w:pPr>
        <w:pStyle w:val="PPStandardReport"/>
        <w:ind w:left="0"/>
        <w:rPr>
          <w:rFonts w:cs="Tahoma"/>
          <w:szCs w:val="20"/>
        </w:rPr>
      </w:pPr>
    </w:p>
    <w:p w14:paraId="768FC438" w14:textId="77777777" w:rsidR="001C1CEF" w:rsidRPr="00E64C97" w:rsidRDefault="001C1CEF" w:rsidP="00AB5AAA">
      <w:pPr>
        <w:pStyle w:val="Heading3"/>
        <w:rPr>
          <w:lang w:val="en-US" w:eastAsia="en-US"/>
        </w:rPr>
      </w:pPr>
      <w:bookmarkStart w:id="417" w:name="_Toc82157701"/>
      <w:bookmarkStart w:id="418" w:name="_Toc152063131"/>
      <w:r w:rsidRPr="00E64C97">
        <w:rPr>
          <w:lang w:val="en-US" w:eastAsia="en-US"/>
        </w:rPr>
        <w:t>Impacts on Waste Generation and Soil Contamination</w:t>
      </w:r>
      <w:bookmarkEnd w:id="417"/>
      <w:bookmarkEnd w:id="418"/>
    </w:p>
    <w:p w14:paraId="0467A1EB" w14:textId="77777777" w:rsidR="001C1CEF" w:rsidRPr="00E64C97" w:rsidRDefault="001C1CEF" w:rsidP="001C1CEF">
      <w:pPr>
        <w:autoSpaceDE w:val="0"/>
        <w:autoSpaceDN w:val="0"/>
        <w:adjustRightInd w:val="0"/>
        <w:rPr>
          <w:rFonts w:cs="Tahoma"/>
          <w:color w:val="000000"/>
          <w:szCs w:val="20"/>
          <w:lang w:val="en-US" w:eastAsia="en-US"/>
        </w:rPr>
      </w:pPr>
      <w:r w:rsidRPr="00E64C97">
        <w:rPr>
          <w:rFonts w:cs="Tahoma"/>
          <w:color w:val="000000"/>
          <w:szCs w:val="20"/>
          <w:lang w:val="en-US" w:eastAsia="en-US"/>
        </w:rPr>
        <w:t>General construction waste generated onsite will comprise of concrete, steel cuttings/filings, packaging paper or plastic etc. solid wastes consisting of food waste, plastic, glass and waste paper will also be generated by the construction workforce. A small proportion of the waste generated during construction phase will be hazardous and will include waste fuel, grease and waste oil containing rags. If improperly managed, solid waste could create impacts on soil quality. Therefore, the receptor sensitivity has been assessed as medium.</w:t>
      </w:r>
    </w:p>
    <w:p w14:paraId="16BB6B72" w14:textId="77777777" w:rsidR="001C1CEF" w:rsidRPr="00E64C97" w:rsidRDefault="001C1CEF" w:rsidP="001C1CEF">
      <w:pPr>
        <w:autoSpaceDE w:val="0"/>
        <w:autoSpaceDN w:val="0"/>
        <w:adjustRightInd w:val="0"/>
        <w:rPr>
          <w:rFonts w:cs="Tahoma"/>
          <w:color w:val="000000"/>
          <w:szCs w:val="20"/>
          <w:lang w:val="en-US" w:eastAsia="en-US"/>
        </w:rPr>
      </w:pPr>
    </w:p>
    <w:p w14:paraId="2F15BB4C" w14:textId="77777777" w:rsidR="001C1CEF" w:rsidRPr="00E64C97" w:rsidRDefault="001C1CEF" w:rsidP="001C1CEF">
      <w:pPr>
        <w:autoSpaceDE w:val="0"/>
        <w:autoSpaceDN w:val="0"/>
        <w:adjustRightInd w:val="0"/>
        <w:rPr>
          <w:rFonts w:cs="Tahoma"/>
          <w:color w:val="000000"/>
          <w:szCs w:val="20"/>
          <w:lang w:val="en-US" w:eastAsia="en-US"/>
        </w:rPr>
      </w:pPr>
      <w:r w:rsidRPr="00E64C97">
        <w:rPr>
          <w:rFonts w:cs="Tahoma"/>
          <w:color w:val="000000"/>
          <w:szCs w:val="20"/>
          <w:lang w:val="en-US" w:eastAsia="en-US"/>
        </w:rPr>
        <w:t>The impact magnitude has been assessed as low since the proponent has managed other solar power projects as well and has effective management systems for waste and hazardous substances being generated or utilized during the project life cycle as part of their Environmental and Social Management Framework.</w:t>
      </w:r>
    </w:p>
    <w:p w14:paraId="6FBF2601" w14:textId="77777777" w:rsidR="001C1CEF" w:rsidRPr="00E64C97" w:rsidRDefault="001C1CEF" w:rsidP="001C1CEF">
      <w:pPr>
        <w:autoSpaceDE w:val="0"/>
        <w:autoSpaceDN w:val="0"/>
        <w:adjustRightInd w:val="0"/>
        <w:rPr>
          <w:rFonts w:cs="Tahoma"/>
          <w:color w:val="000000"/>
          <w:szCs w:val="20"/>
          <w:lang w:val="en-US" w:eastAsia="en-US"/>
        </w:rPr>
      </w:pPr>
    </w:p>
    <w:p w14:paraId="1321D493" w14:textId="77777777" w:rsidR="001C1CEF" w:rsidRPr="00E64C97" w:rsidRDefault="001C1CEF" w:rsidP="001C1CEF">
      <w:pPr>
        <w:pStyle w:val="Heading4"/>
        <w:tabs>
          <w:tab w:val="clear" w:pos="3100"/>
        </w:tabs>
        <w:ind w:left="0" w:firstLine="0"/>
        <w:rPr>
          <w:rFonts w:cs="Tahoma"/>
          <w:lang w:val="en-US" w:eastAsia="en-US"/>
        </w:rPr>
      </w:pPr>
      <w:r w:rsidRPr="00E64C97">
        <w:rPr>
          <w:rFonts w:cs="Tahoma"/>
          <w:lang w:val="en-US" w:eastAsia="en-US"/>
        </w:rPr>
        <w:t>Embedded/in-built control</w:t>
      </w:r>
    </w:p>
    <w:p w14:paraId="13E4C793" w14:textId="77777777" w:rsidR="001C1CEF" w:rsidRPr="00E64C97" w:rsidRDefault="001C1CEF" w:rsidP="003D726B">
      <w:pPr>
        <w:tabs>
          <w:tab w:val="left" w:pos="8280"/>
        </w:tabs>
        <w:autoSpaceDE w:val="0"/>
        <w:autoSpaceDN w:val="0"/>
        <w:adjustRightInd w:val="0"/>
        <w:jc w:val="left"/>
        <w:rPr>
          <w:rFonts w:cs="Tahoma"/>
          <w:color w:val="000000"/>
          <w:szCs w:val="20"/>
          <w:lang w:val="en-US" w:eastAsia="en-US"/>
        </w:rPr>
      </w:pPr>
      <w:r w:rsidRPr="00E64C97">
        <w:rPr>
          <w:rFonts w:cs="Tahoma"/>
          <w:color w:val="000000"/>
          <w:szCs w:val="20"/>
          <w:lang w:val="en-US" w:eastAsia="en-US"/>
        </w:rPr>
        <w:t>Hazardous material and waste should be properly labelled, stored onsite at a location</w:t>
      </w:r>
      <w:r w:rsidR="003D726B" w:rsidRPr="00E64C97">
        <w:rPr>
          <w:rFonts w:cs="Tahoma"/>
          <w:color w:val="000000"/>
          <w:szCs w:val="20"/>
          <w:lang w:val="en-US" w:eastAsia="en-US"/>
        </w:rPr>
        <w:t xml:space="preserve"> </w:t>
      </w:r>
      <w:r w:rsidRPr="00E64C97">
        <w:rPr>
          <w:rFonts w:cs="Tahoma"/>
          <w:color w:val="000000"/>
          <w:szCs w:val="20"/>
          <w:lang w:val="en-US" w:eastAsia="en-US"/>
        </w:rPr>
        <w:t>provided with impervious surface and in a secondary containment system.</w:t>
      </w:r>
    </w:p>
    <w:p w14:paraId="4AC90068" w14:textId="77777777" w:rsidR="001C1CEF" w:rsidRPr="00E64C97" w:rsidRDefault="001C1CEF" w:rsidP="001C1CEF">
      <w:pPr>
        <w:autoSpaceDE w:val="0"/>
        <w:autoSpaceDN w:val="0"/>
        <w:adjustRightInd w:val="0"/>
        <w:jc w:val="left"/>
        <w:rPr>
          <w:rFonts w:cs="Tahoma"/>
          <w:color w:val="000000"/>
          <w:szCs w:val="20"/>
          <w:lang w:val="en-US" w:eastAsia="en-US"/>
        </w:rPr>
      </w:pPr>
    </w:p>
    <w:p w14:paraId="1C2183DA" w14:textId="77777777" w:rsidR="001C1CEF" w:rsidRPr="00E64C97" w:rsidRDefault="001C1CEF" w:rsidP="001C1CEF">
      <w:pPr>
        <w:pStyle w:val="Heading4"/>
        <w:rPr>
          <w:rFonts w:cs="Tahoma"/>
          <w:lang w:val="en-US" w:eastAsia="en-US"/>
        </w:rPr>
      </w:pPr>
      <w:r w:rsidRPr="00E64C97">
        <w:rPr>
          <w:rFonts w:cs="Tahoma"/>
          <w:lang w:val="en-US" w:eastAsia="en-US"/>
        </w:rPr>
        <w:t>Significance of Impact</w:t>
      </w:r>
    </w:p>
    <w:p w14:paraId="4CCC1584" w14:textId="77777777" w:rsidR="001C1CEF" w:rsidRPr="00E64C97" w:rsidRDefault="001C1CEF" w:rsidP="001C1CEF">
      <w:pPr>
        <w:autoSpaceDE w:val="0"/>
        <w:autoSpaceDN w:val="0"/>
        <w:adjustRightInd w:val="0"/>
        <w:rPr>
          <w:rFonts w:cs="Tahoma"/>
          <w:color w:val="000000"/>
          <w:szCs w:val="20"/>
          <w:lang w:val="en-US" w:eastAsia="en-US"/>
        </w:rPr>
      </w:pPr>
      <w:r w:rsidRPr="00E64C97">
        <w:rPr>
          <w:rFonts w:cs="Tahoma"/>
          <w:color w:val="000000"/>
          <w:szCs w:val="20"/>
          <w:lang w:val="en-US" w:eastAsia="en-US"/>
        </w:rPr>
        <w:t xml:space="preserve">Given the low sensitivity of the surrounding areas and the medium magnitude of the potential consequences of soil contamination, the potential impact significance is rated as </w:t>
      </w:r>
      <w:r w:rsidRPr="00E64C97">
        <w:rPr>
          <w:rFonts w:cs="Tahoma"/>
          <w:szCs w:val="20"/>
          <w:lang w:val="en-US" w:eastAsia="en-US"/>
        </w:rPr>
        <w:t>minor.</w:t>
      </w:r>
    </w:p>
    <w:p w14:paraId="4C624231" w14:textId="77777777" w:rsidR="001C1CEF" w:rsidRPr="00E64C97" w:rsidRDefault="001C1CEF" w:rsidP="001C1CEF">
      <w:pPr>
        <w:autoSpaceDE w:val="0"/>
        <w:autoSpaceDN w:val="0"/>
        <w:adjustRightInd w:val="0"/>
        <w:jc w:val="left"/>
        <w:rPr>
          <w:rFonts w:cs="Tahoma"/>
          <w:b/>
          <w:bCs/>
          <w:color w:val="000000"/>
          <w:szCs w:val="20"/>
          <w:lang w:val="en-US" w:eastAsia="en-US"/>
        </w:rPr>
      </w:pPr>
    </w:p>
    <w:p w14:paraId="70923873" w14:textId="77777777" w:rsidR="001C1CEF" w:rsidRPr="00E64C97" w:rsidRDefault="001C1CEF" w:rsidP="001C1CEF">
      <w:pPr>
        <w:pStyle w:val="Heading4"/>
        <w:ind w:left="1440" w:firstLine="810"/>
        <w:rPr>
          <w:rFonts w:cs="Tahoma"/>
          <w:lang w:val="en-US" w:eastAsia="en-US"/>
        </w:rPr>
      </w:pPr>
      <w:r w:rsidRPr="00E64C97">
        <w:rPr>
          <w:rFonts w:cs="Tahoma"/>
          <w:lang w:val="en-US" w:eastAsia="en-US"/>
        </w:rPr>
        <w:t>Additional Mitigation Measures</w:t>
      </w:r>
    </w:p>
    <w:p w14:paraId="348C8E23" w14:textId="77777777" w:rsidR="001C1CEF" w:rsidRPr="00E64C97" w:rsidRDefault="001C1CEF" w:rsidP="00B53327">
      <w:pPr>
        <w:pStyle w:val="ListParagraph"/>
        <w:numPr>
          <w:ilvl w:val="0"/>
          <w:numId w:val="32"/>
        </w:numPr>
        <w:autoSpaceDE w:val="0"/>
        <w:autoSpaceDN w:val="0"/>
        <w:adjustRightInd w:val="0"/>
        <w:rPr>
          <w:rFonts w:cs="Tahoma"/>
          <w:color w:val="000000"/>
          <w:szCs w:val="20"/>
          <w:lang w:val="en-US" w:eastAsia="en-US"/>
        </w:rPr>
      </w:pPr>
      <w:r w:rsidRPr="00E64C97">
        <w:rPr>
          <w:rFonts w:cs="Tahoma"/>
          <w:color w:val="000000"/>
          <w:szCs w:val="20"/>
          <w:lang w:val="en-US" w:eastAsia="en-US"/>
        </w:rPr>
        <w:t>Contractor should ensure that no unauthorized dumping of used oil and other hazardous waste is undertaken at the site;</w:t>
      </w:r>
    </w:p>
    <w:p w14:paraId="0F35A005" w14:textId="77777777" w:rsidR="001C1CEF" w:rsidRPr="00E64C97" w:rsidRDefault="001C1CEF" w:rsidP="00B53327">
      <w:pPr>
        <w:pStyle w:val="ListParagraph"/>
        <w:numPr>
          <w:ilvl w:val="0"/>
          <w:numId w:val="32"/>
        </w:numPr>
        <w:autoSpaceDE w:val="0"/>
        <w:autoSpaceDN w:val="0"/>
        <w:adjustRightInd w:val="0"/>
        <w:rPr>
          <w:rFonts w:cs="Tahoma"/>
          <w:color w:val="000000"/>
          <w:szCs w:val="20"/>
          <w:lang w:val="en-US" w:eastAsia="en-US"/>
        </w:rPr>
      </w:pPr>
      <w:r w:rsidRPr="00E64C97">
        <w:rPr>
          <w:rFonts w:cs="Tahoma"/>
          <w:color w:val="000000"/>
          <w:szCs w:val="20"/>
          <w:lang w:val="en-US" w:eastAsia="en-US"/>
        </w:rPr>
        <w:t>Designated areas should be provided for Solid Waste and daily collection and period disposal should be ensured;</w:t>
      </w:r>
    </w:p>
    <w:p w14:paraId="1748A85A" w14:textId="77777777" w:rsidR="001C1CEF" w:rsidRPr="00E64C97" w:rsidRDefault="001C1CEF" w:rsidP="00B53327">
      <w:pPr>
        <w:pStyle w:val="ListParagraph"/>
        <w:numPr>
          <w:ilvl w:val="0"/>
          <w:numId w:val="32"/>
        </w:numPr>
        <w:autoSpaceDE w:val="0"/>
        <w:autoSpaceDN w:val="0"/>
        <w:adjustRightInd w:val="0"/>
        <w:rPr>
          <w:rFonts w:cs="Tahoma"/>
          <w:color w:val="000000"/>
          <w:szCs w:val="20"/>
          <w:lang w:val="en-US" w:eastAsia="en-US"/>
        </w:rPr>
      </w:pPr>
      <w:r w:rsidRPr="00E64C97">
        <w:rPr>
          <w:rFonts w:cs="Tahoma"/>
          <w:color w:val="000000"/>
          <w:szCs w:val="20"/>
          <w:lang w:val="en-US" w:eastAsia="en-US"/>
        </w:rPr>
        <w:t>Construction and Demolition Waste should be stored separately and be periodically collected by an authorized treatment and storage facility;</w:t>
      </w:r>
    </w:p>
    <w:p w14:paraId="596F3193" w14:textId="77777777" w:rsidR="001C1CEF" w:rsidRPr="00E64C97" w:rsidRDefault="001C1CEF" w:rsidP="00B53327">
      <w:pPr>
        <w:pStyle w:val="ListParagraph"/>
        <w:numPr>
          <w:ilvl w:val="0"/>
          <w:numId w:val="32"/>
        </w:numPr>
        <w:autoSpaceDE w:val="0"/>
        <w:autoSpaceDN w:val="0"/>
        <w:adjustRightInd w:val="0"/>
        <w:rPr>
          <w:rFonts w:cs="Tahoma"/>
          <w:color w:val="000000"/>
          <w:szCs w:val="20"/>
          <w:lang w:val="en-US" w:eastAsia="en-US"/>
        </w:rPr>
      </w:pPr>
      <w:r w:rsidRPr="00E64C97">
        <w:rPr>
          <w:rFonts w:cs="Tahoma"/>
          <w:color w:val="000000"/>
          <w:szCs w:val="20"/>
          <w:lang w:val="en-US" w:eastAsia="en-US"/>
        </w:rPr>
        <w:t>All waste should be stored in a shed that is protected from the elements (wind, rain, storms, etc.) and away from natural drainage channels;</w:t>
      </w:r>
    </w:p>
    <w:p w14:paraId="19CDCD0A" w14:textId="77777777" w:rsidR="001C1CEF" w:rsidRPr="00E64C97" w:rsidRDefault="001C1CEF" w:rsidP="00B53327">
      <w:pPr>
        <w:pStyle w:val="ListParagraph"/>
        <w:numPr>
          <w:ilvl w:val="0"/>
          <w:numId w:val="32"/>
        </w:numPr>
        <w:autoSpaceDE w:val="0"/>
        <w:autoSpaceDN w:val="0"/>
        <w:adjustRightInd w:val="0"/>
        <w:rPr>
          <w:rFonts w:cs="Tahoma"/>
          <w:color w:val="000000"/>
          <w:szCs w:val="20"/>
          <w:lang w:val="en-US" w:eastAsia="en-US"/>
        </w:rPr>
      </w:pPr>
      <w:r w:rsidRPr="00E64C97">
        <w:rPr>
          <w:rFonts w:cs="Tahoma"/>
          <w:color w:val="000000"/>
          <w:szCs w:val="20"/>
          <w:lang w:val="en-US" w:eastAsia="en-US"/>
        </w:rPr>
        <w:t>A log book should be maintained for quantity and type of hazardous waste generated; and</w:t>
      </w:r>
    </w:p>
    <w:p w14:paraId="073FBD0C" w14:textId="77777777" w:rsidR="00747949" w:rsidRPr="00E64C97" w:rsidRDefault="001C1CEF" w:rsidP="00B53327">
      <w:pPr>
        <w:pStyle w:val="ListParagraph"/>
        <w:numPr>
          <w:ilvl w:val="0"/>
          <w:numId w:val="32"/>
        </w:numPr>
        <w:autoSpaceDE w:val="0"/>
        <w:autoSpaceDN w:val="0"/>
        <w:adjustRightInd w:val="0"/>
        <w:rPr>
          <w:rFonts w:cs="Tahoma"/>
          <w:color w:val="000000"/>
          <w:szCs w:val="20"/>
          <w:lang w:val="en-US" w:eastAsia="en-US"/>
        </w:rPr>
      </w:pPr>
      <w:r w:rsidRPr="00E64C97">
        <w:rPr>
          <w:rFonts w:cs="Tahoma"/>
          <w:color w:val="000000"/>
          <w:szCs w:val="20"/>
          <w:lang w:val="en-US" w:eastAsia="en-US"/>
        </w:rPr>
        <w:t>In case of accidental/unintended spillage, the contaminated soil should be immediately collected and stored as hazardous waste.</w:t>
      </w:r>
    </w:p>
    <w:p w14:paraId="3344229E" w14:textId="77777777" w:rsidR="00617F1A" w:rsidRPr="00E64C97" w:rsidRDefault="00617F1A" w:rsidP="00617F1A">
      <w:pPr>
        <w:pStyle w:val="PPStandardReport"/>
        <w:ind w:left="0"/>
        <w:rPr>
          <w:rFonts w:cs="Tahoma"/>
          <w:szCs w:val="20"/>
        </w:rPr>
      </w:pPr>
    </w:p>
    <w:p w14:paraId="57F0D626" w14:textId="77777777" w:rsidR="00617F1A" w:rsidRPr="00E64C97" w:rsidRDefault="00617F1A" w:rsidP="00AB5AAA">
      <w:pPr>
        <w:pStyle w:val="Heading3"/>
      </w:pPr>
      <w:bookmarkStart w:id="419" w:name="_Toc103782236"/>
      <w:bookmarkStart w:id="420" w:name="_Toc105058622"/>
      <w:bookmarkStart w:id="421" w:name="_Toc110585791"/>
      <w:bookmarkStart w:id="422" w:name="_Toc111625779"/>
      <w:bookmarkStart w:id="423" w:name="_Toc152063132"/>
      <w:r w:rsidRPr="00E64C97">
        <w:t xml:space="preserve">Impacts on Water </w:t>
      </w:r>
      <w:bookmarkEnd w:id="419"/>
      <w:bookmarkEnd w:id="420"/>
      <w:r w:rsidRPr="00E64C97">
        <w:t>Environment</w:t>
      </w:r>
      <w:bookmarkEnd w:id="421"/>
      <w:bookmarkEnd w:id="422"/>
      <w:bookmarkEnd w:id="423"/>
      <w:r w:rsidRPr="00E64C97">
        <w:t xml:space="preserve"> </w:t>
      </w:r>
    </w:p>
    <w:p w14:paraId="4D5445F9" w14:textId="77777777" w:rsidR="00617F1A" w:rsidRPr="00E64C97" w:rsidRDefault="00617F1A" w:rsidP="00617F1A">
      <w:pPr>
        <w:autoSpaceDE w:val="0"/>
        <w:autoSpaceDN w:val="0"/>
        <w:adjustRightInd w:val="0"/>
        <w:rPr>
          <w:rFonts w:cs="Tahoma"/>
          <w:szCs w:val="20"/>
        </w:rPr>
      </w:pPr>
      <w:r w:rsidRPr="00E64C97">
        <w:rPr>
          <w:rFonts w:cs="Tahoma"/>
          <w:szCs w:val="20"/>
        </w:rPr>
        <w:t xml:space="preserve">During construction, excavation activities will involve soil exposure which results in soil erosion due to wind and surface runoff due to rains. Seepage from spilled fuels and oils and leaking machinery can also negatively impact groundwater water which could lead to potential contamination. </w:t>
      </w:r>
    </w:p>
    <w:p w14:paraId="350D36F4" w14:textId="77777777" w:rsidR="00617F1A" w:rsidRPr="00E64C97" w:rsidRDefault="00617F1A" w:rsidP="00617F1A">
      <w:pPr>
        <w:autoSpaceDE w:val="0"/>
        <w:autoSpaceDN w:val="0"/>
        <w:adjustRightInd w:val="0"/>
        <w:rPr>
          <w:rFonts w:cs="Tahoma"/>
          <w:szCs w:val="20"/>
        </w:rPr>
      </w:pPr>
    </w:p>
    <w:p w14:paraId="5701EBC8" w14:textId="77777777" w:rsidR="00617F1A" w:rsidRPr="00E64C97" w:rsidRDefault="00617F1A" w:rsidP="00617F1A">
      <w:pPr>
        <w:pStyle w:val="Heading5"/>
        <w:numPr>
          <w:ilvl w:val="4"/>
          <w:numId w:val="0"/>
        </w:numPr>
        <w:ind w:left="1008" w:hanging="1008"/>
        <w:rPr>
          <w:lang w:val="en-US" w:eastAsia="en-US"/>
        </w:rPr>
      </w:pPr>
      <w:r w:rsidRPr="00E64C97">
        <w:rPr>
          <w:lang w:val="en-US" w:eastAsia="en-US"/>
        </w:rPr>
        <w:t>Significance of Impact</w:t>
      </w:r>
    </w:p>
    <w:p w14:paraId="7FBF39E2" w14:textId="77777777" w:rsidR="00617F1A" w:rsidRPr="00E64C97" w:rsidRDefault="00617F1A" w:rsidP="00617F1A">
      <w:pPr>
        <w:autoSpaceDE w:val="0"/>
        <w:autoSpaceDN w:val="0"/>
        <w:adjustRightInd w:val="0"/>
        <w:rPr>
          <w:rFonts w:cs="Tahoma"/>
          <w:b/>
          <w:bCs/>
          <w:szCs w:val="20"/>
        </w:rPr>
      </w:pPr>
      <w:r w:rsidRPr="00E64C97">
        <w:rPr>
          <w:rFonts w:cs="Tahoma"/>
          <w:szCs w:val="20"/>
        </w:rPr>
        <w:t xml:space="preserve">Generally, due to the localized area of impact, the overall significance of the related impacts on water quality is considered to be </w:t>
      </w:r>
      <w:r w:rsidRPr="00E64C97">
        <w:rPr>
          <w:rFonts w:cs="Tahoma"/>
          <w:bCs/>
          <w:szCs w:val="20"/>
        </w:rPr>
        <w:t>minor</w:t>
      </w:r>
      <w:r w:rsidRPr="00E64C97">
        <w:rPr>
          <w:rFonts w:cs="Tahoma"/>
          <w:szCs w:val="20"/>
        </w:rPr>
        <w:t xml:space="preserve">, provided the necessary mitigation/ management measures are implemented. </w:t>
      </w:r>
    </w:p>
    <w:p w14:paraId="661C9852" w14:textId="77777777" w:rsidR="00617F1A" w:rsidRPr="00E64C97" w:rsidRDefault="00617F1A" w:rsidP="00617F1A">
      <w:pPr>
        <w:autoSpaceDE w:val="0"/>
        <w:autoSpaceDN w:val="0"/>
        <w:adjustRightInd w:val="0"/>
        <w:rPr>
          <w:rFonts w:cs="Tahoma"/>
          <w:szCs w:val="20"/>
        </w:rPr>
      </w:pPr>
    </w:p>
    <w:p w14:paraId="720C807D" w14:textId="77777777" w:rsidR="00617F1A" w:rsidRPr="00E64C97" w:rsidRDefault="00617F1A" w:rsidP="00617F1A">
      <w:pPr>
        <w:pStyle w:val="Heading5"/>
        <w:numPr>
          <w:ilvl w:val="4"/>
          <w:numId w:val="0"/>
        </w:numPr>
        <w:ind w:left="1008" w:hanging="1008"/>
        <w:rPr>
          <w:lang w:val="en-US" w:eastAsia="en-US"/>
        </w:rPr>
      </w:pPr>
      <w:r w:rsidRPr="00E64C97">
        <w:rPr>
          <w:lang w:val="en-US" w:eastAsia="en-US"/>
        </w:rPr>
        <w:t>Mitigation Measures</w:t>
      </w:r>
    </w:p>
    <w:p w14:paraId="64AA4188" w14:textId="77777777" w:rsidR="00617F1A" w:rsidRPr="00E64C97" w:rsidRDefault="00617F1A" w:rsidP="00617F1A">
      <w:pPr>
        <w:autoSpaceDE w:val="0"/>
        <w:autoSpaceDN w:val="0"/>
        <w:adjustRightInd w:val="0"/>
        <w:rPr>
          <w:rFonts w:cs="Tahoma"/>
          <w:szCs w:val="20"/>
        </w:rPr>
      </w:pPr>
      <w:r w:rsidRPr="00E64C97">
        <w:rPr>
          <w:rFonts w:cs="Tahoma"/>
          <w:color w:val="000000"/>
          <w:szCs w:val="20"/>
        </w:rPr>
        <w:t xml:space="preserve">Measures shall be put in place to minimize erosion and sediment mobility, especially during construction. These measures include: </w:t>
      </w:r>
    </w:p>
    <w:p w14:paraId="72A0DDA3" w14:textId="77777777" w:rsidR="00617F1A" w:rsidRPr="00E64C97" w:rsidRDefault="00617F1A" w:rsidP="00B91D98">
      <w:pPr>
        <w:pStyle w:val="ListParagraph"/>
        <w:numPr>
          <w:ilvl w:val="0"/>
          <w:numId w:val="115"/>
        </w:numPr>
        <w:autoSpaceDE w:val="0"/>
        <w:autoSpaceDN w:val="0"/>
        <w:adjustRightInd w:val="0"/>
        <w:rPr>
          <w:rFonts w:cs="Tahoma"/>
          <w:szCs w:val="20"/>
        </w:rPr>
      </w:pPr>
      <w:r w:rsidRPr="00E64C97">
        <w:rPr>
          <w:rFonts w:cs="Tahoma"/>
          <w:szCs w:val="20"/>
        </w:rPr>
        <w:t xml:space="preserve">Clear the necessary areas only. </w:t>
      </w:r>
    </w:p>
    <w:p w14:paraId="2063B140" w14:textId="77777777" w:rsidR="00617F1A" w:rsidRPr="00E64C97" w:rsidRDefault="00617F1A" w:rsidP="00B91D98">
      <w:pPr>
        <w:pStyle w:val="ListParagraph"/>
        <w:numPr>
          <w:ilvl w:val="0"/>
          <w:numId w:val="115"/>
        </w:numPr>
        <w:autoSpaceDE w:val="0"/>
        <w:autoSpaceDN w:val="0"/>
        <w:adjustRightInd w:val="0"/>
        <w:rPr>
          <w:rFonts w:cs="Tahoma"/>
          <w:szCs w:val="20"/>
        </w:rPr>
      </w:pPr>
      <w:r w:rsidRPr="00E64C97">
        <w:rPr>
          <w:rFonts w:cs="Tahoma"/>
          <w:szCs w:val="20"/>
        </w:rPr>
        <w:t>Appropriate remedial measures shall be implemented by the contractor in the event of erosion.</w:t>
      </w:r>
    </w:p>
    <w:p w14:paraId="2B93A19E" w14:textId="77777777" w:rsidR="00617F1A" w:rsidRPr="00E64C97" w:rsidRDefault="00617F1A" w:rsidP="00B91D98">
      <w:pPr>
        <w:pStyle w:val="ListParagraph"/>
        <w:numPr>
          <w:ilvl w:val="0"/>
          <w:numId w:val="115"/>
        </w:numPr>
        <w:autoSpaceDE w:val="0"/>
        <w:autoSpaceDN w:val="0"/>
        <w:adjustRightInd w:val="0"/>
        <w:rPr>
          <w:rFonts w:cs="Tahoma"/>
          <w:szCs w:val="20"/>
        </w:rPr>
      </w:pPr>
      <w:r w:rsidRPr="00E64C97">
        <w:rPr>
          <w:rFonts w:cs="Tahoma"/>
          <w:szCs w:val="20"/>
        </w:rPr>
        <w:t>Infrastructure shall be designed to ensure that contaminated run-off does not reach watercourses.</w:t>
      </w:r>
    </w:p>
    <w:p w14:paraId="59ABFB2B" w14:textId="77777777" w:rsidR="00617F1A" w:rsidRPr="00E64C97" w:rsidRDefault="00617F1A" w:rsidP="00B91D98">
      <w:pPr>
        <w:pStyle w:val="ListParagraph"/>
        <w:numPr>
          <w:ilvl w:val="0"/>
          <w:numId w:val="115"/>
        </w:numPr>
        <w:autoSpaceDE w:val="0"/>
        <w:autoSpaceDN w:val="0"/>
        <w:adjustRightInd w:val="0"/>
        <w:rPr>
          <w:rFonts w:cs="Tahoma"/>
          <w:szCs w:val="20"/>
        </w:rPr>
      </w:pPr>
      <w:r w:rsidRPr="00E64C97">
        <w:rPr>
          <w:rFonts w:cs="Tahoma"/>
          <w:szCs w:val="20"/>
        </w:rPr>
        <w:t>In the event of an oil spill the procedures contained in the emergency response plan of the contractor will come into effect.</w:t>
      </w:r>
    </w:p>
    <w:p w14:paraId="35CF997B" w14:textId="77777777" w:rsidR="00617F1A" w:rsidRPr="00E64C97" w:rsidRDefault="00617F1A" w:rsidP="00B91D98">
      <w:pPr>
        <w:pStyle w:val="ListParagraph"/>
        <w:numPr>
          <w:ilvl w:val="0"/>
          <w:numId w:val="115"/>
        </w:numPr>
        <w:rPr>
          <w:rFonts w:cs="Tahoma"/>
          <w:szCs w:val="20"/>
        </w:rPr>
      </w:pPr>
      <w:r w:rsidRPr="00E64C97">
        <w:rPr>
          <w:rFonts w:cs="Tahoma"/>
          <w:szCs w:val="20"/>
        </w:rPr>
        <w:t>No vehicle maintenance and service shall be done at project site but in approved garages or service stations to avoid any possible oil and fuel spills that could contaminate soils and possibly ground water quality.</w:t>
      </w:r>
    </w:p>
    <w:p w14:paraId="783FDCFF" w14:textId="77777777" w:rsidR="00617F1A" w:rsidRPr="00E64C97" w:rsidRDefault="00617F1A" w:rsidP="00B91D98">
      <w:pPr>
        <w:numPr>
          <w:ilvl w:val="0"/>
          <w:numId w:val="115"/>
        </w:numPr>
        <w:autoSpaceDE w:val="0"/>
        <w:autoSpaceDN w:val="0"/>
        <w:adjustRightInd w:val="0"/>
        <w:rPr>
          <w:rFonts w:cs="Tahoma"/>
          <w:color w:val="000000"/>
          <w:szCs w:val="20"/>
        </w:rPr>
      </w:pPr>
      <w:r w:rsidRPr="00E64C97">
        <w:rPr>
          <w:rFonts w:cs="Tahoma"/>
          <w:color w:val="000000"/>
          <w:szCs w:val="20"/>
        </w:rPr>
        <w:t xml:space="preserve">Ensure that potential sources of petro-chemical pollution are handled in such a way to reduce chances of spills and leaks. </w:t>
      </w:r>
    </w:p>
    <w:p w14:paraId="450E1042" w14:textId="77777777" w:rsidR="00617F1A" w:rsidRPr="00E64C97" w:rsidRDefault="00617F1A" w:rsidP="00B91D98">
      <w:pPr>
        <w:pStyle w:val="ListParagraph"/>
        <w:numPr>
          <w:ilvl w:val="0"/>
          <w:numId w:val="115"/>
        </w:numPr>
        <w:autoSpaceDE w:val="0"/>
        <w:autoSpaceDN w:val="0"/>
        <w:adjustRightInd w:val="0"/>
        <w:rPr>
          <w:rFonts w:cs="Tahoma"/>
          <w:szCs w:val="20"/>
        </w:rPr>
      </w:pPr>
      <w:r w:rsidRPr="00E64C97">
        <w:rPr>
          <w:rFonts w:cs="Tahoma"/>
          <w:szCs w:val="20"/>
        </w:rPr>
        <w:t xml:space="preserve">Construction activities to avoid any unchanneled flow of water at the site </w:t>
      </w:r>
    </w:p>
    <w:p w14:paraId="479283ED" w14:textId="77777777" w:rsidR="00617F1A" w:rsidRPr="00E64C97" w:rsidRDefault="00617F1A" w:rsidP="00B91D98">
      <w:pPr>
        <w:pStyle w:val="ListParagraph"/>
        <w:numPr>
          <w:ilvl w:val="0"/>
          <w:numId w:val="115"/>
        </w:numPr>
        <w:autoSpaceDE w:val="0"/>
        <w:autoSpaceDN w:val="0"/>
        <w:adjustRightInd w:val="0"/>
        <w:rPr>
          <w:rFonts w:cs="Tahoma"/>
          <w:szCs w:val="20"/>
        </w:rPr>
      </w:pPr>
      <w:r w:rsidRPr="00E64C97">
        <w:rPr>
          <w:rFonts w:cs="Tahoma"/>
          <w:szCs w:val="20"/>
        </w:rPr>
        <w:t xml:space="preserve">Storage areas that contain hazardous substances should be bundled with an approved impermeable liner and provision for a pit to be made in case of oil spill. </w:t>
      </w:r>
    </w:p>
    <w:p w14:paraId="5ADBEDAB" w14:textId="77777777" w:rsidR="00617F1A" w:rsidRPr="00E64C97" w:rsidRDefault="00617F1A" w:rsidP="00B91D98">
      <w:pPr>
        <w:pStyle w:val="ListParagraph"/>
        <w:numPr>
          <w:ilvl w:val="0"/>
          <w:numId w:val="115"/>
        </w:numPr>
        <w:autoSpaceDE w:val="0"/>
        <w:autoSpaceDN w:val="0"/>
        <w:adjustRightInd w:val="0"/>
        <w:rPr>
          <w:rFonts w:cs="Tahoma"/>
          <w:szCs w:val="20"/>
        </w:rPr>
      </w:pPr>
      <w:r w:rsidRPr="00E64C97">
        <w:rPr>
          <w:rFonts w:cs="Tahoma"/>
          <w:szCs w:val="20"/>
        </w:rPr>
        <w:t>The excavation and use of rubbish pits during construction should be strictly prohibited.</w:t>
      </w:r>
    </w:p>
    <w:p w14:paraId="42399967" w14:textId="77777777" w:rsidR="00617F1A" w:rsidRPr="00E64C97" w:rsidRDefault="00617F1A" w:rsidP="00B91D98">
      <w:pPr>
        <w:pStyle w:val="ListParagraph"/>
        <w:numPr>
          <w:ilvl w:val="0"/>
          <w:numId w:val="115"/>
        </w:numPr>
        <w:autoSpaceDE w:val="0"/>
        <w:autoSpaceDN w:val="0"/>
        <w:adjustRightInd w:val="0"/>
        <w:rPr>
          <w:rFonts w:cs="Tahoma"/>
          <w:szCs w:val="20"/>
        </w:rPr>
      </w:pPr>
      <w:r w:rsidRPr="00E64C97">
        <w:rPr>
          <w:rFonts w:cs="Tahoma"/>
          <w:szCs w:val="20"/>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36BEEDEB" w14:textId="77777777" w:rsidR="00617F1A" w:rsidRPr="00E64C97" w:rsidRDefault="00617F1A" w:rsidP="00B91D98">
      <w:pPr>
        <w:numPr>
          <w:ilvl w:val="0"/>
          <w:numId w:val="115"/>
        </w:numPr>
        <w:autoSpaceDE w:val="0"/>
        <w:autoSpaceDN w:val="0"/>
        <w:adjustRightInd w:val="0"/>
        <w:rPr>
          <w:rFonts w:cs="Tahoma"/>
          <w:color w:val="000000"/>
          <w:szCs w:val="20"/>
        </w:rPr>
      </w:pPr>
      <w:r w:rsidRPr="00E64C97">
        <w:rPr>
          <w:rFonts w:cs="Tahoma"/>
          <w:szCs w:val="20"/>
        </w:rPr>
        <w:t>Areas contaminated by spilled concrete and/or fuels and oils leaking from vehicles and machinery should be cleaned immediately.</w:t>
      </w:r>
    </w:p>
    <w:p w14:paraId="55BA209E" w14:textId="77777777" w:rsidR="00617F1A" w:rsidRPr="00E64C97" w:rsidRDefault="00617F1A" w:rsidP="00B91D98">
      <w:pPr>
        <w:numPr>
          <w:ilvl w:val="0"/>
          <w:numId w:val="115"/>
        </w:numPr>
        <w:autoSpaceDE w:val="0"/>
        <w:autoSpaceDN w:val="0"/>
        <w:adjustRightInd w:val="0"/>
        <w:rPr>
          <w:rFonts w:cs="Tahoma"/>
          <w:color w:val="000000"/>
          <w:szCs w:val="20"/>
        </w:rPr>
      </w:pPr>
      <w:r w:rsidRPr="00E64C97">
        <w:rPr>
          <w:rFonts w:cs="Tahoma"/>
          <w:szCs w:val="20"/>
        </w:rPr>
        <w:t>The contractor to source for alternative source of water for construction purposes to avoid potential conflict with the community.</w:t>
      </w:r>
    </w:p>
    <w:p w14:paraId="60823BD7" w14:textId="77777777" w:rsidR="00617F1A" w:rsidRPr="00E64C97" w:rsidRDefault="00617F1A" w:rsidP="00617F1A">
      <w:pPr>
        <w:autoSpaceDE w:val="0"/>
        <w:autoSpaceDN w:val="0"/>
        <w:adjustRightInd w:val="0"/>
        <w:ind w:left="720"/>
        <w:rPr>
          <w:rFonts w:cs="Tahoma"/>
          <w:color w:val="000000"/>
          <w:szCs w:val="20"/>
        </w:rPr>
      </w:pPr>
    </w:p>
    <w:p w14:paraId="7F3E9D44" w14:textId="77777777" w:rsidR="00617F1A" w:rsidRPr="00E64C97" w:rsidRDefault="00617F1A" w:rsidP="00AB5AAA">
      <w:pPr>
        <w:pStyle w:val="Heading3"/>
      </w:pPr>
      <w:bookmarkStart w:id="424" w:name="_Toc103782240"/>
      <w:bookmarkStart w:id="425" w:name="_Toc105058624"/>
      <w:bookmarkStart w:id="426" w:name="_Toc110585792"/>
      <w:bookmarkStart w:id="427" w:name="_Toc111625780"/>
      <w:bookmarkStart w:id="428" w:name="_Toc152063133"/>
      <w:r w:rsidRPr="00E64C97">
        <w:t>Impacts from Hazardous Materials</w:t>
      </w:r>
      <w:bookmarkEnd w:id="424"/>
      <w:bookmarkEnd w:id="425"/>
      <w:bookmarkEnd w:id="426"/>
      <w:bookmarkEnd w:id="427"/>
      <w:bookmarkEnd w:id="428"/>
      <w:r w:rsidRPr="00E64C97">
        <w:t xml:space="preserve"> </w:t>
      </w:r>
    </w:p>
    <w:p w14:paraId="202424B4" w14:textId="77777777" w:rsidR="00617F1A" w:rsidRPr="00E64C97" w:rsidRDefault="00617F1A" w:rsidP="00617F1A">
      <w:pPr>
        <w:autoSpaceDE w:val="0"/>
        <w:autoSpaceDN w:val="0"/>
        <w:adjustRightInd w:val="0"/>
        <w:rPr>
          <w:rFonts w:cs="Tahoma"/>
          <w:color w:val="000000"/>
          <w:szCs w:val="20"/>
        </w:rPr>
      </w:pPr>
      <w:r w:rsidRPr="00E64C97">
        <w:rPr>
          <w:rFonts w:cs="Tahoma"/>
          <w:color w:val="000000"/>
          <w:szCs w:val="20"/>
        </w:rPr>
        <w:t xml:space="preserve">Some hazardous materials will be used during construction phase of the project. They include insulating oil, paints, solvents and oils. Spilled chemicals can contaminate soil as well as pollute water resources. Additionally, hazardous and flammable substances if improperly stored and handled on site become potential health hazard for construction workers and the public. </w:t>
      </w:r>
    </w:p>
    <w:p w14:paraId="25A0CF8E" w14:textId="77777777" w:rsidR="00617F1A" w:rsidRPr="00E64C97" w:rsidRDefault="00617F1A" w:rsidP="00617F1A">
      <w:pPr>
        <w:pStyle w:val="Heading5"/>
        <w:numPr>
          <w:ilvl w:val="4"/>
          <w:numId w:val="0"/>
        </w:numPr>
        <w:ind w:left="1008" w:hanging="1008"/>
        <w:rPr>
          <w:lang w:val="en-US" w:eastAsia="en-US"/>
        </w:rPr>
      </w:pPr>
      <w:r w:rsidRPr="00E64C97">
        <w:rPr>
          <w:lang w:val="en-US" w:eastAsia="en-US"/>
        </w:rPr>
        <w:t xml:space="preserve">Significance of Impact </w:t>
      </w:r>
    </w:p>
    <w:p w14:paraId="25473CF9" w14:textId="77777777" w:rsidR="00617F1A" w:rsidRPr="00E64C97" w:rsidRDefault="00617F1A" w:rsidP="00617F1A">
      <w:pPr>
        <w:autoSpaceDE w:val="0"/>
        <w:autoSpaceDN w:val="0"/>
        <w:adjustRightInd w:val="0"/>
        <w:rPr>
          <w:rFonts w:cs="Tahoma"/>
          <w:szCs w:val="20"/>
        </w:rPr>
      </w:pPr>
      <w:r w:rsidRPr="00E64C97">
        <w:rPr>
          <w:rFonts w:cs="Tahoma"/>
          <w:szCs w:val="20"/>
        </w:rPr>
        <w:t>The amount of hazardous waste generated will be minimal. The significance of the impact will be minor due to a low magnitude and medium sensitivity.</w:t>
      </w:r>
    </w:p>
    <w:p w14:paraId="38FAF3C0" w14:textId="77777777" w:rsidR="00617F1A" w:rsidRPr="00E64C97" w:rsidRDefault="00617F1A" w:rsidP="00617F1A">
      <w:pPr>
        <w:autoSpaceDE w:val="0"/>
        <w:autoSpaceDN w:val="0"/>
        <w:adjustRightInd w:val="0"/>
        <w:rPr>
          <w:rFonts w:cs="Tahoma"/>
          <w:color w:val="FF0000"/>
          <w:szCs w:val="20"/>
        </w:rPr>
      </w:pPr>
    </w:p>
    <w:p w14:paraId="0E65D7AF" w14:textId="77777777" w:rsidR="00617F1A" w:rsidRPr="00E64C97" w:rsidRDefault="00617F1A" w:rsidP="00617F1A">
      <w:pPr>
        <w:pStyle w:val="Heading5"/>
        <w:numPr>
          <w:ilvl w:val="4"/>
          <w:numId w:val="0"/>
        </w:numPr>
        <w:ind w:left="1008" w:hanging="1008"/>
        <w:rPr>
          <w:lang w:val="en-US" w:eastAsia="en-US"/>
        </w:rPr>
      </w:pPr>
      <w:r w:rsidRPr="00E64C97">
        <w:rPr>
          <w:lang w:val="en-US" w:eastAsia="en-US"/>
        </w:rPr>
        <w:t>Mitigation Measures</w:t>
      </w:r>
    </w:p>
    <w:p w14:paraId="740FFA43" w14:textId="77777777" w:rsidR="00617F1A" w:rsidRPr="00E64C97" w:rsidRDefault="00617F1A" w:rsidP="00B91D98">
      <w:pPr>
        <w:numPr>
          <w:ilvl w:val="0"/>
          <w:numId w:val="111"/>
        </w:numPr>
        <w:autoSpaceDE w:val="0"/>
        <w:autoSpaceDN w:val="0"/>
        <w:adjustRightInd w:val="0"/>
        <w:rPr>
          <w:rFonts w:cs="Tahoma"/>
          <w:szCs w:val="20"/>
        </w:rPr>
      </w:pPr>
      <w:r w:rsidRPr="00E64C97">
        <w:rPr>
          <w:rFonts w:cs="Tahoma"/>
          <w:szCs w:val="20"/>
        </w:rPr>
        <w:t xml:space="preserve">Maintenance of construction vehicles will not be done on site </w:t>
      </w:r>
    </w:p>
    <w:p w14:paraId="2400C431" w14:textId="77777777" w:rsidR="00617F1A" w:rsidRPr="00E64C97" w:rsidRDefault="00617F1A" w:rsidP="00B91D98">
      <w:pPr>
        <w:numPr>
          <w:ilvl w:val="0"/>
          <w:numId w:val="111"/>
        </w:numPr>
        <w:autoSpaceDE w:val="0"/>
        <w:autoSpaceDN w:val="0"/>
        <w:adjustRightInd w:val="0"/>
        <w:rPr>
          <w:rFonts w:cs="Tahoma"/>
          <w:szCs w:val="20"/>
        </w:rPr>
      </w:pPr>
      <w:r w:rsidRPr="00E64C97">
        <w:rPr>
          <w:rFonts w:cs="Tahoma"/>
          <w:szCs w:val="20"/>
        </w:rPr>
        <w:t>All hazardous products and waste should be labelled and handled properly to avoid contact with the ground</w:t>
      </w:r>
    </w:p>
    <w:p w14:paraId="4C735C59" w14:textId="77777777" w:rsidR="00617F1A" w:rsidRPr="00E64C97" w:rsidRDefault="00617F1A" w:rsidP="00B91D98">
      <w:pPr>
        <w:numPr>
          <w:ilvl w:val="0"/>
          <w:numId w:val="111"/>
        </w:numPr>
        <w:autoSpaceDE w:val="0"/>
        <w:autoSpaceDN w:val="0"/>
        <w:adjustRightInd w:val="0"/>
        <w:rPr>
          <w:rFonts w:cs="Tahoma"/>
          <w:szCs w:val="20"/>
        </w:rPr>
      </w:pPr>
      <w:r w:rsidRPr="00E64C97">
        <w:rPr>
          <w:rFonts w:cs="Tahoma"/>
          <w:szCs w:val="20"/>
        </w:rPr>
        <w:t>Material handling to be done by trained and qualified staff</w:t>
      </w:r>
    </w:p>
    <w:p w14:paraId="00AAA64A" w14:textId="77777777" w:rsidR="00617F1A" w:rsidRPr="00E64C97" w:rsidRDefault="00617F1A" w:rsidP="00B91D98">
      <w:pPr>
        <w:numPr>
          <w:ilvl w:val="0"/>
          <w:numId w:val="111"/>
        </w:numPr>
        <w:autoSpaceDE w:val="0"/>
        <w:autoSpaceDN w:val="0"/>
        <w:adjustRightInd w:val="0"/>
        <w:rPr>
          <w:rFonts w:cs="Tahoma"/>
          <w:szCs w:val="20"/>
        </w:rPr>
      </w:pPr>
      <w:r w:rsidRPr="00E64C97">
        <w:rPr>
          <w:rFonts w:cs="Tahoma"/>
          <w:szCs w:val="20"/>
        </w:rPr>
        <w:t xml:space="preserve">The contractor site should have designated area (concrete bunded) for storing hazards materials </w:t>
      </w:r>
    </w:p>
    <w:p w14:paraId="2DBA2433" w14:textId="77777777" w:rsidR="00617F1A" w:rsidRPr="00E64C97" w:rsidRDefault="00617F1A" w:rsidP="00AB5AAA">
      <w:pPr>
        <w:pStyle w:val="Heading3"/>
      </w:pPr>
      <w:bookmarkStart w:id="429" w:name="_Toc103782244"/>
      <w:bookmarkStart w:id="430" w:name="_Toc105058626"/>
      <w:bookmarkStart w:id="431" w:name="_Toc110585793"/>
      <w:bookmarkStart w:id="432" w:name="_Toc111625781"/>
      <w:bookmarkStart w:id="433" w:name="_Toc152063134"/>
      <w:r w:rsidRPr="00E64C97">
        <w:t>Fire Hazards</w:t>
      </w:r>
      <w:bookmarkEnd w:id="429"/>
      <w:bookmarkEnd w:id="430"/>
      <w:bookmarkEnd w:id="431"/>
      <w:bookmarkEnd w:id="432"/>
      <w:bookmarkEnd w:id="433"/>
      <w:r w:rsidRPr="00E64C97">
        <w:t xml:space="preserve">  </w:t>
      </w:r>
    </w:p>
    <w:p w14:paraId="590B7EA9" w14:textId="77777777" w:rsidR="00617F1A" w:rsidRPr="00E64C97" w:rsidRDefault="00617F1A" w:rsidP="00617F1A">
      <w:pPr>
        <w:pStyle w:val="CM147"/>
        <w:spacing w:line="276" w:lineRule="auto"/>
        <w:jc w:val="both"/>
        <w:rPr>
          <w:rFonts w:ascii="Tahoma" w:hAnsi="Tahoma" w:cs="Tahoma"/>
          <w:sz w:val="20"/>
          <w:szCs w:val="20"/>
        </w:rPr>
      </w:pPr>
      <w:r w:rsidRPr="00E64C97">
        <w:rPr>
          <w:rFonts w:ascii="Tahoma" w:hAnsi="Tahoma" w:cs="Tahoma"/>
          <w:sz w:val="20"/>
          <w:szCs w:val="20"/>
        </w:rPr>
        <w:t xml:space="preserve">During construction of the project, fire hazards are likely to occur especially when precaution measures are not taken to account. Smoking is one of causes of fires and this can happen if cigarette butts are left carelessly. Additionally, keeping of fuels onsite during construction can be a potential cause of fire. </w:t>
      </w:r>
    </w:p>
    <w:p w14:paraId="2906FF56" w14:textId="77777777" w:rsidR="00617F1A" w:rsidRPr="00E64C97" w:rsidRDefault="00617F1A" w:rsidP="00617F1A">
      <w:pPr>
        <w:pStyle w:val="Heading5"/>
        <w:numPr>
          <w:ilvl w:val="4"/>
          <w:numId w:val="0"/>
        </w:numPr>
        <w:ind w:left="1008" w:hanging="1008"/>
        <w:rPr>
          <w:lang w:val="en-US" w:eastAsia="en-US"/>
        </w:rPr>
      </w:pPr>
      <w:r w:rsidRPr="00E64C97">
        <w:rPr>
          <w:lang w:val="en-US" w:eastAsia="en-US"/>
        </w:rPr>
        <w:t>Significance of Impact</w:t>
      </w:r>
    </w:p>
    <w:p w14:paraId="0C7E51A0" w14:textId="77777777" w:rsidR="00617F1A" w:rsidRPr="00E64C97" w:rsidRDefault="00617F1A" w:rsidP="00617F1A">
      <w:pPr>
        <w:pStyle w:val="CM147"/>
        <w:spacing w:line="276" w:lineRule="auto"/>
        <w:jc w:val="both"/>
        <w:rPr>
          <w:rFonts w:ascii="Tahoma" w:hAnsi="Tahoma" w:cs="Tahoma"/>
          <w:sz w:val="20"/>
          <w:szCs w:val="20"/>
        </w:rPr>
      </w:pPr>
      <w:r w:rsidRPr="00E64C97">
        <w:rPr>
          <w:rFonts w:ascii="Tahoma" w:hAnsi="Tahoma" w:cs="Tahoma"/>
          <w:sz w:val="20"/>
          <w:szCs w:val="20"/>
        </w:rPr>
        <w:t>This impact is evaluated to be of moderate significance. All the construction activities will be confined at the project site hence high sensitivity and low magnitude.</w:t>
      </w:r>
    </w:p>
    <w:p w14:paraId="650E1042" w14:textId="77777777" w:rsidR="00617F1A" w:rsidRPr="00E64C97" w:rsidRDefault="00617F1A" w:rsidP="00617F1A">
      <w:pPr>
        <w:pStyle w:val="Heading5"/>
        <w:numPr>
          <w:ilvl w:val="4"/>
          <w:numId w:val="0"/>
        </w:numPr>
        <w:ind w:left="1008" w:hanging="1008"/>
        <w:rPr>
          <w:lang w:val="en-US" w:eastAsia="en-US"/>
        </w:rPr>
      </w:pPr>
      <w:r w:rsidRPr="00E64C97">
        <w:rPr>
          <w:lang w:val="en-US" w:eastAsia="en-US"/>
        </w:rPr>
        <w:t xml:space="preserve">Mitigation Measures </w:t>
      </w:r>
    </w:p>
    <w:p w14:paraId="6792A976" w14:textId="77777777" w:rsidR="00617F1A" w:rsidRPr="00E64C97" w:rsidRDefault="00617F1A" w:rsidP="00617F1A">
      <w:pPr>
        <w:autoSpaceDE w:val="0"/>
        <w:autoSpaceDN w:val="0"/>
        <w:adjustRightInd w:val="0"/>
        <w:rPr>
          <w:rFonts w:cs="Tahoma"/>
          <w:szCs w:val="20"/>
        </w:rPr>
      </w:pPr>
      <w:r w:rsidRPr="00E64C97">
        <w:rPr>
          <w:rFonts w:cs="Tahoma"/>
          <w:szCs w:val="20"/>
        </w:rPr>
        <w:t xml:space="preserve">The following measures should be put in place to prevent fire hazards: </w:t>
      </w:r>
    </w:p>
    <w:p w14:paraId="007C0CE1" w14:textId="77777777" w:rsidR="00617F1A" w:rsidRPr="00E64C97" w:rsidRDefault="00617F1A" w:rsidP="00B91D98">
      <w:pPr>
        <w:numPr>
          <w:ilvl w:val="0"/>
          <w:numId w:val="112"/>
        </w:numPr>
        <w:autoSpaceDE w:val="0"/>
        <w:autoSpaceDN w:val="0"/>
        <w:adjustRightInd w:val="0"/>
        <w:rPr>
          <w:rFonts w:cs="Tahoma"/>
          <w:szCs w:val="20"/>
        </w:rPr>
      </w:pPr>
      <w:r w:rsidRPr="00E64C97">
        <w:rPr>
          <w:rFonts w:cs="Tahoma"/>
          <w:szCs w:val="20"/>
        </w:rPr>
        <w:t xml:space="preserve">Create awareness to the construction workers on potential fire hazards </w:t>
      </w:r>
    </w:p>
    <w:p w14:paraId="3206D4A1" w14:textId="77777777" w:rsidR="00617F1A" w:rsidRPr="00E64C97" w:rsidRDefault="00617F1A" w:rsidP="00B91D98">
      <w:pPr>
        <w:numPr>
          <w:ilvl w:val="0"/>
          <w:numId w:val="112"/>
        </w:numPr>
        <w:autoSpaceDE w:val="0"/>
        <w:autoSpaceDN w:val="0"/>
        <w:adjustRightInd w:val="0"/>
        <w:rPr>
          <w:rFonts w:cs="Tahoma"/>
          <w:szCs w:val="20"/>
        </w:rPr>
      </w:pPr>
      <w:r w:rsidRPr="00E64C97">
        <w:rPr>
          <w:rFonts w:cs="Tahoma"/>
          <w:szCs w:val="20"/>
        </w:rPr>
        <w:t xml:space="preserve">Provision of firefighting equipment (extinguishers) on site during construction. </w:t>
      </w:r>
    </w:p>
    <w:p w14:paraId="4B17E381" w14:textId="77777777" w:rsidR="00617F1A" w:rsidRPr="00E64C97" w:rsidRDefault="00617F1A" w:rsidP="00B91D98">
      <w:pPr>
        <w:numPr>
          <w:ilvl w:val="0"/>
          <w:numId w:val="113"/>
        </w:numPr>
        <w:autoSpaceDE w:val="0"/>
        <w:autoSpaceDN w:val="0"/>
        <w:adjustRightInd w:val="0"/>
        <w:rPr>
          <w:rFonts w:cs="Tahoma"/>
          <w:szCs w:val="20"/>
        </w:rPr>
      </w:pPr>
      <w:r w:rsidRPr="00E64C97">
        <w:rPr>
          <w:rFonts w:cs="Tahoma"/>
          <w:szCs w:val="20"/>
        </w:rPr>
        <w:t>No smoking shall be done on construction site</w:t>
      </w:r>
    </w:p>
    <w:p w14:paraId="6E7FA7FC" w14:textId="77777777" w:rsidR="00617F1A" w:rsidRPr="00E64C97" w:rsidRDefault="00617F1A" w:rsidP="00B91D98">
      <w:pPr>
        <w:numPr>
          <w:ilvl w:val="0"/>
          <w:numId w:val="113"/>
        </w:numPr>
        <w:autoSpaceDE w:val="0"/>
        <w:autoSpaceDN w:val="0"/>
        <w:adjustRightInd w:val="0"/>
        <w:rPr>
          <w:rFonts w:cs="Tahoma"/>
          <w:szCs w:val="20"/>
        </w:rPr>
      </w:pPr>
      <w:r w:rsidRPr="00E64C97">
        <w:rPr>
          <w:rFonts w:cs="Tahoma"/>
          <w:szCs w:val="20"/>
        </w:rPr>
        <w:t xml:space="preserve">‘No smoking’ signs shall be posted at the construction site </w:t>
      </w:r>
    </w:p>
    <w:p w14:paraId="325C6815" w14:textId="77777777" w:rsidR="00617F1A" w:rsidRPr="00E64C97" w:rsidRDefault="00617F1A" w:rsidP="00B91D98">
      <w:pPr>
        <w:numPr>
          <w:ilvl w:val="0"/>
          <w:numId w:val="113"/>
        </w:numPr>
        <w:autoSpaceDE w:val="0"/>
        <w:autoSpaceDN w:val="0"/>
        <w:adjustRightInd w:val="0"/>
        <w:rPr>
          <w:rFonts w:cs="Tahoma"/>
          <w:b/>
          <w:color w:val="000000"/>
          <w:szCs w:val="20"/>
        </w:rPr>
      </w:pPr>
      <w:r w:rsidRPr="00E64C97">
        <w:rPr>
          <w:rFonts w:cs="Tahoma"/>
          <w:szCs w:val="20"/>
        </w:rPr>
        <w:t xml:space="preserve">A fire evacuation plan must be posted in various points of the construction site including procedures to take when a fire is reported. </w:t>
      </w:r>
    </w:p>
    <w:p w14:paraId="1E11B916" w14:textId="77777777" w:rsidR="00617F1A" w:rsidRPr="00E64C97" w:rsidRDefault="00617F1A" w:rsidP="00617F1A">
      <w:pPr>
        <w:autoSpaceDE w:val="0"/>
        <w:autoSpaceDN w:val="0"/>
        <w:adjustRightInd w:val="0"/>
        <w:ind w:left="720"/>
        <w:rPr>
          <w:rFonts w:cs="Tahoma"/>
          <w:b/>
          <w:color w:val="000000"/>
          <w:szCs w:val="20"/>
        </w:rPr>
      </w:pPr>
    </w:p>
    <w:p w14:paraId="28F63119" w14:textId="77777777" w:rsidR="00617F1A" w:rsidRPr="00E64C97" w:rsidRDefault="00617F1A" w:rsidP="00AB5AAA">
      <w:pPr>
        <w:pStyle w:val="Heading3"/>
      </w:pPr>
      <w:bookmarkStart w:id="434" w:name="_Toc103782245"/>
      <w:bookmarkStart w:id="435" w:name="_Toc105058627"/>
      <w:bookmarkStart w:id="436" w:name="_Toc110585794"/>
      <w:bookmarkStart w:id="437" w:name="_Toc111625782"/>
      <w:bookmarkStart w:id="438" w:name="_Toc152063135"/>
      <w:r w:rsidRPr="00E64C97">
        <w:t>Impacts of construction material sourcing (e.g., quarrying)</w:t>
      </w:r>
      <w:bookmarkEnd w:id="434"/>
      <w:bookmarkEnd w:id="435"/>
      <w:bookmarkEnd w:id="436"/>
      <w:bookmarkEnd w:id="437"/>
      <w:bookmarkEnd w:id="438"/>
    </w:p>
    <w:p w14:paraId="07C65717" w14:textId="77777777" w:rsidR="00617F1A" w:rsidRPr="00E64C97" w:rsidRDefault="00617F1A" w:rsidP="00617F1A">
      <w:pPr>
        <w:autoSpaceDE w:val="0"/>
        <w:autoSpaceDN w:val="0"/>
        <w:adjustRightInd w:val="0"/>
        <w:rPr>
          <w:rFonts w:cs="Tahoma"/>
          <w:szCs w:val="20"/>
        </w:rPr>
      </w:pPr>
      <w:r w:rsidRPr="00E64C97">
        <w:rPr>
          <w:rFonts w:cs="Tahoma"/>
          <w:szCs w:val="20"/>
        </w:rPr>
        <w:t>The construction of the project will utilize materials such as; stone, ballast, sand and hardcore. It is anticipated that they will be obtained from quarry and mining operations. Conscious or unwitting purchase of these materials from unlicensed operations indirectly supports, encourages and promotes environmental degradation at the illegal quarry sites and causes medium to long term negative impacts at source, including landslides.</w:t>
      </w:r>
    </w:p>
    <w:p w14:paraId="5F07BA03" w14:textId="77777777" w:rsidR="00617F1A" w:rsidRPr="00E64C97" w:rsidRDefault="00617F1A" w:rsidP="00617F1A">
      <w:pPr>
        <w:pStyle w:val="Heading5"/>
        <w:numPr>
          <w:ilvl w:val="4"/>
          <w:numId w:val="0"/>
        </w:numPr>
        <w:ind w:left="1008" w:hanging="1008"/>
        <w:rPr>
          <w:lang w:val="en-US" w:eastAsia="en-US"/>
        </w:rPr>
      </w:pPr>
      <w:r w:rsidRPr="00E64C97">
        <w:rPr>
          <w:lang w:val="en-US" w:eastAsia="en-US"/>
        </w:rPr>
        <w:t>Significance of Impact</w:t>
      </w:r>
    </w:p>
    <w:p w14:paraId="4677E8D2" w14:textId="77777777" w:rsidR="00617F1A" w:rsidRPr="00E64C97" w:rsidRDefault="00617F1A" w:rsidP="00617F1A">
      <w:pPr>
        <w:autoSpaceDE w:val="0"/>
        <w:autoSpaceDN w:val="0"/>
        <w:adjustRightInd w:val="0"/>
        <w:rPr>
          <w:rFonts w:cs="Tahoma"/>
          <w:szCs w:val="20"/>
        </w:rPr>
      </w:pPr>
      <w:r w:rsidRPr="00E64C97">
        <w:rPr>
          <w:rFonts w:cs="Tahoma"/>
          <w:szCs w:val="20"/>
        </w:rPr>
        <w:t>The significance of this impact will be moderate due to high sensitivity and low magnitude.</w:t>
      </w:r>
    </w:p>
    <w:p w14:paraId="012B9111" w14:textId="77777777" w:rsidR="00617F1A" w:rsidRPr="00E64C97" w:rsidRDefault="00617F1A" w:rsidP="00617F1A">
      <w:pPr>
        <w:pStyle w:val="Heading5"/>
        <w:numPr>
          <w:ilvl w:val="4"/>
          <w:numId w:val="0"/>
        </w:numPr>
        <w:ind w:left="1008" w:hanging="1008"/>
        <w:rPr>
          <w:lang w:val="en-US" w:eastAsia="en-US"/>
        </w:rPr>
      </w:pPr>
      <w:r w:rsidRPr="00E64C97">
        <w:rPr>
          <w:lang w:val="en-US" w:eastAsia="en-US"/>
        </w:rPr>
        <w:t xml:space="preserve">Mitigation Measures </w:t>
      </w:r>
    </w:p>
    <w:p w14:paraId="7F68E54E" w14:textId="77777777" w:rsidR="00617F1A" w:rsidRPr="00E64C97" w:rsidRDefault="00617F1A" w:rsidP="00B91D98">
      <w:pPr>
        <w:pStyle w:val="ListParagraph"/>
        <w:numPr>
          <w:ilvl w:val="0"/>
          <w:numId w:val="116"/>
        </w:numPr>
        <w:rPr>
          <w:rFonts w:cs="Tahoma"/>
          <w:szCs w:val="20"/>
        </w:rPr>
      </w:pPr>
      <w:r w:rsidRPr="00E64C97">
        <w:rPr>
          <w:rFonts w:cs="Tahoma"/>
          <w:szCs w:val="20"/>
        </w:rPr>
        <w:t>The contractor should source all building materials such as stone, sand, ballast and hard core from NEMA approved sites.</w:t>
      </w:r>
    </w:p>
    <w:p w14:paraId="7631E103" w14:textId="77777777" w:rsidR="00617F1A" w:rsidRPr="00E64C97" w:rsidRDefault="00617F1A" w:rsidP="00B91D98">
      <w:pPr>
        <w:pStyle w:val="ListParagraph"/>
        <w:numPr>
          <w:ilvl w:val="0"/>
          <w:numId w:val="116"/>
        </w:numPr>
        <w:rPr>
          <w:rFonts w:cs="Tahoma"/>
          <w:szCs w:val="20"/>
        </w:rPr>
      </w:pPr>
      <w:r w:rsidRPr="00E64C97">
        <w:rPr>
          <w:rFonts w:cs="Tahoma"/>
          <w:szCs w:val="20"/>
        </w:rPr>
        <w:t xml:space="preserve">Ensure accurate budgeting and estimation of actual construction materials to avoid wastage. </w:t>
      </w:r>
    </w:p>
    <w:p w14:paraId="7292293F" w14:textId="77777777" w:rsidR="00617F1A" w:rsidRPr="00E64C97" w:rsidRDefault="00617F1A" w:rsidP="00B91D98">
      <w:pPr>
        <w:pStyle w:val="ListParagraph"/>
        <w:numPr>
          <w:ilvl w:val="0"/>
          <w:numId w:val="116"/>
        </w:numPr>
        <w:rPr>
          <w:rFonts w:cs="Tahoma"/>
          <w:szCs w:val="20"/>
        </w:rPr>
      </w:pPr>
      <w:r w:rsidRPr="00E64C97">
        <w:rPr>
          <w:rFonts w:cs="Tahoma"/>
          <w:szCs w:val="20"/>
        </w:rPr>
        <w:t xml:space="preserve">Reuse of construction materials where possible. </w:t>
      </w:r>
    </w:p>
    <w:p w14:paraId="6C454B26" w14:textId="77777777" w:rsidR="00617F1A" w:rsidRPr="00E64C97" w:rsidRDefault="00617F1A" w:rsidP="00617F1A">
      <w:pPr>
        <w:pStyle w:val="ListParagraph"/>
        <w:rPr>
          <w:rFonts w:cs="Tahoma"/>
          <w:szCs w:val="20"/>
        </w:rPr>
      </w:pPr>
    </w:p>
    <w:p w14:paraId="3960D4FC" w14:textId="77777777" w:rsidR="00617F1A" w:rsidRPr="00E64C97" w:rsidRDefault="00617F1A" w:rsidP="00AB5AAA">
      <w:pPr>
        <w:pStyle w:val="Heading3"/>
      </w:pPr>
      <w:bookmarkStart w:id="439" w:name="_Toc103782264"/>
      <w:bookmarkStart w:id="440" w:name="_Toc105058629"/>
      <w:bookmarkStart w:id="441" w:name="_Toc110585795"/>
      <w:bookmarkStart w:id="442" w:name="_Toc111625783"/>
      <w:bookmarkStart w:id="443" w:name="_Toc152063136"/>
      <w:r w:rsidRPr="00E64C97">
        <w:t>Energy Consumption</w:t>
      </w:r>
      <w:bookmarkEnd w:id="439"/>
      <w:bookmarkEnd w:id="440"/>
      <w:bookmarkEnd w:id="441"/>
      <w:bookmarkEnd w:id="442"/>
      <w:bookmarkEnd w:id="443"/>
    </w:p>
    <w:p w14:paraId="52D79BD7" w14:textId="77777777" w:rsidR="00617F1A" w:rsidRPr="00E64C97" w:rsidRDefault="00617F1A" w:rsidP="00617F1A">
      <w:pPr>
        <w:autoSpaceDE w:val="0"/>
        <w:autoSpaceDN w:val="0"/>
        <w:adjustRightInd w:val="0"/>
        <w:rPr>
          <w:rFonts w:cs="Tahoma"/>
          <w:szCs w:val="20"/>
        </w:rPr>
      </w:pPr>
      <w:r w:rsidRPr="00E64C97">
        <w:rPr>
          <w:rFonts w:cs="Tahoma"/>
          <w:szCs w:val="20"/>
        </w:rPr>
        <w:t xml:space="preserve">The construction works will consume fossil fuels (mainly diesel) to run transport vehicles and construction machinery. Fossil energy is non-renewable and its excessive use may have serious environmental implications on its availability, price and sustainability. </w:t>
      </w:r>
    </w:p>
    <w:p w14:paraId="34826E35" w14:textId="77777777" w:rsidR="00617F1A" w:rsidRPr="00E64C97" w:rsidRDefault="00617F1A" w:rsidP="00617F1A">
      <w:pPr>
        <w:pStyle w:val="Heading5"/>
        <w:numPr>
          <w:ilvl w:val="4"/>
          <w:numId w:val="0"/>
        </w:numPr>
        <w:ind w:left="1008" w:hanging="1008"/>
        <w:rPr>
          <w:lang w:val="en-US" w:eastAsia="en-US"/>
        </w:rPr>
      </w:pPr>
      <w:r w:rsidRPr="00E64C97">
        <w:rPr>
          <w:lang w:val="en-US" w:eastAsia="en-US"/>
        </w:rPr>
        <w:t>Significance of Impact</w:t>
      </w:r>
    </w:p>
    <w:p w14:paraId="0ACABEB3" w14:textId="77777777" w:rsidR="00617F1A" w:rsidRPr="00E64C97" w:rsidRDefault="00617F1A" w:rsidP="00617F1A">
      <w:pPr>
        <w:autoSpaceDE w:val="0"/>
        <w:autoSpaceDN w:val="0"/>
        <w:adjustRightInd w:val="0"/>
        <w:rPr>
          <w:rFonts w:cs="Tahoma"/>
          <w:szCs w:val="20"/>
        </w:rPr>
      </w:pPr>
      <w:r w:rsidRPr="00E64C97">
        <w:rPr>
          <w:rFonts w:cs="Tahoma"/>
          <w:szCs w:val="20"/>
        </w:rPr>
        <w:t>This impact will be negligible owing to the size of the project that will require very few trucks during the construction phase.</w:t>
      </w:r>
    </w:p>
    <w:p w14:paraId="1F028B88" w14:textId="77777777" w:rsidR="00617F1A" w:rsidRPr="00E64C97" w:rsidRDefault="00617F1A" w:rsidP="00617F1A">
      <w:pPr>
        <w:pStyle w:val="Heading5"/>
        <w:numPr>
          <w:ilvl w:val="4"/>
          <w:numId w:val="0"/>
        </w:numPr>
        <w:ind w:left="1008" w:hanging="1008"/>
        <w:rPr>
          <w:lang w:val="en-US" w:eastAsia="en-US"/>
        </w:rPr>
      </w:pPr>
      <w:r w:rsidRPr="00E64C97">
        <w:rPr>
          <w:lang w:val="en-US" w:eastAsia="en-US"/>
        </w:rPr>
        <w:t xml:space="preserve">Mitigation Measures </w:t>
      </w:r>
    </w:p>
    <w:p w14:paraId="3FAFA437" w14:textId="77777777" w:rsidR="00617F1A" w:rsidRPr="00E64C97" w:rsidRDefault="00617F1A" w:rsidP="00B91D98">
      <w:pPr>
        <w:numPr>
          <w:ilvl w:val="0"/>
          <w:numId w:val="114"/>
        </w:numPr>
        <w:autoSpaceDE w:val="0"/>
        <w:autoSpaceDN w:val="0"/>
        <w:adjustRightInd w:val="0"/>
        <w:rPr>
          <w:rFonts w:cs="Tahoma"/>
          <w:color w:val="000000"/>
          <w:szCs w:val="20"/>
        </w:rPr>
      </w:pPr>
      <w:r w:rsidRPr="00E64C97">
        <w:rPr>
          <w:rFonts w:cs="Tahoma"/>
          <w:color w:val="000000"/>
          <w:szCs w:val="20"/>
        </w:rPr>
        <w:t xml:space="preserve">Proper planning of transportation of materials will ensure that fossil fuels (diesel, petrol) are not consumed in excessive amounts. Complementary to these measures, the contractor shall monitor energy use during construction and set targets for reduction of energy use. </w:t>
      </w:r>
    </w:p>
    <w:p w14:paraId="503BBA94" w14:textId="77777777" w:rsidR="00617F1A" w:rsidRPr="00E64C97" w:rsidRDefault="00617F1A" w:rsidP="00B91D98">
      <w:pPr>
        <w:numPr>
          <w:ilvl w:val="0"/>
          <w:numId w:val="114"/>
        </w:numPr>
        <w:autoSpaceDE w:val="0"/>
        <w:autoSpaceDN w:val="0"/>
        <w:adjustRightInd w:val="0"/>
        <w:rPr>
          <w:rFonts w:cs="Tahoma"/>
          <w:color w:val="000000"/>
          <w:szCs w:val="20"/>
        </w:rPr>
      </w:pPr>
      <w:r w:rsidRPr="00E64C97">
        <w:rPr>
          <w:rFonts w:cs="Tahoma"/>
          <w:color w:val="000000"/>
          <w:szCs w:val="20"/>
        </w:rPr>
        <w:t>Regular maintenance of vehicles to ensure efficient consumption of fuels.</w:t>
      </w:r>
    </w:p>
    <w:p w14:paraId="1E71AF7C" w14:textId="77777777" w:rsidR="00196137" w:rsidRPr="00E64C97" w:rsidRDefault="00196137" w:rsidP="00196137">
      <w:pPr>
        <w:pStyle w:val="PPStandardReport"/>
        <w:ind w:left="0"/>
        <w:rPr>
          <w:rFonts w:cs="Tahoma"/>
          <w:szCs w:val="20"/>
        </w:rPr>
      </w:pPr>
    </w:p>
    <w:p w14:paraId="0A65FB39" w14:textId="77777777" w:rsidR="00E74751" w:rsidRPr="00E64C97" w:rsidRDefault="00E74751" w:rsidP="00E74751">
      <w:pPr>
        <w:pStyle w:val="Heading2"/>
        <w:ind w:left="576" w:hanging="576"/>
        <w:rPr>
          <w:rFonts w:cs="Tahoma"/>
        </w:rPr>
      </w:pPr>
      <w:bookmarkStart w:id="444" w:name="_Toc82525757"/>
      <w:bookmarkStart w:id="445" w:name="_Toc87196351"/>
      <w:bookmarkStart w:id="446" w:name="_Toc152063137"/>
      <w:r w:rsidRPr="00E64C97">
        <w:rPr>
          <w:rFonts w:cs="Tahoma"/>
        </w:rPr>
        <w:t>Key Social Impacts – Construction Phase</w:t>
      </w:r>
      <w:bookmarkEnd w:id="444"/>
      <w:bookmarkEnd w:id="445"/>
      <w:bookmarkEnd w:id="446"/>
      <w:r w:rsidRPr="00E64C97">
        <w:rPr>
          <w:rFonts w:cs="Tahoma"/>
        </w:rPr>
        <w:t xml:space="preserve"> </w:t>
      </w:r>
    </w:p>
    <w:p w14:paraId="05635EA7" w14:textId="77777777" w:rsidR="00E74751" w:rsidRPr="00E64C97" w:rsidRDefault="00E74751" w:rsidP="00AB5AAA">
      <w:pPr>
        <w:pStyle w:val="Heading3"/>
      </w:pPr>
      <w:bookmarkStart w:id="447" w:name="_Toc82157704"/>
      <w:bookmarkStart w:id="448" w:name="_Toc87196353"/>
      <w:bookmarkStart w:id="449" w:name="_Toc152063138"/>
      <w:r w:rsidRPr="00E64C97">
        <w:t>Impact on Occupational Health and Safety</w:t>
      </w:r>
      <w:bookmarkEnd w:id="447"/>
      <w:bookmarkEnd w:id="448"/>
      <w:bookmarkEnd w:id="449"/>
      <w:r w:rsidRPr="00E64C97">
        <w:t xml:space="preserve"> </w:t>
      </w:r>
    </w:p>
    <w:p w14:paraId="5032CED6" w14:textId="77777777" w:rsidR="00E74751" w:rsidRPr="00E64C97" w:rsidRDefault="00E74751" w:rsidP="00E74751">
      <w:pPr>
        <w:pStyle w:val="CM148"/>
        <w:spacing w:line="276" w:lineRule="auto"/>
        <w:jc w:val="both"/>
        <w:rPr>
          <w:rFonts w:ascii="Tahoma" w:hAnsi="Tahoma" w:cs="Tahoma"/>
          <w:sz w:val="20"/>
          <w:szCs w:val="20"/>
        </w:rPr>
      </w:pPr>
      <w:r w:rsidRPr="00E64C97">
        <w:rPr>
          <w:rFonts w:ascii="Tahoma" w:hAnsi="Tahoma" w:cs="Tahoma"/>
          <w:sz w:val="20"/>
          <w:szCs w:val="20"/>
        </w:rPr>
        <w:t xml:space="preserve">The construction activities include site preparation, infrastructure utilities installation, building structures. As a result, </w:t>
      </w:r>
      <w:r w:rsidR="003D6D02" w:rsidRPr="00E64C97">
        <w:rPr>
          <w:rFonts w:ascii="Tahoma" w:hAnsi="Tahoma" w:cs="Tahoma"/>
          <w:sz w:val="20"/>
          <w:szCs w:val="20"/>
        </w:rPr>
        <w:t xml:space="preserve">there </w:t>
      </w:r>
      <w:r w:rsidRPr="00E64C97">
        <w:rPr>
          <w:rFonts w:ascii="Tahoma" w:hAnsi="Tahoma" w:cs="Tahoma"/>
          <w:sz w:val="20"/>
          <w:szCs w:val="20"/>
        </w:rPr>
        <w:t>will be potential impacts on workers’ health and safety due to exposure to risks through construction activities that lead to accidents causing injuries and death. The most probable risks cause of accidental death and injury are:</w:t>
      </w:r>
    </w:p>
    <w:p w14:paraId="4835BAFD" w14:textId="77777777" w:rsidR="00E74751" w:rsidRPr="00E64C97" w:rsidRDefault="00E74751" w:rsidP="00B53327">
      <w:pPr>
        <w:pStyle w:val="ListParagraph"/>
        <w:numPr>
          <w:ilvl w:val="1"/>
          <w:numId w:val="44"/>
        </w:numPr>
        <w:rPr>
          <w:rFonts w:cs="Tahoma"/>
          <w:szCs w:val="20"/>
        </w:rPr>
      </w:pPr>
      <w:r w:rsidRPr="00E64C97">
        <w:rPr>
          <w:rFonts w:cs="Tahoma"/>
          <w:szCs w:val="20"/>
        </w:rPr>
        <w:t>Safety risks such as: tripping</w:t>
      </w:r>
      <w:r w:rsidR="003E4B7B" w:rsidRPr="00E64C97">
        <w:rPr>
          <w:rFonts w:cs="Tahoma"/>
          <w:szCs w:val="20"/>
        </w:rPr>
        <w:t>,</w:t>
      </w:r>
      <w:r w:rsidRPr="00E64C97">
        <w:rPr>
          <w:rFonts w:cs="Tahoma"/>
          <w:szCs w:val="20"/>
        </w:rPr>
        <w:t xml:space="preserve"> falling due to working at heights</w:t>
      </w:r>
      <w:r w:rsidR="003E4B7B" w:rsidRPr="00E64C97">
        <w:rPr>
          <w:rFonts w:cs="Tahoma"/>
          <w:szCs w:val="20"/>
        </w:rPr>
        <w:t>,</w:t>
      </w:r>
      <w:r w:rsidRPr="00E64C97">
        <w:rPr>
          <w:rFonts w:cs="Tahoma"/>
          <w:szCs w:val="20"/>
        </w:rPr>
        <w:t xml:space="preserve"> potential fire due to hot work, smoking, failure in electrical installations</w:t>
      </w:r>
      <w:r w:rsidR="003E4B7B" w:rsidRPr="00E64C97">
        <w:rPr>
          <w:rFonts w:cs="Tahoma"/>
          <w:szCs w:val="20"/>
        </w:rPr>
        <w:t>,</w:t>
      </w:r>
      <w:r w:rsidRPr="00E64C97">
        <w:rPr>
          <w:rFonts w:cs="Tahoma"/>
          <w:szCs w:val="20"/>
        </w:rPr>
        <w:t xml:space="preserve"> electric shocks.</w:t>
      </w:r>
    </w:p>
    <w:p w14:paraId="50534E2E" w14:textId="77777777" w:rsidR="00E74751" w:rsidRPr="00E64C97" w:rsidRDefault="00E74751" w:rsidP="00B53327">
      <w:pPr>
        <w:pStyle w:val="ListParagraph"/>
        <w:numPr>
          <w:ilvl w:val="1"/>
          <w:numId w:val="44"/>
        </w:numPr>
        <w:rPr>
          <w:rFonts w:cs="Tahoma"/>
          <w:szCs w:val="20"/>
        </w:rPr>
      </w:pPr>
      <w:r w:rsidRPr="00E64C97">
        <w:rPr>
          <w:rFonts w:cs="Tahoma"/>
          <w:szCs w:val="20"/>
        </w:rPr>
        <w:t>Health risks: Injuries</w:t>
      </w:r>
      <w:r w:rsidR="009C4E9F" w:rsidRPr="00E64C97">
        <w:rPr>
          <w:rFonts w:cs="Tahoma"/>
          <w:szCs w:val="20"/>
        </w:rPr>
        <w:t xml:space="preserve">, </w:t>
      </w:r>
      <w:r w:rsidRPr="00E64C97">
        <w:rPr>
          <w:rFonts w:cs="Tahoma"/>
          <w:szCs w:val="20"/>
        </w:rPr>
        <w:t>temporary or hearing loss which usually comes from noise generated from machinery used for excavation or piling work and from compressors and concrete mixers etc.; heat stress and working during high temperatures</w:t>
      </w:r>
      <w:r w:rsidR="003E4B7B" w:rsidRPr="00E64C97">
        <w:rPr>
          <w:rFonts w:cs="Tahoma"/>
          <w:szCs w:val="20"/>
        </w:rPr>
        <w:t>.</w:t>
      </w:r>
    </w:p>
    <w:p w14:paraId="26EB257C" w14:textId="77777777" w:rsidR="00E74751" w:rsidRPr="00E64C97" w:rsidRDefault="00E74751" w:rsidP="00B53327">
      <w:pPr>
        <w:pStyle w:val="ListParagraph"/>
        <w:numPr>
          <w:ilvl w:val="1"/>
          <w:numId w:val="44"/>
        </w:numPr>
        <w:rPr>
          <w:rFonts w:cs="Tahoma"/>
          <w:szCs w:val="20"/>
        </w:rPr>
      </w:pPr>
      <w:r w:rsidRPr="00E64C97">
        <w:rPr>
          <w:rFonts w:cs="Tahoma"/>
          <w:szCs w:val="20"/>
        </w:rPr>
        <w:t>Occupational hazards due to dust and noise pollution from operating of heavy machinery and vehicular movement in the project site.</w:t>
      </w:r>
    </w:p>
    <w:p w14:paraId="2609D9AB" w14:textId="77777777" w:rsidR="00E74751" w:rsidRPr="00E64C97" w:rsidRDefault="00E74751" w:rsidP="00B53327">
      <w:pPr>
        <w:pStyle w:val="ListParagraph"/>
        <w:numPr>
          <w:ilvl w:val="1"/>
          <w:numId w:val="44"/>
        </w:numPr>
        <w:rPr>
          <w:rFonts w:cs="Tahoma"/>
          <w:szCs w:val="20"/>
        </w:rPr>
      </w:pPr>
      <w:r w:rsidRPr="00E64C97">
        <w:rPr>
          <w:rFonts w:cs="Tahoma"/>
          <w:szCs w:val="20"/>
        </w:rPr>
        <w:t>Safety risk due to working at heights during installation of power lines</w:t>
      </w:r>
    </w:p>
    <w:p w14:paraId="62F043DE" w14:textId="77777777" w:rsidR="00E74751" w:rsidRPr="00E64C97" w:rsidRDefault="00E74751" w:rsidP="00B53327">
      <w:pPr>
        <w:pStyle w:val="ListParagraph"/>
        <w:numPr>
          <w:ilvl w:val="1"/>
          <w:numId w:val="44"/>
        </w:numPr>
        <w:rPr>
          <w:rFonts w:cs="Tahoma"/>
          <w:szCs w:val="20"/>
        </w:rPr>
      </w:pPr>
      <w:r w:rsidRPr="00E64C97">
        <w:rPr>
          <w:rFonts w:cs="Tahoma"/>
          <w:szCs w:val="20"/>
        </w:rPr>
        <w:t xml:space="preserve">Risks of road accidents during the transportation of material and equipment to the project sites owing to the poor road network </w:t>
      </w:r>
      <w:r w:rsidR="003E4B7B" w:rsidRPr="00E64C97">
        <w:rPr>
          <w:rFonts w:cs="Tahoma"/>
          <w:szCs w:val="20"/>
        </w:rPr>
        <w:t xml:space="preserve">leading to and in </w:t>
      </w:r>
      <w:r w:rsidR="00A62F87" w:rsidRPr="00E64C97">
        <w:rPr>
          <w:rFonts w:cs="Tahoma"/>
          <w:szCs w:val="20"/>
        </w:rPr>
        <w:t>Welhar</w:t>
      </w:r>
      <w:r w:rsidR="003E4B7B" w:rsidRPr="00E64C97">
        <w:rPr>
          <w:rFonts w:cs="Tahoma"/>
          <w:szCs w:val="20"/>
        </w:rPr>
        <w:t xml:space="preserve"> </w:t>
      </w:r>
      <w:r w:rsidRPr="00E64C97">
        <w:rPr>
          <w:rFonts w:cs="Tahoma"/>
          <w:szCs w:val="20"/>
        </w:rPr>
        <w:t>village.</w:t>
      </w:r>
    </w:p>
    <w:p w14:paraId="3668982E" w14:textId="77777777" w:rsidR="00E74751" w:rsidRPr="00E64C97" w:rsidRDefault="00E74751" w:rsidP="00E74751">
      <w:pPr>
        <w:pStyle w:val="Heading4"/>
        <w:tabs>
          <w:tab w:val="clear" w:pos="3100"/>
        </w:tabs>
        <w:ind w:left="864" w:hanging="864"/>
        <w:rPr>
          <w:rFonts w:cs="Tahoma"/>
        </w:rPr>
      </w:pPr>
      <w:r w:rsidRPr="00E64C97">
        <w:rPr>
          <w:rFonts w:cs="Tahoma"/>
        </w:rPr>
        <w:t xml:space="preserve">Embedded/in-built control </w:t>
      </w:r>
    </w:p>
    <w:p w14:paraId="65A2F234" w14:textId="77777777" w:rsidR="00E74751" w:rsidRPr="00E64C97" w:rsidRDefault="00E74751" w:rsidP="00B53327">
      <w:pPr>
        <w:pStyle w:val="CM147"/>
        <w:numPr>
          <w:ilvl w:val="0"/>
          <w:numId w:val="30"/>
        </w:numPr>
        <w:spacing w:after="0" w:line="276" w:lineRule="auto"/>
        <w:jc w:val="both"/>
        <w:rPr>
          <w:rFonts w:ascii="Tahoma" w:hAnsi="Tahoma" w:cs="Tahoma"/>
          <w:sz w:val="20"/>
          <w:szCs w:val="20"/>
        </w:rPr>
      </w:pPr>
      <w:r w:rsidRPr="00E64C97">
        <w:rPr>
          <w:rFonts w:ascii="Tahoma" w:hAnsi="Tahoma" w:cs="Tahoma"/>
          <w:sz w:val="20"/>
          <w:szCs w:val="20"/>
        </w:rPr>
        <w:t>All construction activities will be carried out during daytime hours and vigilance should be maintained for any potential accidents;</w:t>
      </w:r>
    </w:p>
    <w:p w14:paraId="37329865" w14:textId="77777777" w:rsidR="00E74751" w:rsidRPr="00E64C97" w:rsidRDefault="00E74751" w:rsidP="00B53327">
      <w:pPr>
        <w:pStyle w:val="CM147"/>
        <w:numPr>
          <w:ilvl w:val="0"/>
          <w:numId w:val="30"/>
        </w:numPr>
        <w:spacing w:after="0" w:line="276" w:lineRule="auto"/>
        <w:jc w:val="both"/>
        <w:rPr>
          <w:rFonts w:ascii="Tahoma" w:hAnsi="Tahoma" w:cs="Tahoma"/>
          <w:sz w:val="20"/>
          <w:szCs w:val="20"/>
        </w:rPr>
      </w:pPr>
      <w:r w:rsidRPr="00E64C97">
        <w:rPr>
          <w:rFonts w:ascii="Tahoma" w:hAnsi="Tahoma" w:cs="Tahoma"/>
          <w:sz w:val="20"/>
          <w:szCs w:val="20"/>
        </w:rPr>
        <w:t>Personal Protective Equipment (PPEs) including safety shoes, helmet, goggles, ear muffs and face masks;</w:t>
      </w:r>
    </w:p>
    <w:p w14:paraId="2B0D3CED" w14:textId="77777777" w:rsidR="00E74751" w:rsidRPr="00E64C97" w:rsidRDefault="003E4B7B" w:rsidP="00B53327">
      <w:pPr>
        <w:pStyle w:val="CM147"/>
        <w:numPr>
          <w:ilvl w:val="0"/>
          <w:numId w:val="30"/>
        </w:numPr>
        <w:spacing w:after="0" w:line="276" w:lineRule="auto"/>
        <w:jc w:val="both"/>
        <w:rPr>
          <w:rFonts w:ascii="Tahoma" w:hAnsi="Tahoma" w:cs="Tahoma"/>
          <w:sz w:val="20"/>
          <w:szCs w:val="20"/>
        </w:rPr>
      </w:pPr>
      <w:r w:rsidRPr="00E64C97">
        <w:rPr>
          <w:rFonts w:ascii="Tahoma" w:hAnsi="Tahoma" w:cs="Tahoma"/>
          <w:sz w:val="20"/>
          <w:szCs w:val="20"/>
        </w:rPr>
        <w:t>L</w:t>
      </w:r>
      <w:r w:rsidR="00E74751" w:rsidRPr="00E64C97">
        <w:rPr>
          <w:rFonts w:ascii="Tahoma" w:hAnsi="Tahoma" w:cs="Tahoma"/>
          <w:sz w:val="20"/>
          <w:szCs w:val="20"/>
        </w:rPr>
        <w:t xml:space="preserve">ifting equipment </w:t>
      </w:r>
      <w:r w:rsidRPr="00E64C97">
        <w:rPr>
          <w:rFonts w:ascii="Tahoma" w:hAnsi="Tahoma" w:cs="Tahoma"/>
          <w:sz w:val="20"/>
          <w:szCs w:val="20"/>
        </w:rPr>
        <w:t>should be</w:t>
      </w:r>
      <w:r w:rsidR="00E74751" w:rsidRPr="00E64C97">
        <w:rPr>
          <w:rFonts w:ascii="Tahoma" w:hAnsi="Tahoma" w:cs="Tahoma"/>
          <w:sz w:val="20"/>
          <w:szCs w:val="20"/>
        </w:rPr>
        <w:t xml:space="preserve"> operated by trained and authorised persons;</w:t>
      </w:r>
    </w:p>
    <w:p w14:paraId="35E70898" w14:textId="77777777" w:rsidR="00E74751" w:rsidRPr="00E64C97" w:rsidRDefault="00E74751" w:rsidP="00B53327">
      <w:pPr>
        <w:pStyle w:val="CM147"/>
        <w:numPr>
          <w:ilvl w:val="0"/>
          <w:numId w:val="30"/>
        </w:numPr>
        <w:spacing w:after="0" w:line="276" w:lineRule="auto"/>
        <w:jc w:val="both"/>
        <w:rPr>
          <w:rFonts w:ascii="Tahoma" w:hAnsi="Tahoma" w:cs="Tahoma"/>
          <w:sz w:val="20"/>
          <w:szCs w:val="20"/>
        </w:rPr>
      </w:pPr>
      <w:r w:rsidRPr="00E64C97">
        <w:rPr>
          <w:rFonts w:ascii="Tahoma" w:hAnsi="Tahoma" w:cs="Tahoma"/>
          <w:sz w:val="20"/>
          <w:szCs w:val="20"/>
        </w:rPr>
        <w:t>Training of the workers on climbing techniques, and rescue of fall-arrested workers;</w:t>
      </w:r>
    </w:p>
    <w:p w14:paraId="7B418768" w14:textId="77777777" w:rsidR="00E74751" w:rsidRPr="00E64C97" w:rsidRDefault="00E74751" w:rsidP="00B53327">
      <w:pPr>
        <w:pStyle w:val="CM147"/>
        <w:numPr>
          <w:ilvl w:val="0"/>
          <w:numId w:val="30"/>
        </w:numPr>
        <w:spacing w:line="276" w:lineRule="auto"/>
        <w:jc w:val="both"/>
        <w:rPr>
          <w:rFonts w:ascii="Tahoma" w:hAnsi="Tahoma" w:cs="Tahoma"/>
          <w:sz w:val="20"/>
          <w:szCs w:val="20"/>
        </w:rPr>
      </w:pPr>
      <w:r w:rsidRPr="00E64C97">
        <w:rPr>
          <w:rFonts w:ascii="Tahoma" w:hAnsi="Tahoma" w:cs="Tahoma"/>
          <w:sz w:val="20"/>
          <w:szCs w:val="20"/>
        </w:rPr>
        <w:t xml:space="preserve">Excavated areas should be temporarily fenced to avoid access </w:t>
      </w:r>
      <w:r w:rsidR="003E4B7B" w:rsidRPr="00E64C97">
        <w:rPr>
          <w:rFonts w:ascii="Tahoma" w:hAnsi="Tahoma" w:cs="Tahoma"/>
          <w:sz w:val="20"/>
          <w:szCs w:val="20"/>
        </w:rPr>
        <w:t>by</w:t>
      </w:r>
      <w:r w:rsidRPr="00E64C97">
        <w:rPr>
          <w:rFonts w:ascii="Tahoma" w:hAnsi="Tahoma" w:cs="Tahoma"/>
          <w:sz w:val="20"/>
          <w:szCs w:val="20"/>
        </w:rPr>
        <w:t xml:space="preserve"> outsiders</w:t>
      </w:r>
      <w:r w:rsidR="003E4B7B" w:rsidRPr="00E64C97">
        <w:rPr>
          <w:rFonts w:ascii="Tahoma" w:hAnsi="Tahoma" w:cs="Tahoma"/>
          <w:sz w:val="20"/>
          <w:szCs w:val="20"/>
        </w:rPr>
        <w:t>.</w:t>
      </w:r>
      <w:r w:rsidRPr="00E64C97">
        <w:rPr>
          <w:rFonts w:ascii="Tahoma" w:hAnsi="Tahoma" w:cs="Tahoma"/>
          <w:sz w:val="20"/>
          <w:szCs w:val="20"/>
        </w:rPr>
        <w:t xml:space="preserve"> </w:t>
      </w:r>
    </w:p>
    <w:p w14:paraId="1BF498F8" w14:textId="77777777" w:rsidR="00E74751" w:rsidRPr="00E64C97" w:rsidRDefault="00E74751" w:rsidP="00E74751">
      <w:pPr>
        <w:pStyle w:val="Heading4"/>
        <w:tabs>
          <w:tab w:val="clear" w:pos="3100"/>
        </w:tabs>
        <w:ind w:left="864" w:hanging="864"/>
        <w:rPr>
          <w:rFonts w:cs="Tahoma"/>
        </w:rPr>
      </w:pPr>
      <w:r w:rsidRPr="00E64C97">
        <w:rPr>
          <w:rFonts w:cs="Tahoma"/>
        </w:rPr>
        <w:t xml:space="preserve">Significance of Impacts  </w:t>
      </w:r>
    </w:p>
    <w:p w14:paraId="119D230F" w14:textId="77777777" w:rsidR="00E74751" w:rsidRPr="00E64C97" w:rsidRDefault="00E74751" w:rsidP="002A17EE">
      <w:pPr>
        <w:pStyle w:val="CM147"/>
        <w:spacing w:line="276" w:lineRule="auto"/>
        <w:ind w:right="26"/>
        <w:jc w:val="both"/>
        <w:rPr>
          <w:rFonts w:ascii="Tahoma" w:hAnsi="Tahoma" w:cs="Tahoma"/>
          <w:sz w:val="20"/>
          <w:szCs w:val="20"/>
        </w:rPr>
      </w:pPr>
      <w:r w:rsidRPr="00E64C97">
        <w:rPr>
          <w:rFonts w:ascii="Tahoma" w:hAnsi="Tahoma" w:cs="Tahoma"/>
          <w:sz w:val="20"/>
          <w:szCs w:val="20"/>
        </w:rPr>
        <w:t>The impact on occupational health and safety during the construction phase is evaluated to be of moderate significance. All the construction activities will be confined at the project site hence high sensitivity and low magnitude.</w:t>
      </w:r>
    </w:p>
    <w:p w14:paraId="5456BC6E" w14:textId="77777777" w:rsidR="00E74751" w:rsidRPr="00E64C97" w:rsidRDefault="00E74751" w:rsidP="00E74751">
      <w:pPr>
        <w:pStyle w:val="Heading4"/>
        <w:tabs>
          <w:tab w:val="clear" w:pos="3100"/>
        </w:tabs>
        <w:ind w:left="864" w:hanging="864"/>
        <w:rPr>
          <w:rFonts w:cs="Tahoma"/>
        </w:rPr>
      </w:pPr>
      <w:r w:rsidRPr="00E64C97">
        <w:rPr>
          <w:rFonts w:cs="Tahoma"/>
        </w:rPr>
        <w:t xml:space="preserve">Additional mitigation measures </w:t>
      </w:r>
    </w:p>
    <w:p w14:paraId="1E87BAD4" w14:textId="77777777" w:rsidR="00E74751" w:rsidRPr="00E64C97" w:rsidRDefault="00E74751" w:rsidP="00B53327">
      <w:pPr>
        <w:pStyle w:val="CM147"/>
        <w:numPr>
          <w:ilvl w:val="0"/>
          <w:numId w:val="31"/>
        </w:numPr>
        <w:spacing w:after="0" w:line="276" w:lineRule="auto"/>
        <w:ind w:right="495"/>
        <w:jc w:val="both"/>
        <w:rPr>
          <w:rFonts w:ascii="Tahoma" w:hAnsi="Tahoma" w:cs="Tahoma"/>
          <w:sz w:val="20"/>
          <w:szCs w:val="20"/>
        </w:rPr>
      </w:pPr>
      <w:r w:rsidRPr="00E64C97">
        <w:rPr>
          <w:rFonts w:ascii="Tahoma" w:hAnsi="Tahoma" w:cs="Tahoma"/>
          <w:sz w:val="20"/>
          <w:szCs w:val="20"/>
        </w:rPr>
        <w:t>All workers (regular and contracted) should be provided with training on Health and Safety management system of the contractor during construction stage and EHS policies and procedures during the operation stage;</w:t>
      </w:r>
    </w:p>
    <w:p w14:paraId="58171BF3" w14:textId="77777777" w:rsidR="00E74751" w:rsidRPr="00E64C97" w:rsidRDefault="00E74751" w:rsidP="00B53327">
      <w:pPr>
        <w:pStyle w:val="CM147"/>
        <w:numPr>
          <w:ilvl w:val="0"/>
          <w:numId w:val="31"/>
        </w:numPr>
        <w:spacing w:after="0" w:line="276" w:lineRule="auto"/>
        <w:ind w:right="495"/>
        <w:jc w:val="both"/>
        <w:rPr>
          <w:rFonts w:ascii="Tahoma" w:hAnsi="Tahoma" w:cs="Tahoma"/>
          <w:sz w:val="20"/>
          <w:szCs w:val="20"/>
        </w:rPr>
      </w:pPr>
      <w:r w:rsidRPr="00E64C97">
        <w:rPr>
          <w:rFonts w:ascii="Tahoma" w:hAnsi="Tahoma" w:cs="Tahoma"/>
          <w:sz w:val="20"/>
          <w:szCs w:val="20"/>
        </w:rPr>
        <w:t>Obtain and check safety method statements from contractors;</w:t>
      </w:r>
    </w:p>
    <w:p w14:paraId="09981751" w14:textId="77777777" w:rsidR="00E74751" w:rsidRPr="00E64C97" w:rsidRDefault="00E74751" w:rsidP="00B53327">
      <w:pPr>
        <w:pStyle w:val="CM147"/>
        <w:numPr>
          <w:ilvl w:val="0"/>
          <w:numId w:val="31"/>
        </w:numPr>
        <w:spacing w:after="0" w:line="276" w:lineRule="auto"/>
        <w:ind w:right="495"/>
        <w:jc w:val="both"/>
        <w:rPr>
          <w:rFonts w:ascii="Tahoma" w:hAnsi="Tahoma" w:cs="Tahoma"/>
          <w:sz w:val="20"/>
          <w:szCs w:val="20"/>
        </w:rPr>
      </w:pPr>
      <w:r w:rsidRPr="00E64C97">
        <w:rPr>
          <w:rFonts w:ascii="Tahoma" w:hAnsi="Tahoma" w:cs="Tahoma"/>
          <w:sz w:val="20"/>
          <w:szCs w:val="20"/>
        </w:rPr>
        <w:t xml:space="preserve">Monitor health and safety performance and have an operating audit system; </w:t>
      </w:r>
    </w:p>
    <w:p w14:paraId="2AC33054" w14:textId="77777777" w:rsidR="00E74751" w:rsidRPr="00E64C97" w:rsidRDefault="00E74751" w:rsidP="00B53327">
      <w:pPr>
        <w:pStyle w:val="CM147"/>
        <w:numPr>
          <w:ilvl w:val="0"/>
          <w:numId w:val="31"/>
        </w:numPr>
        <w:spacing w:after="0" w:line="276" w:lineRule="auto"/>
        <w:ind w:right="495"/>
        <w:jc w:val="both"/>
        <w:rPr>
          <w:rFonts w:ascii="Tahoma" w:hAnsi="Tahoma" w:cs="Tahoma"/>
          <w:sz w:val="20"/>
          <w:szCs w:val="20"/>
        </w:rPr>
      </w:pPr>
      <w:r w:rsidRPr="00E64C97">
        <w:rPr>
          <w:rFonts w:ascii="Tahoma" w:hAnsi="Tahoma" w:cs="Tahoma"/>
          <w:sz w:val="20"/>
          <w:szCs w:val="20"/>
        </w:rPr>
        <w:t>Permitting system should be implemented to ensure that lifting equipment is operated by trained and authorized persons only;</w:t>
      </w:r>
    </w:p>
    <w:p w14:paraId="1D21DF4F" w14:textId="77777777" w:rsidR="00E74751" w:rsidRPr="00E64C97" w:rsidRDefault="00E74751" w:rsidP="00B53327">
      <w:pPr>
        <w:pStyle w:val="CM147"/>
        <w:numPr>
          <w:ilvl w:val="0"/>
          <w:numId w:val="31"/>
        </w:numPr>
        <w:spacing w:after="0" w:line="276" w:lineRule="auto"/>
        <w:ind w:right="495"/>
        <w:jc w:val="both"/>
        <w:rPr>
          <w:rFonts w:ascii="Tahoma" w:hAnsi="Tahoma" w:cs="Tahoma"/>
          <w:sz w:val="20"/>
          <w:szCs w:val="20"/>
        </w:rPr>
      </w:pPr>
      <w:r w:rsidRPr="00E64C97">
        <w:rPr>
          <w:rFonts w:ascii="Tahoma" w:hAnsi="Tahoma" w:cs="Tahoma"/>
          <w:sz w:val="20"/>
          <w:szCs w:val="20"/>
        </w:rPr>
        <w:t>Appropriate safety harnesses and lowering/raising tools should be used for working at heights;</w:t>
      </w:r>
    </w:p>
    <w:p w14:paraId="3780968B" w14:textId="77777777" w:rsidR="00E74751" w:rsidRPr="00E64C97" w:rsidRDefault="00E74751" w:rsidP="00B53327">
      <w:pPr>
        <w:pStyle w:val="CM147"/>
        <w:numPr>
          <w:ilvl w:val="0"/>
          <w:numId w:val="31"/>
        </w:numPr>
        <w:spacing w:after="0" w:line="276" w:lineRule="auto"/>
        <w:ind w:right="495"/>
        <w:jc w:val="both"/>
        <w:rPr>
          <w:rFonts w:ascii="Tahoma" w:hAnsi="Tahoma" w:cs="Tahoma"/>
          <w:sz w:val="20"/>
          <w:szCs w:val="20"/>
        </w:rPr>
      </w:pPr>
      <w:r w:rsidRPr="00E64C97">
        <w:rPr>
          <w:rFonts w:ascii="Tahoma" w:hAnsi="Tahoma" w:cs="Tahoma"/>
          <w:sz w:val="20"/>
          <w:szCs w:val="20"/>
        </w:rPr>
        <w:t>All equipment should be turned off and checked when not in use; and</w:t>
      </w:r>
    </w:p>
    <w:p w14:paraId="5B1C18DA" w14:textId="77777777" w:rsidR="00E74751" w:rsidRPr="00E64C97" w:rsidRDefault="00E74751" w:rsidP="00B53327">
      <w:pPr>
        <w:pStyle w:val="CM147"/>
        <w:numPr>
          <w:ilvl w:val="0"/>
          <w:numId w:val="31"/>
        </w:numPr>
        <w:spacing w:after="0" w:line="276" w:lineRule="auto"/>
        <w:ind w:right="495"/>
        <w:jc w:val="both"/>
        <w:rPr>
          <w:rFonts w:ascii="Tahoma" w:hAnsi="Tahoma" w:cs="Tahoma"/>
          <w:sz w:val="20"/>
          <w:szCs w:val="20"/>
        </w:rPr>
      </w:pPr>
      <w:r w:rsidRPr="00E64C97">
        <w:rPr>
          <w:rFonts w:ascii="Tahoma" w:hAnsi="Tahoma" w:cs="Tahoma"/>
          <w:sz w:val="20"/>
          <w:szCs w:val="20"/>
        </w:rPr>
        <w:t>A safety or emergency management plan should be in place to account for natural disasters, accidents and any emergency situations.</w:t>
      </w:r>
    </w:p>
    <w:p w14:paraId="5FF2528A" w14:textId="77777777" w:rsidR="003E4B7B" w:rsidRPr="00E64C97" w:rsidRDefault="003E4B7B" w:rsidP="00AB5AAA">
      <w:pPr>
        <w:pStyle w:val="Heading3"/>
      </w:pPr>
      <w:bookmarkStart w:id="450" w:name="_Toc82525760"/>
      <w:bookmarkStart w:id="451" w:name="_Toc87196355"/>
      <w:bookmarkStart w:id="452" w:name="_Hlk87870913"/>
      <w:bookmarkStart w:id="453" w:name="_Toc152063139"/>
      <w:r w:rsidRPr="00E64C97">
        <w:t>Community Health and Safety</w:t>
      </w:r>
      <w:bookmarkEnd w:id="450"/>
      <w:bookmarkEnd w:id="451"/>
      <w:bookmarkEnd w:id="453"/>
      <w:r w:rsidRPr="00E64C97">
        <w:t xml:space="preserve"> </w:t>
      </w:r>
    </w:p>
    <w:p w14:paraId="6E554ED3" w14:textId="77777777" w:rsidR="003E4B7B" w:rsidRPr="00E64C97" w:rsidRDefault="003E4B7B" w:rsidP="003E4B7B">
      <w:pPr>
        <w:pStyle w:val="CM147"/>
        <w:spacing w:line="276" w:lineRule="auto"/>
        <w:jc w:val="both"/>
        <w:rPr>
          <w:rFonts w:ascii="Tahoma" w:eastAsia="Times New Roman" w:hAnsi="Tahoma" w:cs="Tahoma"/>
          <w:bCs/>
          <w:sz w:val="20"/>
          <w:szCs w:val="20"/>
          <w:lang w:eastAsia="de-DE"/>
        </w:rPr>
      </w:pPr>
      <w:r w:rsidRPr="00E64C97">
        <w:rPr>
          <w:rFonts w:ascii="Tahoma" w:eastAsia="Times New Roman" w:hAnsi="Tahoma" w:cs="Tahoma"/>
          <w:bCs/>
          <w:sz w:val="20"/>
          <w:szCs w:val="20"/>
          <w:lang w:eastAsia="de-DE"/>
        </w:rPr>
        <w:t xml:space="preserve">The receptors for impacts on community health and safety include project site workers, settlements in the close proximity of the project which will be exposed to health impacts from the project activities. The construction phase activities such as installation of solar panels, construction of distribution lines and movement of material and personnel may result in impacts on the health and safety of the community. </w:t>
      </w:r>
    </w:p>
    <w:p w14:paraId="59BDD48F" w14:textId="77777777" w:rsidR="003E4B7B" w:rsidRPr="00E64C97" w:rsidRDefault="003E4B7B" w:rsidP="003E4B7B">
      <w:pPr>
        <w:pStyle w:val="CM147"/>
        <w:spacing w:after="0" w:line="276" w:lineRule="auto"/>
        <w:ind w:left="360" w:hanging="360"/>
        <w:jc w:val="both"/>
        <w:rPr>
          <w:rFonts w:ascii="Tahoma" w:eastAsia="Times New Roman" w:hAnsi="Tahoma" w:cs="Tahoma"/>
          <w:bCs/>
          <w:sz w:val="20"/>
          <w:szCs w:val="20"/>
          <w:lang w:eastAsia="de-DE"/>
        </w:rPr>
      </w:pPr>
      <w:r w:rsidRPr="00E64C97">
        <w:rPr>
          <w:rFonts w:ascii="Tahoma" w:eastAsia="Times New Roman" w:hAnsi="Tahoma" w:cs="Tahoma"/>
          <w:bCs/>
          <w:sz w:val="20"/>
          <w:szCs w:val="20"/>
          <w:lang w:eastAsia="de-DE"/>
        </w:rPr>
        <w:t xml:space="preserve">Construction activities will involve the use of machinery and installation of distribution power </w:t>
      </w:r>
    </w:p>
    <w:p w14:paraId="62905EF8" w14:textId="77777777" w:rsidR="003E4B7B" w:rsidRPr="00E64C97" w:rsidRDefault="003E4B7B" w:rsidP="003E4B7B">
      <w:pPr>
        <w:pStyle w:val="CM147"/>
        <w:spacing w:line="276" w:lineRule="auto"/>
        <w:jc w:val="both"/>
        <w:rPr>
          <w:rFonts w:ascii="Tahoma" w:eastAsia="Times New Roman" w:hAnsi="Tahoma" w:cs="Tahoma"/>
          <w:bCs/>
          <w:sz w:val="20"/>
          <w:szCs w:val="20"/>
          <w:lang w:eastAsia="de-DE"/>
        </w:rPr>
      </w:pPr>
      <w:r w:rsidRPr="00E64C97">
        <w:rPr>
          <w:rFonts w:ascii="Tahoma" w:eastAsia="Times New Roman" w:hAnsi="Tahoma" w:cs="Tahoma"/>
          <w:bCs/>
          <w:sz w:val="20"/>
          <w:szCs w:val="20"/>
          <w:lang w:eastAsia="de-DE"/>
        </w:rPr>
        <w:t xml:space="preserve">lines. Furthermore, the movement of material and personnel via the access roads may result in damage to human life or livestock due to accidents. The major community health and safety risks include structural failure of project infrastructure </w:t>
      </w:r>
      <w:r w:rsidR="0020339E" w:rsidRPr="00E64C97">
        <w:rPr>
          <w:rFonts w:ascii="Tahoma" w:eastAsia="Times New Roman" w:hAnsi="Tahoma" w:cs="Tahoma"/>
          <w:bCs/>
          <w:sz w:val="20"/>
          <w:szCs w:val="20"/>
          <w:lang w:eastAsia="de-DE"/>
        </w:rPr>
        <w:t>e.g.</w:t>
      </w:r>
      <w:r w:rsidRPr="00E64C97">
        <w:rPr>
          <w:rFonts w:ascii="Tahoma" w:eastAsia="Times New Roman" w:hAnsi="Tahoma" w:cs="Tahoma"/>
          <w:bCs/>
          <w:sz w:val="20"/>
          <w:szCs w:val="20"/>
          <w:lang w:eastAsia="de-DE"/>
        </w:rPr>
        <w:t xml:space="preserve"> fire safety and management of emergency situations. </w:t>
      </w:r>
    </w:p>
    <w:p w14:paraId="579834F2" w14:textId="77777777" w:rsidR="003E4B7B" w:rsidRPr="00E64C97" w:rsidRDefault="003E4B7B" w:rsidP="003E4B7B">
      <w:pPr>
        <w:pStyle w:val="Heading4"/>
        <w:tabs>
          <w:tab w:val="clear" w:pos="3100"/>
          <w:tab w:val="num" w:pos="1134"/>
        </w:tabs>
        <w:ind w:left="864" w:hanging="864"/>
        <w:jc w:val="both"/>
        <w:rPr>
          <w:rFonts w:cs="Tahoma"/>
        </w:rPr>
      </w:pPr>
      <w:r w:rsidRPr="00E64C97">
        <w:rPr>
          <w:rFonts w:cs="Tahoma"/>
        </w:rPr>
        <w:t>Embedded/in-built control</w:t>
      </w:r>
    </w:p>
    <w:p w14:paraId="0534147D" w14:textId="77777777" w:rsidR="003E4B7B" w:rsidRPr="00E64C97" w:rsidRDefault="003E4B7B" w:rsidP="003E4B7B">
      <w:pPr>
        <w:pStyle w:val="CM147"/>
        <w:spacing w:line="276" w:lineRule="auto"/>
        <w:jc w:val="both"/>
        <w:rPr>
          <w:rFonts w:ascii="Tahoma" w:eastAsia="Times New Roman" w:hAnsi="Tahoma" w:cs="Tahoma"/>
          <w:bCs/>
          <w:sz w:val="20"/>
          <w:szCs w:val="20"/>
          <w:lang w:eastAsia="de-DE"/>
        </w:rPr>
      </w:pPr>
      <w:r w:rsidRPr="00E64C97">
        <w:rPr>
          <w:rFonts w:ascii="Tahoma" w:eastAsia="Times New Roman" w:hAnsi="Tahoma" w:cs="Tahoma"/>
          <w:bCs/>
          <w:sz w:val="20"/>
          <w:szCs w:val="20"/>
          <w:lang w:eastAsia="de-DE"/>
        </w:rPr>
        <w:t>Consultations with the proponent team and policy review indicated that the following embedded/in built control measures will be put in place during the construction phase;</w:t>
      </w:r>
    </w:p>
    <w:p w14:paraId="3A02BA74" w14:textId="77777777" w:rsidR="003E4B7B" w:rsidRPr="00E64C97" w:rsidRDefault="003E4B7B" w:rsidP="00B53327">
      <w:pPr>
        <w:pStyle w:val="CM147"/>
        <w:numPr>
          <w:ilvl w:val="0"/>
          <w:numId w:val="38"/>
        </w:numPr>
        <w:spacing w:after="0" w:line="276" w:lineRule="auto"/>
        <w:jc w:val="both"/>
        <w:rPr>
          <w:rFonts w:ascii="Tahoma" w:eastAsia="Times New Roman" w:hAnsi="Tahoma" w:cs="Tahoma"/>
          <w:bCs/>
          <w:sz w:val="20"/>
          <w:szCs w:val="20"/>
          <w:lang w:eastAsia="de-DE"/>
        </w:rPr>
      </w:pPr>
      <w:r w:rsidRPr="00E64C97">
        <w:rPr>
          <w:rFonts w:ascii="Tahoma" w:eastAsia="Times New Roman" w:hAnsi="Tahoma" w:cs="Tahoma"/>
          <w:bCs/>
          <w:sz w:val="20"/>
          <w:szCs w:val="20"/>
          <w:lang w:eastAsia="de-DE"/>
        </w:rPr>
        <w:t>The excavated areas will be properly fenced for safety and sign boards in local languages will be put up;</w:t>
      </w:r>
    </w:p>
    <w:p w14:paraId="15B7D314" w14:textId="77777777" w:rsidR="003E4B7B" w:rsidRPr="00E64C97" w:rsidRDefault="003E4B7B" w:rsidP="00B53327">
      <w:pPr>
        <w:pStyle w:val="CM147"/>
        <w:numPr>
          <w:ilvl w:val="0"/>
          <w:numId w:val="38"/>
        </w:numPr>
        <w:spacing w:after="0" w:line="276" w:lineRule="auto"/>
        <w:jc w:val="both"/>
        <w:rPr>
          <w:rFonts w:ascii="Tahoma" w:eastAsia="Times New Roman" w:hAnsi="Tahoma" w:cs="Tahoma"/>
          <w:bCs/>
          <w:sz w:val="20"/>
          <w:szCs w:val="20"/>
          <w:lang w:eastAsia="de-DE"/>
        </w:rPr>
      </w:pPr>
      <w:r w:rsidRPr="00E64C97">
        <w:rPr>
          <w:rFonts w:ascii="Tahoma" w:eastAsia="Times New Roman" w:hAnsi="Tahoma" w:cs="Tahoma"/>
          <w:bCs/>
          <w:sz w:val="20"/>
          <w:szCs w:val="20"/>
          <w:lang w:eastAsia="de-DE"/>
        </w:rPr>
        <w:t>No hazardous waste or any waste</w:t>
      </w:r>
      <w:r w:rsidR="007D02A8" w:rsidRPr="00E64C97">
        <w:rPr>
          <w:rFonts w:ascii="Tahoma" w:eastAsia="Times New Roman" w:hAnsi="Tahoma" w:cs="Tahoma"/>
          <w:bCs/>
          <w:sz w:val="20"/>
          <w:szCs w:val="20"/>
          <w:lang w:eastAsia="de-DE"/>
        </w:rPr>
        <w:t xml:space="preserve"> will</w:t>
      </w:r>
      <w:r w:rsidRPr="00E64C97">
        <w:rPr>
          <w:rFonts w:ascii="Tahoma" w:eastAsia="Times New Roman" w:hAnsi="Tahoma" w:cs="Tahoma"/>
          <w:bCs/>
          <w:sz w:val="20"/>
          <w:szCs w:val="20"/>
          <w:lang w:eastAsia="de-DE"/>
        </w:rPr>
        <w:t xml:space="preserve"> be stored within the site for long periods of time and be in contact with the soil in order to prevent against ground water contamination</w:t>
      </w:r>
    </w:p>
    <w:p w14:paraId="48295F10" w14:textId="77777777" w:rsidR="003E4B7B" w:rsidRPr="00E64C97" w:rsidRDefault="003E4B7B" w:rsidP="00B53327">
      <w:pPr>
        <w:pStyle w:val="CM147"/>
        <w:numPr>
          <w:ilvl w:val="0"/>
          <w:numId w:val="38"/>
        </w:numPr>
        <w:spacing w:after="0" w:line="276" w:lineRule="auto"/>
        <w:jc w:val="both"/>
        <w:rPr>
          <w:rFonts w:ascii="Tahoma" w:eastAsia="Times New Roman" w:hAnsi="Tahoma" w:cs="Tahoma"/>
          <w:bCs/>
          <w:sz w:val="20"/>
          <w:szCs w:val="20"/>
          <w:lang w:eastAsia="de-DE"/>
        </w:rPr>
      </w:pPr>
      <w:r w:rsidRPr="00E64C97">
        <w:rPr>
          <w:rFonts w:ascii="Tahoma" w:eastAsia="Times New Roman" w:hAnsi="Tahoma" w:cs="Tahoma"/>
          <w:bCs/>
          <w:sz w:val="20"/>
          <w:szCs w:val="20"/>
          <w:lang w:eastAsia="de-DE"/>
        </w:rPr>
        <w:t>The truck drivers carrying construction machinery and materials will be instructed to drive within speed limits with careful consideration for village traffic;</w:t>
      </w:r>
    </w:p>
    <w:p w14:paraId="7630B683" w14:textId="77777777" w:rsidR="003E4B7B" w:rsidRPr="00E64C97" w:rsidRDefault="003E4B7B" w:rsidP="00B53327">
      <w:pPr>
        <w:pStyle w:val="CM147"/>
        <w:numPr>
          <w:ilvl w:val="0"/>
          <w:numId w:val="38"/>
        </w:numPr>
        <w:spacing w:after="0" w:line="276" w:lineRule="auto"/>
        <w:jc w:val="both"/>
        <w:rPr>
          <w:rFonts w:ascii="Tahoma" w:eastAsia="Times New Roman" w:hAnsi="Tahoma" w:cs="Tahoma"/>
          <w:bCs/>
          <w:sz w:val="20"/>
          <w:szCs w:val="20"/>
          <w:lang w:eastAsia="de-DE"/>
        </w:rPr>
      </w:pPr>
      <w:r w:rsidRPr="00E64C97">
        <w:rPr>
          <w:rFonts w:ascii="Tahoma" w:eastAsia="Times New Roman" w:hAnsi="Tahoma" w:cs="Tahoma"/>
          <w:bCs/>
          <w:sz w:val="20"/>
          <w:szCs w:val="20"/>
          <w:lang w:eastAsia="de-DE"/>
        </w:rPr>
        <w:t>Movement of heavy equipment and construction materials will be regulated during peak hours (0900hrs to 0500hrs).</w:t>
      </w:r>
    </w:p>
    <w:p w14:paraId="45D6A74A" w14:textId="77777777" w:rsidR="003E4B7B" w:rsidRPr="00E64C97" w:rsidRDefault="003E4B7B" w:rsidP="003E4B7B">
      <w:pPr>
        <w:pStyle w:val="Heading4"/>
        <w:tabs>
          <w:tab w:val="clear" w:pos="3100"/>
          <w:tab w:val="num" w:pos="1134"/>
        </w:tabs>
        <w:ind w:left="864" w:hanging="864"/>
        <w:jc w:val="both"/>
        <w:rPr>
          <w:rFonts w:cs="Tahoma"/>
        </w:rPr>
      </w:pPr>
      <w:r w:rsidRPr="00E64C97">
        <w:rPr>
          <w:rFonts w:cs="Tahoma"/>
        </w:rPr>
        <w:t>Significance of Impact</w:t>
      </w:r>
    </w:p>
    <w:p w14:paraId="56DCAAB5" w14:textId="77777777" w:rsidR="003E4B7B" w:rsidRPr="00E64C97" w:rsidRDefault="003E4B7B" w:rsidP="003E4B7B">
      <w:pPr>
        <w:autoSpaceDE w:val="0"/>
        <w:autoSpaceDN w:val="0"/>
        <w:adjustRightInd w:val="0"/>
        <w:rPr>
          <w:rFonts w:cs="Tahoma"/>
          <w:bCs/>
          <w:szCs w:val="20"/>
        </w:rPr>
      </w:pPr>
      <w:r w:rsidRPr="00E64C97">
        <w:rPr>
          <w:rFonts w:cs="Tahoma"/>
          <w:szCs w:val="20"/>
        </w:rPr>
        <w:t xml:space="preserve">Impact significate is rated as moderate considering the high impact magnitude and low receptor sensitivity. </w:t>
      </w:r>
    </w:p>
    <w:p w14:paraId="6A8DC003" w14:textId="77777777" w:rsidR="003E4B7B" w:rsidRPr="00E64C97" w:rsidRDefault="003E4B7B" w:rsidP="003E4B7B">
      <w:pPr>
        <w:autoSpaceDE w:val="0"/>
        <w:autoSpaceDN w:val="0"/>
        <w:adjustRightInd w:val="0"/>
        <w:rPr>
          <w:rFonts w:cs="Tahoma"/>
          <w:bCs/>
          <w:szCs w:val="20"/>
        </w:rPr>
      </w:pPr>
    </w:p>
    <w:p w14:paraId="5B0C2042" w14:textId="77777777" w:rsidR="003E4B7B" w:rsidRPr="00E64C97" w:rsidRDefault="003E4B7B" w:rsidP="003E4B7B">
      <w:pPr>
        <w:pStyle w:val="Heading4"/>
        <w:tabs>
          <w:tab w:val="clear" w:pos="3100"/>
          <w:tab w:val="num" w:pos="1134"/>
        </w:tabs>
        <w:ind w:left="864" w:hanging="864"/>
        <w:jc w:val="both"/>
        <w:rPr>
          <w:rFonts w:cs="Tahoma"/>
        </w:rPr>
      </w:pPr>
      <w:r w:rsidRPr="00E64C97">
        <w:rPr>
          <w:rFonts w:cs="Tahoma"/>
        </w:rPr>
        <w:t>Additional Mitigation Measures</w:t>
      </w:r>
    </w:p>
    <w:p w14:paraId="7B3E76C3" w14:textId="77777777" w:rsidR="003E4B7B" w:rsidRPr="00E64C97" w:rsidRDefault="003E4B7B" w:rsidP="003E4B7B">
      <w:pPr>
        <w:pStyle w:val="CM147"/>
        <w:spacing w:line="276" w:lineRule="auto"/>
        <w:jc w:val="both"/>
        <w:rPr>
          <w:rFonts w:ascii="Tahoma" w:eastAsia="Times New Roman" w:hAnsi="Tahoma" w:cs="Tahoma"/>
          <w:bCs/>
          <w:sz w:val="20"/>
          <w:szCs w:val="20"/>
          <w:lang w:eastAsia="de-DE"/>
        </w:rPr>
      </w:pPr>
      <w:r w:rsidRPr="00E64C97">
        <w:rPr>
          <w:rFonts w:ascii="Tahoma" w:eastAsia="Times New Roman" w:hAnsi="Tahoma" w:cs="Tahoma"/>
          <w:bCs/>
          <w:sz w:val="20"/>
          <w:szCs w:val="20"/>
          <w:lang w:eastAsia="de-DE"/>
        </w:rPr>
        <w:t>The following risk mitigation measures are suggested to minimize the risks/ hazards of construction activities onsite;</w:t>
      </w:r>
    </w:p>
    <w:p w14:paraId="265F2189" w14:textId="77777777" w:rsidR="003E4B7B" w:rsidRPr="00E64C97" w:rsidRDefault="003E4B7B" w:rsidP="00B53327">
      <w:pPr>
        <w:pStyle w:val="CM147"/>
        <w:numPr>
          <w:ilvl w:val="0"/>
          <w:numId w:val="39"/>
        </w:numPr>
        <w:spacing w:after="0" w:line="276" w:lineRule="auto"/>
        <w:jc w:val="both"/>
        <w:rPr>
          <w:rFonts w:ascii="Tahoma" w:hAnsi="Tahoma" w:cs="Tahoma"/>
          <w:bCs/>
          <w:sz w:val="20"/>
          <w:szCs w:val="20"/>
        </w:rPr>
      </w:pPr>
      <w:bookmarkStart w:id="454" w:name="_Hlk87870935"/>
      <w:bookmarkEnd w:id="452"/>
      <w:r w:rsidRPr="00E64C97">
        <w:rPr>
          <w:rFonts w:ascii="Tahoma" w:eastAsia="Times New Roman" w:hAnsi="Tahoma" w:cs="Tahoma"/>
          <w:bCs/>
          <w:sz w:val="20"/>
          <w:szCs w:val="20"/>
          <w:lang w:eastAsia="de-DE"/>
        </w:rPr>
        <w:t xml:space="preserve">Developing an onsite ESMS and EHS Policy by the </w:t>
      </w:r>
      <w:r w:rsidR="002A17EE" w:rsidRPr="00E64C97">
        <w:rPr>
          <w:rFonts w:ascii="Tahoma" w:eastAsia="Times New Roman" w:hAnsi="Tahoma" w:cs="Tahoma"/>
          <w:bCs/>
          <w:sz w:val="20"/>
          <w:szCs w:val="20"/>
          <w:lang w:eastAsia="de-DE"/>
        </w:rPr>
        <w:t>contractor</w:t>
      </w:r>
      <w:r w:rsidRPr="00E64C97">
        <w:rPr>
          <w:rFonts w:ascii="Tahoma" w:eastAsia="Times New Roman" w:hAnsi="Tahoma" w:cs="Tahoma"/>
          <w:bCs/>
          <w:sz w:val="20"/>
          <w:szCs w:val="20"/>
          <w:lang w:eastAsia="de-DE"/>
        </w:rPr>
        <w:t>;</w:t>
      </w:r>
      <w:r w:rsidRPr="00E64C97">
        <w:rPr>
          <w:rFonts w:ascii="Tahoma" w:hAnsi="Tahoma" w:cs="Tahoma"/>
          <w:bCs/>
          <w:sz w:val="20"/>
          <w:szCs w:val="20"/>
        </w:rPr>
        <w:t xml:space="preserve"> </w:t>
      </w:r>
    </w:p>
    <w:p w14:paraId="2A9640A4" w14:textId="77777777" w:rsidR="003E4B7B" w:rsidRPr="00E64C97" w:rsidRDefault="003E4B7B" w:rsidP="00B53327">
      <w:pPr>
        <w:pStyle w:val="CM147"/>
        <w:numPr>
          <w:ilvl w:val="0"/>
          <w:numId w:val="39"/>
        </w:numPr>
        <w:spacing w:after="0" w:line="276" w:lineRule="auto"/>
        <w:jc w:val="both"/>
        <w:rPr>
          <w:rFonts w:ascii="Tahoma" w:eastAsia="Times New Roman" w:hAnsi="Tahoma" w:cs="Tahoma"/>
          <w:bCs/>
          <w:sz w:val="20"/>
          <w:szCs w:val="20"/>
          <w:lang w:eastAsia="de-DE"/>
        </w:rPr>
      </w:pPr>
      <w:r w:rsidRPr="00E64C97">
        <w:rPr>
          <w:rFonts w:ascii="Tahoma" w:eastAsia="Times New Roman" w:hAnsi="Tahoma" w:cs="Tahoma"/>
          <w:bCs/>
          <w:sz w:val="20"/>
          <w:szCs w:val="20"/>
          <w:lang w:eastAsia="de-DE"/>
        </w:rPr>
        <w:t>Ensuring that the sub-contractor agreements that the developer enters into require all contractors to possess an EHS plan with provisions for monitoring of the EHS performance of contractors and their workers;</w:t>
      </w:r>
    </w:p>
    <w:p w14:paraId="613A8C13" w14:textId="77777777" w:rsidR="003E4B7B" w:rsidRPr="00E64C97" w:rsidRDefault="003E4B7B" w:rsidP="00B53327">
      <w:pPr>
        <w:pStyle w:val="CM147"/>
        <w:numPr>
          <w:ilvl w:val="0"/>
          <w:numId w:val="39"/>
        </w:numPr>
        <w:spacing w:after="0" w:line="276" w:lineRule="auto"/>
        <w:jc w:val="both"/>
        <w:rPr>
          <w:rFonts w:ascii="Tahoma" w:eastAsia="Times New Roman" w:hAnsi="Tahoma" w:cs="Tahoma"/>
          <w:bCs/>
          <w:sz w:val="20"/>
          <w:szCs w:val="20"/>
          <w:lang w:eastAsia="de-DE"/>
        </w:rPr>
      </w:pPr>
      <w:r w:rsidRPr="00E64C97">
        <w:rPr>
          <w:rFonts w:ascii="Tahoma" w:eastAsia="Times New Roman" w:hAnsi="Tahoma" w:cs="Tahoma"/>
          <w:bCs/>
          <w:sz w:val="20"/>
          <w:szCs w:val="20"/>
          <w:lang w:eastAsia="de-DE"/>
        </w:rPr>
        <w:t>As part of the stakeholder engagement and information disclosure process, providing an understanding to the community concerning the activities proposed to be undertaken and the precautions being adopted for safety; and</w:t>
      </w:r>
    </w:p>
    <w:p w14:paraId="1E1C8D18" w14:textId="77777777" w:rsidR="00ED4F37" w:rsidRPr="00E64C97" w:rsidRDefault="003E4B7B" w:rsidP="00B53327">
      <w:pPr>
        <w:pStyle w:val="CM147"/>
        <w:numPr>
          <w:ilvl w:val="0"/>
          <w:numId w:val="39"/>
        </w:numPr>
        <w:spacing w:after="0" w:line="276" w:lineRule="auto"/>
        <w:jc w:val="both"/>
        <w:rPr>
          <w:rFonts w:ascii="Tahoma" w:eastAsia="Times New Roman" w:hAnsi="Tahoma" w:cs="Tahoma"/>
          <w:bCs/>
          <w:sz w:val="20"/>
          <w:szCs w:val="20"/>
          <w:lang w:eastAsia="de-DE"/>
        </w:rPr>
      </w:pPr>
      <w:r w:rsidRPr="00E64C97">
        <w:rPr>
          <w:rFonts w:ascii="Tahoma" w:eastAsia="Times New Roman" w:hAnsi="Tahoma" w:cs="Tahoma"/>
          <w:bCs/>
          <w:sz w:val="20"/>
          <w:szCs w:val="20"/>
          <w:lang w:eastAsia="de-DE"/>
        </w:rPr>
        <w:t>Implem</w:t>
      </w:r>
      <w:r w:rsidR="007D02A8" w:rsidRPr="00E64C97">
        <w:rPr>
          <w:rFonts w:ascii="Tahoma" w:eastAsia="Times New Roman" w:hAnsi="Tahoma" w:cs="Tahoma"/>
          <w:bCs/>
          <w:sz w:val="20"/>
          <w:szCs w:val="20"/>
          <w:lang w:eastAsia="de-DE"/>
        </w:rPr>
        <w:t>en</w:t>
      </w:r>
      <w:r w:rsidRPr="00E64C97">
        <w:rPr>
          <w:rFonts w:ascii="Tahoma" w:eastAsia="Times New Roman" w:hAnsi="Tahoma" w:cs="Tahoma"/>
          <w:bCs/>
          <w:sz w:val="20"/>
          <w:szCs w:val="20"/>
          <w:lang w:eastAsia="de-DE"/>
        </w:rPr>
        <w:t xml:space="preserve">ting the existing grievance redress mechanism. </w:t>
      </w:r>
      <w:bookmarkEnd w:id="454"/>
    </w:p>
    <w:p w14:paraId="485DA38A" w14:textId="77777777" w:rsidR="00ED4F37" w:rsidRPr="00E64C97" w:rsidRDefault="00ED4F37" w:rsidP="00ED4F37">
      <w:pPr>
        <w:pStyle w:val="Default"/>
        <w:rPr>
          <w:rFonts w:ascii="Tahoma" w:hAnsi="Tahoma" w:cs="Tahoma"/>
          <w:sz w:val="20"/>
          <w:szCs w:val="20"/>
          <w:lang w:val="en-GB" w:eastAsia="en-GB"/>
        </w:rPr>
      </w:pPr>
    </w:p>
    <w:p w14:paraId="4B57CC75" w14:textId="77777777" w:rsidR="00ED4F37" w:rsidRPr="00E64C97" w:rsidRDefault="00ED4F37" w:rsidP="00AB5AAA">
      <w:pPr>
        <w:pStyle w:val="Heading3"/>
      </w:pPr>
      <w:bookmarkStart w:id="455" w:name="_Toc82525761"/>
      <w:bookmarkStart w:id="456" w:name="_Toc87196356"/>
      <w:bookmarkStart w:id="457" w:name="_Toc152063140"/>
      <w:r w:rsidRPr="00E64C97">
        <w:t>Labour Influx</w:t>
      </w:r>
      <w:bookmarkEnd w:id="455"/>
      <w:bookmarkEnd w:id="456"/>
      <w:r w:rsidRPr="00E64C97">
        <w:t xml:space="preserve"> </w:t>
      </w:r>
      <w:r w:rsidR="00193955" w:rsidRPr="00E64C97">
        <w:t>and related impacts</w:t>
      </w:r>
      <w:bookmarkEnd w:id="457"/>
    </w:p>
    <w:p w14:paraId="024B90DB" w14:textId="77777777" w:rsidR="00ED4F37" w:rsidRPr="00E64C97" w:rsidRDefault="00ED4F37" w:rsidP="00ED4F37">
      <w:pPr>
        <w:rPr>
          <w:rFonts w:cs="Tahoma"/>
          <w:szCs w:val="20"/>
        </w:rPr>
      </w:pPr>
      <w:r w:rsidRPr="00E64C97">
        <w:rPr>
          <w:rFonts w:cs="Tahoma"/>
          <w:szCs w:val="20"/>
        </w:rPr>
        <w:t>The nature of the project will require technical skills that may not be all available in the project areas. This will require movement of construction workers into the project</w:t>
      </w:r>
      <w:r w:rsidR="00213EBC" w:rsidRPr="00E64C97">
        <w:rPr>
          <w:rFonts w:cs="Tahoma"/>
          <w:szCs w:val="20"/>
        </w:rPr>
        <w:t xml:space="preserve"> area</w:t>
      </w:r>
      <w:r w:rsidRPr="00E64C97">
        <w:rPr>
          <w:rFonts w:cs="Tahoma"/>
          <w:szCs w:val="20"/>
        </w:rPr>
        <w:t>. With an increase in population of the project area, the social set up may be affected resulting to different negative social impacts such as competition for resources, illicit behaviour and crime (including theft and substance abuse).</w:t>
      </w:r>
    </w:p>
    <w:p w14:paraId="2800C7B3" w14:textId="77777777" w:rsidR="00ED4F37" w:rsidRPr="00E64C97" w:rsidRDefault="00ED4F37" w:rsidP="00ED4F37">
      <w:pPr>
        <w:pStyle w:val="Heading4"/>
        <w:tabs>
          <w:tab w:val="clear" w:pos="3100"/>
          <w:tab w:val="num" w:pos="1134"/>
        </w:tabs>
        <w:ind w:left="864" w:hanging="864"/>
        <w:jc w:val="both"/>
        <w:rPr>
          <w:rFonts w:cs="Tahoma"/>
        </w:rPr>
      </w:pPr>
      <w:r w:rsidRPr="00E64C97">
        <w:rPr>
          <w:rFonts w:cs="Tahoma"/>
        </w:rPr>
        <w:t xml:space="preserve">Significance of Impact </w:t>
      </w:r>
    </w:p>
    <w:p w14:paraId="40F9E2F7" w14:textId="77777777" w:rsidR="00ED4F37" w:rsidRPr="00E64C97" w:rsidRDefault="00ED4F37" w:rsidP="00ED4F37">
      <w:pPr>
        <w:autoSpaceDE w:val="0"/>
        <w:autoSpaceDN w:val="0"/>
        <w:adjustRightInd w:val="0"/>
        <w:rPr>
          <w:rFonts w:cs="Tahoma"/>
          <w:szCs w:val="20"/>
          <w:lang w:val="en-US" w:eastAsia="en-US"/>
        </w:rPr>
      </w:pPr>
      <w:r w:rsidRPr="00E64C97">
        <w:rPr>
          <w:rFonts w:cs="Tahoma"/>
          <w:szCs w:val="20"/>
        </w:rPr>
        <w:t>The significance of labour influx is considered to be minor because the receptor sensitivity will be medium and the impact magnitude is low. However, except for the technically skilled personnel, most of the labour is expected to be sourced locally.</w:t>
      </w:r>
    </w:p>
    <w:p w14:paraId="4D84EC68" w14:textId="77777777" w:rsidR="00ED4F37" w:rsidRPr="00E64C97" w:rsidRDefault="00ED4F37" w:rsidP="00ED4F37">
      <w:pPr>
        <w:pStyle w:val="Heading4"/>
        <w:tabs>
          <w:tab w:val="clear" w:pos="3100"/>
          <w:tab w:val="num" w:pos="1134"/>
        </w:tabs>
        <w:ind w:left="864" w:hanging="864"/>
        <w:jc w:val="both"/>
        <w:rPr>
          <w:rFonts w:cs="Tahoma"/>
        </w:rPr>
      </w:pPr>
      <w:r w:rsidRPr="00E64C97">
        <w:rPr>
          <w:rFonts w:cs="Tahoma"/>
        </w:rPr>
        <w:t xml:space="preserve">Additional Mitigation measures </w:t>
      </w:r>
    </w:p>
    <w:p w14:paraId="7F6E20FA" w14:textId="77777777" w:rsidR="00ED4F37" w:rsidRPr="00E64C97" w:rsidRDefault="00ED4F37" w:rsidP="00B53327">
      <w:pPr>
        <w:pStyle w:val="CM147"/>
        <w:numPr>
          <w:ilvl w:val="0"/>
          <w:numId w:val="48"/>
        </w:numPr>
        <w:spacing w:after="0" w:line="276" w:lineRule="auto"/>
        <w:ind w:left="360" w:right="26"/>
        <w:jc w:val="both"/>
        <w:rPr>
          <w:rFonts w:ascii="Tahoma" w:hAnsi="Tahoma" w:cs="Tahoma"/>
          <w:sz w:val="20"/>
          <w:szCs w:val="20"/>
        </w:rPr>
      </w:pPr>
      <w:r w:rsidRPr="00E64C97">
        <w:rPr>
          <w:rFonts w:ascii="Tahoma" w:hAnsi="Tahoma" w:cs="Tahoma"/>
          <w:sz w:val="20"/>
          <w:szCs w:val="20"/>
        </w:rPr>
        <w:t xml:space="preserve">In contract documents for the Contractor, </w:t>
      </w:r>
      <w:r w:rsidR="00594B58" w:rsidRPr="00E64C97">
        <w:rPr>
          <w:rFonts w:ascii="Tahoma" w:hAnsi="Tahoma" w:cs="Tahoma"/>
          <w:sz w:val="20"/>
          <w:szCs w:val="20"/>
        </w:rPr>
        <w:t>MoEP</w:t>
      </w:r>
      <w:r w:rsidRPr="00E64C97">
        <w:rPr>
          <w:rFonts w:ascii="Tahoma" w:hAnsi="Tahoma" w:cs="Tahoma"/>
          <w:sz w:val="20"/>
          <w:szCs w:val="20"/>
        </w:rPr>
        <w:t xml:space="preserve">/KP should make explicit reference to the need to abide by Kenyan law, international best practice and the ratified ILO conventions and </w:t>
      </w:r>
      <w:r w:rsidR="00594B58" w:rsidRPr="00E64C97">
        <w:rPr>
          <w:rFonts w:ascii="Tahoma" w:hAnsi="Tahoma" w:cs="Tahoma"/>
          <w:sz w:val="20"/>
          <w:szCs w:val="20"/>
        </w:rPr>
        <w:t>MoEP</w:t>
      </w:r>
      <w:r w:rsidRPr="00E64C97">
        <w:rPr>
          <w:rFonts w:ascii="Tahoma" w:hAnsi="Tahoma" w:cs="Tahoma"/>
          <w:sz w:val="20"/>
          <w:szCs w:val="20"/>
        </w:rPr>
        <w:t>’s policies in relation to health and safety, labour and welfare standards.</w:t>
      </w:r>
    </w:p>
    <w:p w14:paraId="3EF416CC" w14:textId="77777777" w:rsidR="00ED4F37" w:rsidRPr="00E64C97" w:rsidRDefault="00ED4F37" w:rsidP="00B53327">
      <w:pPr>
        <w:pStyle w:val="CM147"/>
        <w:numPr>
          <w:ilvl w:val="0"/>
          <w:numId w:val="48"/>
        </w:numPr>
        <w:spacing w:after="0" w:line="276" w:lineRule="auto"/>
        <w:ind w:left="360" w:right="26"/>
        <w:jc w:val="both"/>
        <w:rPr>
          <w:rFonts w:ascii="Tahoma" w:hAnsi="Tahoma" w:cs="Tahoma"/>
          <w:sz w:val="20"/>
          <w:szCs w:val="20"/>
        </w:rPr>
      </w:pPr>
      <w:r w:rsidRPr="00E64C97">
        <w:rPr>
          <w:rFonts w:ascii="Tahoma" w:hAnsi="Tahoma" w:cs="Tahoma"/>
          <w:sz w:val="20"/>
          <w:szCs w:val="20"/>
        </w:rPr>
        <w:t xml:space="preserve">In selection of a Contractor, </w:t>
      </w:r>
      <w:r w:rsidR="00594B58" w:rsidRPr="00E64C97">
        <w:rPr>
          <w:rFonts w:ascii="Tahoma" w:hAnsi="Tahoma" w:cs="Tahoma"/>
          <w:sz w:val="20"/>
          <w:szCs w:val="20"/>
        </w:rPr>
        <w:t>MoEP</w:t>
      </w:r>
      <w:r w:rsidRPr="00E64C97">
        <w:rPr>
          <w:rFonts w:ascii="Tahoma" w:hAnsi="Tahoma" w:cs="Tahoma"/>
          <w:sz w:val="20"/>
          <w:szCs w:val="20"/>
        </w:rPr>
        <w:t>/KP should refer to past performance in similar assignments as an indicator of future performance with respect to worker management, worker rights, health and safety as outlined in Kenyan law and international standards.</w:t>
      </w:r>
    </w:p>
    <w:p w14:paraId="351B733E" w14:textId="77777777" w:rsidR="00ED4F37" w:rsidRPr="00E64C97" w:rsidRDefault="00ED4F37" w:rsidP="00213EBC">
      <w:pPr>
        <w:pStyle w:val="CM147"/>
        <w:spacing w:after="0" w:line="276" w:lineRule="auto"/>
        <w:ind w:left="360" w:right="116" w:hanging="360"/>
        <w:jc w:val="both"/>
        <w:rPr>
          <w:rFonts w:ascii="Tahoma" w:hAnsi="Tahoma" w:cs="Tahoma"/>
          <w:sz w:val="20"/>
          <w:szCs w:val="20"/>
        </w:rPr>
      </w:pPr>
      <w:r w:rsidRPr="00E64C97">
        <w:rPr>
          <w:rFonts w:ascii="Tahoma" w:hAnsi="Tahoma" w:cs="Tahoma"/>
          <w:sz w:val="20"/>
          <w:szCs w:val="20"/>
        </w:rPr>
        <w:t>•</w:t>
      </w:r>
      <w:r w:rsidRPr="00E64C97">
        <w:rPr>
          <w:rFonts w:ascii="Tahoma" w:hAnsi="Tahoma" w:cs="Tahoma"/>
          <w:sz w:val="20"/>
          <w:szCs w:val="20"/>
        </w:rPr>
        <w:tab/>
        <w:t xml:space="preserve">Regular checks by </w:t>
      </w:r>
      <w:r w:rsidR="00594B58" w:rsidRPr="00E64C97">
        <w:rPr>
          <w:rFonts w:ascii="Tahoma" w:hAnsi="Tahoma" w:cs="Tahoma"/>
          <w:sz w:val="20"/>
          <w:szCs w:val="20"/>
        </w:rPr>
        <w:t>MoEP</w:t>
      </w:r>
      <w:r w:rsidRPr="00E64C97">
        <w:rPr>
          <w:rFonts w:ascii="Tahoma" w:hAnsi="Tahoma" w:cs="Tahoma"/>
          <w:sz w:val="20"/>
          <w:szCs w:val="20"/>
        </w:rPr>
        <w:t>/KP should be undertaken to ensure the relevant labour laws and occupational health and safety plans are adhered to at all times.</w:t>
      </w:r>
    </w:p>
    <w:p w14:paraId="7920D0E9" w14:textId="77777777" w:rsidR="00ED4F37" w:rsidRPr="00E64C97" w:rsidRDefault="00ED4F37" w:rsidP="00213EBC">
      <w:pPr>
        <w:pStyle w:val="CM147"/>
        <w:spacing w:after="0" w:line="276" w:lineRule="auto"/>
        <w:ind w:left="360" w:right="116" w:hanging="360"/>
        <w:jc w:val="both"/>
        <w:rPr>
          <w:rFonts w:ascii="Tahoma" w:hAnsi="Tahoma" w:cs="Tahoma"/>
          <w:sz w:val="20"/>
          <w:szCs w:val="20"/>
        </w:rPr>
      </w:pPr>
      <w:r w:rsidRPr="00E64C97">
        <w:rPr>
          <w:rFonts w:ascii="Tahoma" w:hAnsi="Tahoma" w:cs="Tahoma"/>
          <w:sz w:val="20"/>
          <w:szCs w:val="20"/>
        </w:rPr>
        <w:t>•</w:t>
      </w:r>
      <w:r w:rsidRPr="00E64C97">
        <w:rPr>
          <w:rFonts w:ascii="Tahoma" w:hAnsi="Tahoma" w:cs="Tahoma"/>
          <w:sz w:val="20"/>
          <w:szCs w:val="20"/>
        </w:rPr>
        <w:tab/>
        <w:t xml:space="preserve">All project workers should, as part of their induction, receive training on health and safety. </w:t>
      </w:r>
    </w:p>
    <w:p w14:paraId="7AFB6E1B" w14:textId="77777777" w:rsidR="00ED4F37" w:rsidRPr="00E64C97" w:rsidRDefault="00ED4F37" w:rsidP="00213EBC">
      <w:pPr>
        <w:pStyle w:val="CM147"/>
        <w:spacing w:after="0" w:line="276" w:lineRule="auto"/>
        <w:ind w:left="360" w:right="116" w:hanging="360"/>
        <w:jc w:val="both"/>
        <w:rPr>
          <w:rFonts w:ascii="Tahoma" w:hAnsi="Tahoma" w:cs="Tahoma"/>
          <w:sz w:val="20"/>
          <w:szCs w:val="20"/>
        </w:rPr>
      </w:pPr>
      <w:r w:rsidRPr="00E64C97">
        <w:rPr>
          <w:rFonts w:ascii="Tahoma" w:hAnsi="Tahoma" w:cs="Tahoma"/>
          <w:sz w:val="20"/>
          <w:szCs w:val="20"/>
        </w:rPr>
        <w:t>•</w:t>
      </w:r>
      <w:r w:rsidRPr="00E64C97">
        <w:rPr>
          <w:rFonts w:ascii="Tahoma" w:hAnsi="Tahoma" w:cs="Tahoma"/>
          <w:sz w:val="20"/>
          <w:szCs w:val="20"/>
        </w:rPr>
        <w:tab/>
      </w:r>
      <w:r w:rsidR="00213EBC" w:rsidRPr="00E64C97">
        <w:rPr>
          <w:rFonts w:ascii="Tahoma" w:hAnsi="Tahoma" w:cs="Tahoma"/>
          <w:sz w:val="20"/>
          <w:szCs w:val="20"/>
        </w:rPr>
        <w:t>T</w:t>
      </w:r>
      <w:r w:rsidRPr="00E64C97">
        <w:rPr>
          <w:rFonts w:ascii="Tahoma" w:hAnsi="Tahoma" w:cs="Tahoma"/>
          <w:sz w:val="20"/>
          <w:szCs w:val="20"/>
        </w:rPr>
        <w:t xml:space="preserve">he </w:t>
      </w:r>
      <w:r w:rsidR="0020339E" w:rsidRPr="00E64C97">
        <w:rPr>
          <w:rFonts w:ascii="Tahoma" w:hAnsi="Tahoma" w:cs="Tahoma"/>
          <w:sz w:val="20"/>
          <w:szCs w:val="20"/>
        </w:rPr>
        <w:t>contractor should put</w:t>
      </w:r>
      <w:r w:rsidRPr="00E64C97">
        <w:rPr>
          <w:rFonts w:ascii="Tahoma" w:hAnsi="Tahoma" w:cs="Tahoma"/>
          <w:sz w:val="20"/>
          <w:szCs w:val="20"/>
        </w:rPr>
        <w:t xml:space="preserve"> in place mechanism to ensure no employee or job applicant is not discriminated against on the basis of his or her gender, marital status, nationality, ethnicity, age, religion or sexual orientation.</w:t>
      </w:r>
    </w:p>
    <w:p w14:paraId="1ABBFE91" w14:textId="77777777" w:rsidR="00ED4F37" w:rsidRPr="00E64C97" w:rsidRDefault="00ED4F37" w:rsidP="00213EBC">
      <w:pPr>
        <w:pStyle w:val="CM147"/>
        <w:spacing w:after="0" w:line="276" w:lineRule="auto"/>
        <w:ind w:left="360" w:right="116" w:hanging="360"/>
        <w:jc w:val="both"/>
        <w:rPr>
          <w:rFonts w:ascii="Tahoma" w:hAnsi="Tahoma" w:cs="Tahoma"/>
          <w:sz w:val="20"/>
          <w:szCs w:val="20"/>
        </w:rPr>
      </w:pPr>
      <w:r w:rsidRPr="00E64C97">
        <w:rPr>
          <w:rFonts w:ascii="Tahoma" w:hAnsi="Tahoma" w:cs="Tahoma"/>
          <w:sz w:val="20"/>
          <w:szCs w:val="20"/>
        </w:rPr>
        <w:t>•</w:t>
      </w:r>
      <w:r w:rsidRPr="00E64C97">
        <w:rPr>
          <w:rFonts w:ascii="Tahoma" w:hAnsi="Tahoma" w:cs="Tahoma"/>
          <w:sz w:val="20"/>
          <w:szCs w:val="20"/>
        </w:rPr>
        <w:tab/>
        <w:t>All workers will have contracts which clearly state the terms and conditions of their employment and their legal rights. Contracts will be verbally explained to all workers where this is necessary to ensure that workers understand the provisions. Contracts must be in place prior to workers reporting to duty for the first time. The contract document will be enhanced by the Code of Conduct that will be provided by the Proponent.</w:t>
      </w:r>
    </w:p>
    <w:p w14:paraId="3921C4C9" w14:textId="77777777" w:rsidR="00ED4F37" w:rsidRPr="00E64C97" w:rsidRDefault="00ED4F37" w:rsidP="00065472">
      <w:pPr>
        <w:pStyle w:val="CM147"/>
        <w:spacing w:after="0" w:line="276" w:lineRule="auto"/>
        <w:ind w:left="360" w:right="-199" w:hanging="360"/>
        <w:jc w:val="both"/>
        <w:rPr>
          <w:rFonts w:ascii="Tahoma" w:hAnsi="Tahoma" w:cs="Tahoma"/>
          <w:sz w:val="20"/>
          <w:szCs w:val="20"/>
        </w:rPr>
      </w:pPr>
      <w:r w:rsidRPr="00E64C97">
        <w:rPr>
          <w:rFonts w:ascii="Tahoma" w:hAnsi="Tahoma" w:cs="Tahoma"/>
          <w:sz w:val="20"/>
          <w:szCs w:val="20"/>
        </w:rPr>
        <w:t>•</w:t>
      </w:r>
      <w:r w:rsidRPr="00E64C97">
        <w:rPr>
          <w:rFonts w:ascii="Tahoma" w:hAnsi="Tahoma" w:cs="Tahoma"/>
          <w:sz w:val="20"/>
          <w:szCs w:val="20"/>
        </w:rPr>
        <w:tab/>
        <w:t>The Contractor will put in place a worker grievance redress mechanism accessible to</w:t>
      </w:r>
      <w:r w:rsidR="00213EBC" w:rsidRPr="00E64C97">
        <w:rPr>
          <w:rFonts w:ascii="Tahoma" w:hAnsi="Tahoma" w:cs="Tahoma"/>
          <w:sz w:val="20"/>
          <w:szCs w:val="20"/>
        </w:rPr>
        <w:t xml:space="preserve"> </w:t>
      </w:r>
      <w:r w:rsidRPr="00E64C97">
        <w:rPr>
          <w:rFonts w:ascii="Tahoma" w:hAnsi="Tahoma" w:cs="Tahoma"/>
          <w:sz w:val="20"/>
          <w:szCs w:val="20"/>
        </w:rPr>
        <w:t>all workers, whether permanent or casual, directly or indirectly employed. The Proponent worker grievance mechanism shall be open to the Contractor workforce in the event that their grievance is not adequately resolved by their direct employer. The Proponent will then have the authority to act to resolve this grievance.</w:t>
      </w:r>
    </w:p>
    <w:p w14:paraId="5F873121" w14:textId="77777777" w:rsidR="00ED4F37" w:rsidRPr="00E64C97" w:rsidRDefault="00ED4F37" w:rsidP="00065472">
      <w:pPr>
        <w:pStyle w:val="CM147"/>
        <w:tabs>
          <w:tab w:val="left" w:pos="7830"/>
        </w:tabs>
        <w:spacing w:after="0" w:line="276" w:lineRule="auto"/>
        <w:ind w:left="360" w:right="-199" w:hanging="360"/>
        <w:jc w:val="both"/>
        <w:rPr>
          <w:rFonts w:ascii="Tahoma" w:hAnsi="Tahoma" w:cs="Tahoma"/>
          <w:sz w:val="20"/>
          <w:szCs w:val="20"/>
        </w:rPr>
      </w:pPr>
      <w:r w:rsidRPr="00E64C97">
        <w:rPr>
          <w:rFonts w:ascii="Tahoma" w:hAnsi="Tahoma" w:cs="Tahoma"/>
          <w:sz w:val="20"/>
          <w:szCs w:val="20"/>
        </w:rPr>
        <w:t>•</w:t>
      </w:r>
      <w:r w:rsidRPr="00E64C97">
        <w:rPr>
          <w:rFonts w:ascii="Tahoma" w:hAnsi="Tahoma" w:cs="Tahoma"/>
          <w:sz w:val="20"/>
          <w:szCs w:val="20"/>
        </w:rPr>
        <w:tab/>
        <w:t>All project workers should have access to training on communicable diseases and STDs and community interactions in general. This training will be developed in collaboration with local health institutions.</w:t>
      </w:r>
    </w:p>
    <w:p w14:paraId="60749E38" w14:textId="77777777" w:rsidR="00ED4F37" w:rsidRPr="00E64C97" w:rsidRDefault="00ED4F37" w:rsidP="00065472">
      <w:pPr>
        <w:pStyle w:val="CM147"/>
        <w:tabs>
          <w:tab w:val="left" w:pos="7830"/>
        </w:tabs>
        <w:spacing w:after="0" w:line="276" w:lineRule="auto"/>
        <w:ind w:left="360" w:right="-199" w:hanging="360"/>
        <w:jc w:val="both"/>
        <w:rPr>
          <w:rFonts w:ascii="Tahoma" w:hAnsi="Tahoma" w:cs="Tahoma"/>
          <w:sz w:val="20"/>
          <w:szCs w:val="20"/>
        </w:rPr>
      </w:pPr>
      <w:r w:rsidRPr="00E64C97">
        <w:rPr>
          <w:rFonts w:ascii="Tahoma" w:hAnsi="Tahoma" w:cs="Tahoma"/>
          <w:sz w:val="20"/>
          <w:szCs w:val="20"/>
        </w:rPr>
        <w:t>•</w:t>
      </w:r>
      <w:r w:rsidRPr="00E64C97">
        <w:rPr>
          <w:rFonts w:ascii="Tahoma" w:hAnsi="Tahoma" w:cs="Tahoma"/>
          <w:sz w:val="20"/>
          <w:szCs w:val="20"/>
        </w:rPr>
        <w:tab/>
        <w:t>Carry out surveillance to ensure that no children are employed in the project, and to the extent possible by third parties related to the project and primary suppliers where such risk may exist</w:t>
      </w:r>
    </w:p>
    <w:p w14:paraId="74E6C560" w14:textId="77777777" w:rsidR="007D02A8" w:rsidRPr="00E64C97" w:rsidRDefault="007D02A8" w:rsidP="007D02A8">
      <w:pPr>
        <w:pStyle w:val="Default"/>
        <w:rPr>
          <w:rFonts w:ascii="Tahoma" w:hAnsi="Tahoma" w:cs="Tahoma"/>
          <w:sz w:val="20"/>
          <w:szCs w:val="20"/>
          <w:lang w:val="en-GB"/>
        </w:rPr>
      </w:pPr>
    </w:p>
    <w:p w14:paraId="542ED774" w14:textId="77777777" w:rsidR="00213EBC" w:rsidRPr="00E64C97" w:rsidRDefault="00213EBC" w:rsidP="00AB5AAA">
      <w:pPr>
        <w:pStyle w:val="Heading3"/>
      </w:pPr>
      <w:bookmarkStart w:id="458" w:name="_Toc82525762"/>
      <w:bookmarkStart w:id="459" w:name="_Toc87196357"/>
      <w:bookmarkStart w:id="460" w:name="_Toc152063141"/>
      <w:r w:rsidRPr="00E64C97">
        <w:t>Child labour</w:t>
      </w:r>
      <w:bookmarkEnd w:id="458"/>
      <w:bookmarkEnd w:id="459"/>
      <w:bookmarkEnd w:id="460"/>
      <w:r w:rsidRPr="00E64C97">
        <w:t xml:space="preserve"> </w:t>
      </w:r>
    </w:p>
    <w:p w14:paraId="240C666B" w14:textId="77777777" w:rsidR="00213EBC" w:rsidRPr="00E64C97" w:rsidRDefault="00213EBC" w:rsidP="00213EBC">
      <w:pPr>
        <w:rPr>
          <w:rFonts w:cs="Tahoma"/>
          <w:szCs w:val="20"/>
        </w:rPr>
      </w:pPr>
      <w:r w:rsidRPr="00E64C97">
        <w:rPr>
          <w:rFonts w:cs="Tahoma"/>
          <w:szCs w:val="20"/>
        </w:rPr>
        <w:t xml:space="preserve">Implementation of the </w:t>
      </w:r>
      <w:r w:rsidR="00F22F32" w:rsidRPr="00E64C97">
        <w:rPr>
          <w:rFonts w:cs="Tahoma"/>
          <w:szCs w:val="20"/>
        </w:rPr>
        <w:t>Welhar</w:t>
      </w:r>
      <w:r w:rsidRPr="00E64C97">
        <w:rPr>
          <w:rFonts w:cs="Tahoma"/>
          <w:szCs w:val="20"/>
        </w:rPr>
        <w:t xml:space="preserve"> mini grid could lead to increased opportunities for the host communities to sell goods and services to the incoming workers. This can lead to child labour to produce and deliver these goods and services, which in turn can lead to increased cases of school truancy and dropout. </w:t>
      </w:r>
    </w:p>
    <w:p w14:paraId="0AC1D238" w14:textId="77777777" w:rsidR="00213EBC" w:rsidRPr="00E64C97" w:rsidRDefault="00213EBC" w:rsidP="00213EBC">
      <w:pPr>
        <w:pStyle w:val="Heading4"/>
        <w:tabs>
          <w:tab w:val="clear" w:pos="3100"/>
          <w:tab w:val="num" w:pos="1134"/>
        </w:tabs>
        <w:ind w:left="864" w:hanging="864"/>
        <w:jc w:val="both"/>
        <w:rPr>
          <w:rFonts w:cs="Tahoma"/>
        </w:rPr>
      </w:pPr>
      <w:r w:rsidRPr="00E64C97">
        <w:rPr>
          <w:rFonts w:cs="Tahoma"/>
        </w:rPr>
        <w:t xml:space="preserve">Significance of Impact </w:t>
      </w:r>
    </w:p>
    <w:p w14:paraId="48AA5C6D" w14:textId="77777777" w:rsidR="00213EBC" w:rsidRPr="00E64C97" w:rsidRDefault="00213EBC" w:rsidP="00213EBC">
      <w:pPr>
        <w:pStyle w:val="CM147"/>
        <w:spacing w:line="276" w:lineRule="auto"/>
        <w:jc w:val="both"/>
        <w:rPr>
          <w:rFonts w:ascii="Tahoma" w:hAnsi="Tahoma" w:cs="Tahoma"/>
          <w:sz w:val="20"/>
          <w:szCs w:val="20"/>
        </w:rPr>
      </w:pPr>
      <w:r w:rsidRPr="00E64C97">
        <w:rPr>
          <w:rFonts w:ascii="Tahoma" w:hAnsi="Tahoma" w:cs="Tahoma"/>
          <w:sz w:val="20"/>
          <w:szCs w:val="20"/>
        </w:rPr>
        <w:t>The impact is rated minor. This is based on low sensitivity of the receptor and medium magnitude of the impact.</w:t>
      </w:r>
    </w:p>
    <w:p w14:paraId="4AA89046" w14:textId="77777777" w:rsidR="00213EBC" w:rsidRPr="00E64C97" w:rsidRDefault="00213EBC" w:rsidP="00213EBC">
      <w:pPr>
        <w:pStyle w:val="Heading4"/>
        <w:tabs>
          <w:tab w:val="clear" w:pos="3100"/>
          <w:tab w:val="num" w:pos="1134"/>
        </w:tabs>
        <w:ind w:left="864" w:hanging="864"/>
        <w:jc w:val="both"/>
        <w:rPr>
          <w:rFonts w:cs="Tahoma"/>
        </w:rPr>
      </w:pPr>
      <w:r w:rsidRPr="00E64C97">
        <w:rPr>
          <w:rFonts w:cs="Tahoma"/>
        </w:rPr>
        <w:t xml:space="preserve">Mitigation measures </w:t>
      </w:r>
    </w:p>
    <w:p w14:paraId="3FB39CA1" w14:textId="77777777" w:rsidR="00213EBC" w:rsidRPr="00E64C97" w:rsidRDefault="00213EBC" w:rsidP="00B53327">
      <w:pPr>
        <w:numPr>
          <w:ilvl w:val="0"/>
          <w:numId w:val="46"/>
        </w:numPr>
        <w:tabs>
          <w:tab w:val="left" w:pos="288"/>
        </w:tabs>
        <w:spacing w:after="160"/>
        <w:contextualSpacing/>
        <w:jc w:val="left"/>
        <w:rPr>
          <w:rFonts w:cs="Tahoma"/>
          <w:spacing w:val="-5"/>
          <w:szCs w:val="20"/>
          <w:lang w:val="en-US" w:bidi="es-ES"/>
        </w:rPr>
      </w:pPr>
      <w:r w:rsidRPr="00E64C97">
        <w:rPr>
          <w:rFonts w:cs="Tahoma"/>
          <w:szCs w:val="20"/>
        </w:rPr>
        <w:t xml:space="preserve"> </w:t>
      </w:r>
      <w:r w:rsidRPr="00E64C97">
        <w:rPr>
          <w:rFonts w:cs="Tahoma"/>
          <w:spacing w:val="-5"/>
          <w:szCs w:val="20"/>
          <w:lang w:val="en-US" w:bidi="es-ES"/>
        </w:rPr>
        <w:t>The contractor should develop a code of conduct to ensure children are protected from any negative impact from the construction works.</w:t>
      </w:r>
    </w:p>
    <w:p w14:paraId="688CA61A" w14:textId="77777777" w:rsidR="00213EBC" w:rsidRPr="00E64C97" w:rsidRDefault="00213EBC" w:rsidP="00B53327">
      <w:pPr>
        <w:numPr>
          <w:ilvl w:val="0"/>
          <w:numId w:val="46"/>
        </w:numPr>
        <w:tabs>
          <w:tab w:val="left" w:pos="288"/>
        </w:tabs>
        <w:spacing w:after="160"/>
        <w:contextualSpacing/>
        <w:jc w:val="left"/>
        <w:rPr>
          <w:rFonts w:cs="Tahoma"/>
          <w:spacing w:val="-5"/>
          <w:szCs w:val="20"/>
          <w:lang w:val="en-US" w:bidi="es-ES"/>
        </w:rPr>
      </w:pPr>
      <w:r w:rsidRPr="00E64C97">
        <w:rPr>
          <w:rFonts w:cs="Tahoma"/>
          <w:spacing w:val="-5"/>
          <w:szCs w:val="20"/>
          <w:lang w:val="en-US" w:bidi="es-ES"/>
        </w:rPr>
        <w:t>The contractor should strictly hire people who are above 18yrs and ensure they provide their Identity Cards.</w:t>
      </w:r>
    </w:p>
    <w:p w14:paraId="76CD1693" w14:textId="77777777" w:rsidR="00213EBC" w:rsidRPr="00E64C97" w:rsidRDefault="00213EBC" w:rsidP="00B53327">
      <w:pPr>
        <w:numPr>
          <w:ilvl w:val="0"/>
          <w:numId w:val="46"/>
        </w:numPr>
        <w:tabs>
          <w:tab w:val="left" w:pos="288"/>
        </w:tabs>
        <w:spacing w:after="160"/>
        <w:contextualSpacing/>
        <w:jc w:val="left"/>
        <w:rPr>
          <w:rFonts w:cs="Tahoma"/>
          <w:spacing w:val="-5"/>
          <w:szCs w:val="20"/>
          <w:lang w:val="en-US" w:bidi="es-ES"/>
        </w:rPr>
      </w:pPr>
      <w:r w:rsidRPr="00E64C97">
        <w:rPr>
          <w:rFonts w:cs="Tahoma"/>
          <w:spacing w:val="-5"/>
          <w:szCs w:val="20"/>
          <w:lang w:val="en-US" w:bidi="es-ES"/>
        </w:rPr>
        <w:t>The contractor shall ensure every worker under their jurisdiction signs a document committing themselves to the protection of the area children.</w:t>
      </w:r>
    </w:p>
    <w:p w14:paraId="34E7EB28" w14:textId="77777777" w:rsidR="00213EBC" w:rsidRPr="00E64C97" w:rsidRDefault="00213EBC" w:rsidP="00AB5AAA">
      <w:pPr>
        <w:pStyle w:val="Heading3"/>
      </w:pPr>
      <w:bookmarkStart w:id="461" w:name="_Toc82525763"/>
      <w:bookmarkStart w:id="462" w:name="_Toc87196358"/>
      <w:bookmarkStart w:id="463" w:name="_Toc152063142"/>
      <w:r w:rsidRPr="00E64C97">
        <w:t>Impacts on Cultural Heritage</w:t>
      </w:r>
      <w:bookmarkEnd w:id="461"/>
      <w:bookmarkEnd w:id="462"/>
      <w:bookmarkEnd w:id="463"/>
      <w:r w:rsidRPr="00E64C97">
        <w:t xml:space="preserve"> </w:t>
      </w:r>
    </w:p>
    <w:p w14:paraId="40352AC8" w14:textId="77777777" w:rsidR="00213EBC" w:rsidRPr="00E64C97" w:rsidRDefault="00213EBC" w:rsidP="00213EBC">
      <w:pPr>
        <w:rPr>
          <w:rFonts w:cs="Tahoma"/>
          <w:szCs w:val="20"/>
        </w:rPr>
      </w:pPr>
      <w:r w:rsidRPr="00E64C97">
        <w:rPr>
          <w:rFonts w:cs="Tahoma"/>
          <w:szCs w:val="20"/>
        </w:rPr>
        <w:t xml:space="preserve">Cultural and paleontological artifacts and cultural landscapes may be disturbed by the construction of the mini grid facilities. These could include community burial sites, sacred shrines. It is expected that a number of workers will be on-site during project construction of the project including skilled, semi-skilled, and unskilled personnel. During the consultation and field survey, no cultural artefact was established at the proposed project site. </w:t>
      </w:r>
    </w:p>
    <w:p w14:paraId="52B71EE9" w14:textId="77777777" w:rsidR="00213EBC" w:rsidRPr="00E64C97" w:rsidRDefault="00213EBC" w:rsidP="00213EBC">
      <w:pPr>
        <w:pStyle w:val="Heading4"/>
        <w:tabs>
          <w:tab w:val="clear" w:pos="3100"/>
          <w:tab w:val="num" w:pos="1134"/>
        </w:tabs>
        <w:ind w:left="864" w:hanging="864"/>
        <w:jc w:val="both"/>
        <w:rPr>
          <w:rFonts w:cs="Tahoma"/>
        </w:rPr>
      </w:pPr>
      <w:r w:rsidRPr="00E64C97">
        <w:rPr>
          <w:rFonts w:cs="Tahoma"/>
        </w:rPr>
        <w:t xml:space="preserve">Significance of Impact </w:t>
      </w:r>
    </w:p>
    <w:p w14:paraId="5629ABD5" w14:textId="77777777" w:rsidR="00213EBC" w:rsidRPr="00E64C97" w:rsidRDefault="00213EBC" w:rsidP="00213EBC">
      <w:pPr>
        <w:pStyle w:val="CM147"/>
        <w:spacing w:line="276" w:lineRule="auto"/>
        <w:jc w:val="both"/>
        <w:rPr>
          <w:rFonts w:ascii="Tahoma" w:hAnsi="Tahoma" w:cs="Tahoma"/>
          <w:sz w:val="20"/>
          <w:szCs w:val="20"/>
        </w:rPr>
      </w:pPr>
      <w:r w:rsidRPr="00E64C97">
        <w:rPr>
          <w:rFonts w:ascii="Tahoma" w:hAnsi="Tahoma" w:cs="Tahoma"/>
          <w:sz w:val="20"/>
          <w:szCs w:val="20"/>
        </w:rPr>
        <w:t>Based on the analysis provided above, impacts on cultural heritage during the construction phase will be</w:t>
      </w:r>
      <w:r w:rsidR="00F505C3" w:rsidRPr="00E64C97">
        <w:rPr>
          <w:rFonts w:ascii="Tahoma" w:hAnsi="Tahoma" w:cs="Tahoma"/>
          <w:sz w:val="20"/>
          <w:szCs w:val="20"/>
        </w:rPr>
        <w:t xml:space="preserve"> </w:t>
      </w:r>
      <w:r w:rsidR="00CB1489" w:rsidRPr="00E64C97">
        <w:rPr>
          <w:rFonts w:ascii="Tahoma" w:hAnsi="Tahoma" w:cs="Tahoma"/>
          <w:sz w:val="20"/>
          <w:szCs w:val="20"/>
        </w:rPr>
        <w:t>minor</w:t>
      </w:r>
      <w:r w:rsidRPr="00E64C97">
        <w:rPr>
          <w:rFonts w:ascii="Tahoma" w:hAnsi="Tahoma" w:cs="Tahoma"/>
          <w:sz w:val="20"/>
          <w:szCs w:val="20"/>
        </w:rPr>
        <w:t xml:space="preserve"> considering low sensitivity of the receptor and low magnitude of the impact.</w:t>
      </w:r>
    </w:p>
    <w:p w14:paraId="17B1E665" w14:textId="77777777" w:rsidR="00213EBC" w:rsidRPr="00E64C97" w:rsidRDefault="00213EBC" w:rsidP="00213EBC">
      <w:pPr>
        <w:pStyle w:val="Heading4"/>
        <w:tabs>
          <w:tab w:val="clear" w:pos="3100"/>
          <w:tab w:val="num" w:pos="1134"/>
        </w:tabs>
        <w:ind w:left="864" w:hanging="864"/>
        <w:jc w:val="both"/>
        <w:rPr>
          <w:rFonts w:cs="Tahoma"/>
        </w:rPr>
      </w:pPr>
      <w:r w:rsidRPr="00E64C97">
        <w:rPr>
          <w:rFonts w:cs="Tahoma"/>
        </w:rPr>
        <w:t>Additional Mitigation measures (Execution of a Chance Find Procedure)</w:t>
      </w:r>
    </w:p>
    <w:p w14:paraId="1EE06644" w14:textId="77777777" w:rsidR="00213EBC" w:rsidRPr="00E64C97" w:rsidRDefault="00213EBC" w:rsidP="00303700">
      <w:pPr>
        <w:pStyle w:val="CM147"/>
        <w:spacing w:line="276" w:lineRule="auto"/>
        <w:ind w:right="458"/>
        <w:jc w:val="both"/>
        <w:rPr>
          <w:rFonts w:ascii="Tahoma" w:hAnsi="Tahoma" w:cs="Tahoma"/>
          <w:sz w:val="20"/>
          <w:szCs w:val="20"/>
        </w:rPr>
      </w:pPr>
      <w:r w:rsidRPr="00E64C97">
        <w:rPr>
          <w:rFonts w:ascii="Tahoma" w:hAnsi="Tahoma" w:cs="Tahoma"/>
          <w:sz w:val="20"/>
          <w:szCs w:val="20"/>
        </w:rPr>
        <w:t>In order to minimize the potential for impact to sub-surface cultural archaeological material, the proponent should establish a Chance Find Programme which includes the following provisions:</w:t>
      </w:r>
    </w:p>
    <w:p w14:paraId="21C013AD" w14:textId="77777777" w:rsidR="00213EBC" w:rsidRPr="00E64C97" w:rsidRDefault="00213EBC" w:rsidP="00B53327">
      <w:pPr>
        <w:pStyle w:val="CM147"/>
        <w:numPr>
          <w:ilvl w:val="1"/>
          <w:numId w:val="27"/>
        </w:numPr>
        <w:spacing w:after="0" w:line="276" w:lineRule="auto"/>
        <w:ind w:left="720" w:right="458" w:hanging="180"/>
        <w:jc w:val="both"/>
        <w:rPr>
          <w:rFonts w:ascii="Tahoma" w:hAnsi="Tahoma" w:cs="Tahoma"/>
          <w:sz w:val="20"/>
          <w:szCs w:val="20"/>
        </w:rPr>
      </w:pPr>
      <w:r w:rsidRPr="00E64C97">
        <w:rPr>
          <w:rFonts w:ascii="Tahoma" w:hAnsi="Tahoma" w:cs="Tahoma"/>
          <w:sz w:val="20"/>
          <w:szCs w:val="20"/>
        </w:rPr>
        <w:t>A chance find can be reported by any member of the Project. Accordingly, if a chance find is encountered, the first course of action is to stop work in the vicinity of the find. Then the following steps will be undertaken:</w:t>
      </w:r>
    </w:p>
    <w:p w14:paraId="60BF8693" w14:textId="77777777" w:rsidR="00213EBC" w:rsidRPr="00E64C97" w:rsidRDefault="00213EBC" w:rsidP="00B53327">
      <w:pPr>
        <w:pStyle w:val="CM147"/>
        <w:numPr>
          <w:ilvl w:val="1"/>
          <w:numId w:val="27"/>
        </w:numPr>
        <w:spacing w:after="0" w:line="276" w:lineRule="auto"/>
        <w:ind w:left="720" w:right="458" w:hanging="180"/>
        <w:jc w:val="both"/>
        <w:rPr>
          <w:rFonts w:ascii="Tahoma" w:hAnsi="Tahoma" w:cs="Tahoma"/>
          <w:sz w:val="20"/>
          <w:szCs w:val="20"/>
        </w:rPr>
      </w:pPr>
      <w:r w:rsidRPr="00E64C97">
        <w:rPr>
          <w:rFonts w:ascii="Tahoma" w:hAnsi="Tahoma" w:cs="Tahoma"/>
          <w:sz w:val="20"/>
          <w:szCs w:val="20"/>
        </w:rPr>
        <w:t>Inform site supervisor/foreman.</w:t>
      </w:r>
    </w:p>
    <w:p w14:paraId="2E9A8E1E" w14:textId="77777777" w:rsidR="00213EBC" w:rsidRPr="00E64C97" w:rsidRDefault="00213EBC" w:rsidP="00B53327">
      <w:pPr>
        <w:pStyle w:val="CM147"/>
        <w:numPr>
          <w:ilvl w:val="1"/>
          <w:numId w:val="27"/>
        </w:numPr>
        <w:spacing w:after="0" w:line="276" w:lineRule="auto"/>
        <w:ind w:left="720" w:right="458" w:hanging="180"/>
        <w:jc w:val="both"/>
        <w:rPr>
          <w:rFonts w:ascii="Tahoma" w:hAnsi="Tahoma" w:cs="Tahoma"/>
          <w:sz w:val="20"/>
          <w:szCs w:val="20"/>
        </w:rPr>
      </w:pPr>
      <w:r w:rsidRPr="00E64C97">
        <w:rPr>
          <w:rFonts w:ascii="Tahoma" w:hAnsi="Tahoma" w:cs="Tahoma"/>
          <w:sz w:val="20"/>
          <w:szCs w:val="20"/>
        </w:rPr>
        <w:t>Install temporary site protection measures (warning tape and keep off signs).</w:t>
      </w:r>
    </w:p>
    <w:p w14:paraId="7A4AF122" w14:textId="77777777" w:rsidR="00213EBC" w:rsidRPr="00E64C97" w:rsidRDefault="00213EBC" w:rsidP="00B53327">
      <w:pPr>
        <w:pStyle w:val="CM147"/>
        <w:numPr>
          <w:ilvl w:val="1"/>
          <w:numId w:val="27"/>
        </w:numPr>
        <w:spacing w:after="0" w:line="276" w:lineRule="auto"/>
        <w:ind w:left="720" w:right="458" w:hanging="180"/>
        <w:jc w:val="both"/>
        <w:rPr>
          <w:rFonts w:ascii="Tahoma" w:hAnsi="Tahoma" w:cs="Tahoma"/>
          <w:sz w:val="20"/>
          <w:szCs w:val="20"/>
        </w:rPr>
      </w:pPr>
      <w:r w:rsidRPr="00E64C97">
        <w:rPr>
          <w:rFonts w:ascii="Tahoma" w:hAnsi="Tahoma" w:cs="Tahoma"/>
          <w:sz w:val="20"/>
          <w:szCs w:val="20"/>
        </w:rPr>
        <w:t>Inform all personnel of the Chance Find if access to any part of the work area is restricted.</w:t>
      </w:r>
    </w:p>
    <w:p w14:paraId="28119632" w14:textId="77777777" w:rsidR="00213EBC" w:rsidRPr="00E64C97" w:rsidRDefault="00213EBC" w:rsidP="00B53327">
      <w:pPr>
        <w:pStyle w:val="CM147"/>
        <w:numPr>
          <w:ilvl w:val="1"/>
          <w:numId w:val="27"/>
        </w:numPr>
        <w:spacing w:after="0" w:line="276" w:lineRule="auto"/>
        <w:ind w:left="720" w:right="458" w:hanging="180"/>
        <w:jc w:val="both"/>
        <w:rPr>
          <w:rFonts w:ascii="Tahoma" w:hAnsi="Tahoma" w:cs="Tahoma"/>
          <w:sz w:val="20"/>
          <w:szCs w:val="20"/>
        </w:rPr>
      </w:pPr>
      <w:r w:rsidRPr="00E64C97">
        <w:rPr>
          <w:rFonts w:ascii="Tahoma" w:hAnsi="Tahoma" w:cs="Tahoma"/>
          <w:sz w:val="20"/>
          <w:szCs w:val="20"/>
        </w:rPr>
        <w:t>Establish a localized no-go area needed to protect the Chance Find.</w:t>
      </w:r>
    </w:p>
    <w:p w14:paraId="45BBC4EB" w14:textId="77777777" w:rsidR="00213EBC" w:rsidRPr="00E64C97" w:rsidRDefault="00213EBC" w:rsidP="00B53327">
      <w:pPr>
        <w:pStyle w:val="CM147"/>
        <w:numPr>
          <w:ilvl w:val="1"/>
          <w:numId w:val="27"/>
        </w:numPr>
        <w:spacing w:after="0" w:line="276" w:lineRule="auto"/>
        <w:ind w:left="720" w:right="458" w:hanging="180"/>
        <w:jc w:val="both"/>
        <w:rPr>
          <w:rFonts w:ascii="Tahoma" w:hAnsi="Tahoma" w:cs="Tahoma"/>
          <w:sz w:val="20"/>
          <w:szCs w:val="20"/>
        </w:rPr>
      </w:pPr>
      <w:r w:rsidRPr="00E64C97">
        <w:rPr>
          <w:rFonts w:ascii="Tahoma" w:hAnsi="Tahoma" w:cs="Tahoma"/>
          <w:sz w:val="20"/>
          <w:szCs w:val="20"/>
        </w:rPr>
        <w:t>The National Museum of Kenya will be contacted to perform a preliminary evaluation to determine whether the Chance Find is cultural heritage and if so, whether it is an isolate or part of a larger site or feature.</w:t>
      </w:r>
    </w:p>
    <w:p w14:paraId="4F7E5385" w14:textId="77777777" w:rsidR="00213EBC" w:rsidRPr="00E64C97" w:rsidRDefault="00213EBC" w:rsidP="00B53327">
      <w:pPr>
        <w:pStyle w:val="CM147"/>
        <w:numPr>
          <w:ilvl w:val="1"/>
          <w:numId w:val="27"/>
        </w:numPr>
        <w:spacing w:after="0" w:line="276" w:lineRule="auto"/>
        <w:ind w:left="720" w:right="458" w:hanging="180"/>
        <w:jc w:val="both"/>
        <w:rPr>
          <w:rFonts w:ascii="Tahoma" w:hAnsi="Tahoma" w:cs="Tahoma"/>
          <w:sz w:val="20"/>
          <w:szCs w:val="20"/>
        </w:rPr>
      </w:pPr>
      <w:r w:rsidRPr="00E64C97">
        <w:rPr>
          <w:rFonts w:ascii="Tahoma" w:hAnsi="Tahoma" w:cs="Tahoma"/>
          <w:sz w:val="20"/>
          <w:szCs w:val="20"/>
        </w:rPr>
        <w:t xml:space="preserve">Artefacts will be left in place when possible; if materials are </w:t>
      </w:r>
      <w:r w:rsidR="0020339E" w:rsidRPr="00E64C97">
        <w:rPr>
          <w:rFonts w:ascii="Tahoma" w:hAnsi="Tahoma" w:cs="Tahoma"/>
          <w:sz w:val="20"/>
          <w:szCs w:val="20"/>
        </w:rPr>
        <w:t>collected,</w:t>
      </w:r>
      <w:r w:rsidRPr="00E64C97">
        <w:rPr>
          <w:rFonts w:ascii="Tahoma" w:hAnsi="Tahoma" w:cs="Tahoma"/>
          <w:sz w:val="20"/>
          <w:szCs w:val="20"/>
        </w:rPr>
        <w:t xml:space="preserve"> they will be placed in bags and labelled by an archaeologist and handed over to the National Museum of Kenya; no </w:t>
      </w:r>
      <w:r w:rsidR="00303700" w:rsidRPr="00E64C97">
        <w:rPr>
          <w:rFonts w:ascii="Tahoma" w:hAnsi="Tahoma" w:cs="Tahoma"/>
          <w:sz w:val="20"/>
          <w:szCs w:val="20"/>
        </w:rPr>
        <w:t>p</w:t>
      </w:r>
      <w:r w:rsidRPr="00E64C97">
        <w:rPr>
          <w:rFonts w:ascii="Tahoma" w:hAnsi="Tahoma" w:cs="Tahoma"/>
          <w:sz w:val="20"/>
          <w:szCs w:val="20"/>
        </w:rPr>
        <w:t>roject personnel are permitted to take or keep artefacts as personal possessions.</w:t>
      </w:r>
    </w:p>
    <w:p w14:paraId="3C570197" w14:textId="77777777" w:rsidR="00213EBC" w:rsidRPr="00E64C97" w:rsidRDefault="00213EBC" w:rsidP="00B53327">
      <w:pPr>
        <w:pStyle w:val="CM147"/>
        <w:numPr>
          <w:ilvl w:val="1"/>
          <w:numId w:val="27"/>
        </w:numPr>
        <w:spacing w:after="0" w:line="276" w:lineRule="auto"/>
        <w:ind w:left="720" w:right="458" w:hanging="180"/>
        <w:jc w:val="both"/>
        <w:rPr>
          <w:rFonts w:ascii="Tahoma" w:hAnsi="Tahoma" w:cs="Tahoma"/>
          <w:sz w:val="20"/>
          <w:szCs w:val="20"/>
        </w:rPr>
      </w:pPr>
      <w:r w:rsidRPr="00E64C97">
        <w:rPr>
          <w:rFonts w:ascii="Tahoma" w:hAnsi="Tahoma" w:cs="Tahoma"/>
          <w:sz w:val="20"/>
          <w:szCs w:val="20"/>
        </w:rPr>
        <w:t>Document find through photography, notes, GPS coordinates, and maps (collect spatial data) as appropriate.</w:t>
      </w:r>
    </w:p>
    <w:p w14:paraId="70E4C363" w14:textId="77777777" w:rsidR="00213EBC" w:rsidRPr="00E64C97" w:rsidRDefault="00213EBC" w:rsidP="00B53327">
      <w:pPr>
        <w:pStyle w:val="CM147"/>
        <w:numPr>
          <w:ilvl w:val="1"/>
          <w:numId w:val="27"/>
        </w:numPr>
        <w:spacing w:after="0" w:line="276" w:lineRule="auto"/>
        <w:ind w:left="720" w:right="458" w:hanging="180"/>
        <w:jc w:val="both"/>
        <w:rPr>
          <w:rFonts w:ascii="Tahoma" w:hAnsi="Tahoma" w:cs="Tahoma"/>
          <w:sz w:val="20"/>
          <w:szCs w:val="20"/>
        </w:rPr>
      </w:pPr>
      <w:r w:rsidRPr="00E64C97">
        <w:rPr>
          <w:rFonts w:ascii="Tahoma" w:hAnsi="Tahoma" w:cs="Tahoma"/>
          <w:sz w:val="20"/>
          <w:szCs w:val="20"/>
        </w:rPr>
        <w:t>If the Chance Find proves to be an isolated find or not cultural heritage, the specialists brought in from the National Museum of Kenya will authorize the removal of site protection measures and activity in the vicinity of the site can resume.</w:t>
      </w:r>
    </w:p>
    <w:p w14:paraId="13289C63" w14:textId="77777777" w:rsidR="00213EBC" w:rsidRPr="00E64C97" w:rsidRDefault="00213EBC" w:rsidP="00B53327">
      <w:pPr>
        <w:pStyle w:val="CM147"/>
        <w:numPr>
          <w:ilvl w:val="1"/>
          <w:numId w:val="27"/>
        </w:numPr>
        <w:spacing w:after="0" w:line="276" w:lineRule="auto"/>
        <w:ind w:left="720" w:right="458" w:hanging="180"/>
        <w:jc w:val="both"/>
        <w:rPr>
          <w:rFonts w:ascii="Tahoma" w:hAnsi="Tahoma" w:cs="Tahoma"/>
          <w:sz w:val="20"/>
          <w:szCs w:val="20"/>
        </w:rPr>
      </w:pPr>
      <w:r w:rsidRPr="00E64C97">
        <w:rPr>
          <w:rFonts w:ascii="Tahoma" w:hAnsi="Tahoma" w:cs="Tahoma"/>
          <w:sz w:val="20"/>
          <w:szCs w:val="20"/>
        </w:rPr>
        <w:t>If the archaeological specialists from National Museum of Kenya confirm the Chance Find is a cultural heritage site, they will inform the project team and initiate discussions with the latter about treatment.</w:t>
      </w:r>
    </w:p>
    <w:p w14:paraId="18043957" w14:textId="77777777" w:rsidR="00213EBC" w:rsidRPr="00E64C97" w:rsidRDefault="00213EBC" w:rsidP="00B53327">
      <w:pPr>
        <w:pStyle w:val="CM147"/>
        <w:numPr>
          <w:ilvl w:val="1"/>
          <w:numId w:val="27"/>
        </w:numPr>
        <w:spacing w:after="0" w:line="276" w:lineRule="auto"/>
        <w:ind w:left="720" w:right="458" w:hanging="180"/>
        <w:jc w:val="both"/>
        <w:rPr>
          <w:rFonts w:ascii="Tahoma" w:hAnsi="Tahoma" w:cs="Tahoma"/>
          <w:sz w:val="20"/>
          <w:szCs w:val="20"/>
        </w:rPr>
      </w:pPr>
      <w:r w:rsidRPr="00E64C97">
        <w:rPr>
          <w:rFonts w:ascii="Tahoma" w:hAnsi="Tahoma" w:cs="Tahoma"/>
          <w:sz w:val="20"/>
          <w:szCs w:val="20"/>
        </w:rPr>
        <w:t xml:space="preserve">Prepare and retain archaeological monitoring records including all initial reports whether they are later confirmed or not. </w:t>
      </w:r>
    </w:p>
    <w:p w14:paraId="75187AFF" w14:textId="77777777" w:rsidR="00213EBC" w:rsidRPr="00E64C97" w:rsidRDefault="00213EBC" w:rsidP="00B53327">
      <w:pPr>
        <w:pStyle w:val="CM147"/>
        <w:numPr>
          <w:ilvl w:val="1"/>
          <w:numId w:val="27"/>
        </w:numPr>
        <w:spacing w:after="0" w:line="276" w:lineRule="auto"/>
        <w:ind w:left="720" w:right="458" w:hanging="180"/>
        <w:jc w:val="both"/>
        <w:rPr>
          <w:rFonts w:ascii="Tahoma" w:hAnsi="Tahoma" w:cs="Tahoma"/>
          <w:sz w:val="20"/>
          <w:szCs w:val="20"/>
        </w:rPr>
      </w:pPr>
      <w:r w:rsidRPr="00E64C97">
        <w:rPr>
          <w:rFonts w:ascii="Tahoma" w:hAnsi="Tahoma" w:cs="Tahoma"/>
          <w:sz w:val="20"/>
          <w:szCs w:val="20"/>
        </w:rPr>
        <w:t>Develop and implement treatment plans for confirmed finds using the services of qualified cultural heritage experts.</w:t>
      </w:r>
    </w:p>
    <w:p w14:paraId="473371E9" w14:textId="77777777" w:rsidR="00213EBC" w:rsidRPr="00E64C97" w:rsidRDefault="00213EBC" w:rsidP="00B53327">
      <w:pPr>
        <w:pStyle w:val="CM147"/>
        <w:numPr>
          <w:ilvl w:val="1"/>
          <w:numId w:val="27"/>
        </w:numPr>
        <w:spacing w:after="0" w:line="276" w:lineRule="auto"/>
        <w:ind w:left="720" w:right="458" w:hanging="180"/>
        <w:jc w:val="both"/>
        <w:rPr>
          <w:rFonts w:ascii="Tahoma" w:hAnsi="Tahoma" w:cs="Tahoma"/>
          <w:sz w:val="20"/>
          <w:szCs w:val="20"/>
        </w:rPr>
      </w:pPr>
      <w:r w:rsidRPr="00E64C97">
        <w:rPr>
          <w:rFonts w:ascii="Tahoma" w:hAnsi="Tahoma" w:cs="Tahoma"/>
          <w:sz w:val="20"/>
          <w:szCs w:val="20"/>
        </w:rPr>
        <w:t>If a Chance Find is a verified cultural heritage site, prepare a final Chance Finds report once treatment has been completed.</w:t>
      </w:r>
    </w:p>
    <w:p w14:paraId="1BA5D96E" w14:textId="77777777" w:rsidR="00213EBC" w:rsidRPr="00E64C97" w:rsidRDefault="00213EBC" w:rsidP="00B53327">
      <w:pPr>
        <w:pStyle w:val="CM147"/>
        <w:numPr>
          <w:ilvl w:val="1"/>
          <w:numId w:val="27"/>
        </w:numPr>
        <w:spacing w:after="0" w:line="276" w:lineRule="auto"/>
        <w:ind w:left="720" w:right="458" w:hanging="180"/>
        <w:jc w:val="both"/>
        <w:rPr>
          <w:rFonts w:ascii="Tahoma" w:hAnsi="Tahoma" w:cs="Tahoma"/>
          <w:sz w:val="20"/>
          <w:szCs w:val="20"/>
        </w:rPr>
      </w:pPr>
      <w:r w:rsidRPr="00E64C97">
        <w:rPr>
          <w:rFonts w:ascii="Tahoma" w:hAnsi="Tahoma" w:cs="Tahoma"/>
          <w:sz w:val="20"/>
          <w:szCs w:val="20"/>
        </w:rPr>
        <w:t>While investigation is on-going, co-ordinate with on-site personnel keeping them informed as to status and schedule of investigations, and informing them when the construction may resume.</w:t>
      </w:r>
    </w:p>
    <w:p w14:paraId="44930603" w14:textId="77777777" w:rsidR="00213EBC" w:rsidRPr="00E64C97" w:rsidRDefault="00213EBC" w:rsidP="00B53327">
      <w:pPr>
        <w:pStyle w:val="CM147"/>
        <w:numPr>
          <w:ilvl w:val="1"/>
          <w:numId w:val="27"/>
        </w:numPr>
        <w:spacing w:after="0" w:line="276" w:lineRule="auto"/>
        <w:ind w:left="720" w:right="458" w:hanging="180"/>
        <w:jc w:val="both"/>
        <w:rPr>
          <w:rFonts w:ascii="Tahoma" w:hAnsi="Tahoma" w:cs="Tahoma"/>
          <w:sz w:val="20"/>
          <w:szCs w:val="20"/>
        </w:rPr>
      </w:pPr>
      <w:r w:rsidRPr="00E64C97">
        <w:rPr>
          <w:rFonts w:ascii="Tahoma" w:hAnsi="Tahoma" w:cs="Tahoma"/>
          <w:sz w:val="20"/>
          <w:szCs w:val="20"/>
        </w:rPr>
        <w:t xml:space="preserve">If mitigation is required, then expedient rescue excavations will be undertaken by the National Museum of Kenya specialist, except in the case that the chance find is of international importance (i.e. Critical Cultural Heritage). If an archaeological site of international importance is encountered special care will be taken and archaeologists with the appropriate expertise in addressing the find will be appointed. </w:t>
      </w:r>
    </w:p>
    <w:p w14:paraId="575A6BA4" w14:textId="77777777" w:rsidR="00D83531" w:rsidRPr="00E64C97" w:rsidRDefault="00D83531" w:rsidP="00AB5AAA">
      <w:pPr>
        <w:pStyle w:val="Heading3"/>
      </w:pPr>
      <w:bookmarkStart w:id="464" w:name="_Toc82525764"/>
      <w:bookmarkStart w:id="465" w:name="_Toc87196359"/>
      <w:bookmarkStart w:id="466" w:name="_Toc152063143"/>
      <w:r w:rsidRPr="00E64C97">
        <w:t xml:space="preserve">Gender Based Violence, </w:t>
      </w:r>
      <w:r w:rsidR="00303700" w:rsidRPr="00E64C97">
        <w:t xml:space="preserve">Sexual Exploitation and Abuse </w:t>
      </w:r>
      <w:r w:rsidRPr="00E64C97">
        <w:t xml:space="preserve">&amp; </w:t>
      </w:r>
      <w:r w:rsidR="00303700" w:rsidRPr="00E64C97">
        <w:t>Sexual Harassment</w:t>
      </w:r>
      <w:bookmarkEnd w:id="466"/>
      <w:r w:rsidR="00303700" w:rsidRPr="00E64C97">
        <w:t xml:space="preserve"> </w:t>
      </w:r>
      <w:bookmarkEnd w:id="464"/>
      <w:bookmarkEnd w:id="465"/>
    </w:p>
    <w:p w14:paraId="42E06884" w14:textId="77777777" w:rsidR="00D83531" w:rsidRPr="00E64C97" w:rsidRDefault="00D83531" w:rsidP="00D83531">
      <w:pPr>
        <w:rPr>
          <w:rFonts w:cs="Tahoma"/>
          <w:szCs w:val="20"/>
        </w:rPr>
      </w:pPr>
      <w:r w:rsidRPr="00E64C97">
        <w:rPr>
          <w:rFonts w:cs="Tahoma"/>
          <w:szCs w:val="20"/>
        </w:rPr>
        <w:t>Gender Based Violence (GBV), Sexual Exploitation and Abuse (SEA) may be committed against the communities by the construction workers and by staff during the operation and maintenance of the mini-grids. Incidences of Sexual Harassment (SH) may occur among the staff during construction, operation and decommissioning phases of the project</w:t>
      </w:r>
    </w:p>
    <w:p w14:paraId="3616660C" w14:textId="77777777" w:rsidR="00D83531" w:rsidRPr="00E64C97" w:rsidRDefault="00D83531" w:rsidP="00D83531">
      <w:pPr>
        <w:pStyle w:val="Heading4"/>
        <w:tabs>
          <w:tab w:val="clear" w:pos="3100"/>
          <w:tab w:val="num" w:pos="1134"/>
        </w:tabs>
        <w:ind w:left="864" w:hanging="864"/>
        <w:jc w:val="both"/>
        <w:rPr>
          <w:rFonts w:cs="Tahoma"/>
        </w:rPr>
      </w:pPr>
      <w:r w:rsidRPr="00E64C97">
        <w:rPr>
          <w:rFonts w:cs="Tahoma"/>
        </w:rPr>
        <w:t xml:space="preserve">Significance of Impact </w:t>
      </w:r>
    </w:p>
    <w:p w14:paraId="1455A8E3" w14:textId="77777777" w:rsidR="00D83531" w:rsidRPr="00E64C97" w:rsidRDefault="000F5DFC" w:rsidP="00D83531">
      <w:pPr>
        <w:pStyle w:val="CM147"/>
        <w:spacing w:line="276" w:lineRule="auto"/>
        <w:jc w:val="both"/>
        <w:rPr>
          <w:rFonts w:ascii="Tahoma" w:hAnsi="Tahoma" w:cs="Tahoma"/>
          <w:sz w:val="20"/>
          <w:szCs w:val="20"/>
        </w:rPr>
      </w:pPr>
      <w:r w:rsidRPr="00E64C97">
        <w:rPr>
          <w:rFonts w:ascii="Tahoma" w:hAnsi="Tahoma" w:cs="Tahoma"/>
          <w:sz w:val="20"/>
          <w:szCs w:val="20"/>
        </w:rPr>
        <w:t xml:space="preserve">There are no incidences of gender-based violence in </w:t>
      </w:r>
      <w:r w:rsidR="00F43BAF" w:rsidRPr="00E64C97">
        <w:rPr>
          <w:rFonts w:ascii="Tahoma" w:hAnsi="Tahoma" w:cs="Tahoma"/>
          <w:sz w:val="20"/>
          <w:szCs w:val="20"/>
        </w:rPr>
        <w:t>Welhar</w:t>
      </w:r>
      <w:r w:rsidRPr="00E64C97">
        <w:rPr>
          <w:rFonts w:ascii="Tahoma" w:hAnsi="Tahoma" w:cs="Tahoma"/>
          <w:sz w:val="20"/>
          <w:szCs w:val="20"/>
        </w:rPr>
        <w:t xml:space="preserve"> as identified during FGD with women. However, it cannot be ruled out during project implementation. Thus, the significance of this impact is considered to be minor considering low sensitivity of the receptor and low magnitude of the impact.</w:t>
      </w:r>
    </w:p>
    <w:p w14:paraId="353CCDBA" w14:textId="77777777" w:rsidR="00D83531" w:rsidRPr="00E64C97" w:rsidRDefault="00D83531" w:rsidP="00D83531">
      <w:pPr>
        <w:pStyle w:val="Heading4"/>
        <w:tabs>
          <w:tab w:val="clear" w:pos="3100"/>
          <w:tab w:val="num" w:pos="1134"/>
        </w:tabs>
        <w:ind w:left="864" w:hanging="864"/>
        <w:jc w:val="both"/>
        <w:rPr>
          <w:rFonts w:cs="Tahoma"/>
        </w:rPr>
      </w:pPr>
      <w:r w:rsidRPr="00E64C97">
        <w:rPr>
          <w:rFonts w:cs="Tahoma"/>
        </w:rPr>
        <w:t xml:space="preserve">Mitigation measures </w:t>
      </w:r>
    </w:p>
    <w:p w14:paraId="78AD3A6C" w14:textId="77777777" w:rsidR="00D83531" w:rsidRPr="00E64C97" w:rsidRDefault="00D83531" w:rsidP="00B53327">
      <w:pPr>
        <w:pStyle w:val="PPStandardReport"/>
        <w:numPr>
          <w:ilvl w:val="0"/>
          <w:numId w:val="51"/>
        </w:numPr>
        <w:ind w:left="180" w:hanging="180"/>
        <w:rPr>
          <w:rFonts w:cs="Tahoma"/>
          <w:szCs w:val="20"/>
        </w:rPr>
      </w:pPr>
      <w:r w:rsidRPr="00E64C97">
        <w:rPr>
          <w:rFonts w:cs="Tahoma"/>
          <w:szCs w:val="20"/>
        </w:rPr>
        <w:t>Prepare an Awareness Raising Strategy, which describes how workers and local communities will be sensitized to GBV risks and the worker’s responsibilities;</w:t>
      </w:r>
    </w:p>
    <w:p w14:paraId="28A749FB" w14:textId="77777777" w:rsidR="00D83531" w:rsidRPr="00E64C97" w:rsidRDefault="00D83531" w:rsidP="00B53327">
      <w:pPr>
        <w:pStyle w:val="PPStandardReport"/>
        <w:numPr>
          <w:ilvl w:val="0"/>
          <w:numId w:val="51"/>
        </w:numPr>
        <w:ind w:left="180" w:hanging="180"/>
        <w:rPr>
          <w:rFonts w:cs="Tahoma"/>
          <w:szCs w:val="20"/>
        </w:rPr>
      </w:pPr>
      <w:r w:rsidRPr="00E64C97">
        <w:rPr>
          <w:rFonts w:cs="Tahoma"/>
          <w:szCs w:val="20"/>
        </w:rPr>
        <w:t xml:space="preserve">Identify GBV Services Providers to which GBV survivors will be referred and the services which will be available; </w:t>
      </w:r>
    </w:p>
    <w:p w14:paraId="34CDE8B1" w14:textId="77777777" w:rsidR="00D83531" w:rsidRPr="00E64C97" w:rsidRDefault="00D83531" w:rsidP="00B53327">
      <w:pPr>
        <w:pStyle w:val="PPStandardReport"/>
        <w:numPr>
          <w:ilvl w:val="0"/>
          <w:numId w:val="51"/>
        </w:numPr>
        <w:ind w:left="180" w:hanging="180"/>
        <w:rPr>
          <w:rFonts w:cs="Tahoma"/>
          <w:szCs w:val="20"/>
        </w:rPr>
      </w:pPr>
      <w:r w:rsidRPr="00E64C97">
        <w:rPr>
          <w:rFonts w:cs="Tahoma"/>
          <w:szCs w:val="20"/>
        </w:rPr>
        <w:t>Elaborate GBV Allegation Procedures i.e.</w:t>
      </w:r>
      <w:r w:rsidR="001B11EE" w:rsidRPr="00E64C97">
        <w:rPr>
          <w:rFonts w:cs="Tahoma"/>
          <w:szCs w:val="20"/>
        </w:rPr>
        <w:t xml:space="preserve"> </w:t>
      </w:r>
      <w:r w:rsidRPr="00E64C97">
        <w:rPr>
          <w:rFonts w:cs="Tahoma"/>
          <w:szCs w:val="20"/>
        </w:rPr>
        <w:t>How the project will provide information to employees and the community on how to report cases of GBV breaches to the GRM.</w:t>
      </w:r>
    </w:p>
    <w:p w14:paraId="5A64A537" w14:textId="77777777" w:rsidR="00D83531" w:rsidRPr="00E64C97" w:rsidRDefault="00D83531" w:rsidP="00B53327">
      <w:pPr>
        <w:pStyle w:val="PPStandardReport"/>
        <w:numPr>
          <w:ilvl w:val="0"/>
          <w:numId w:val="51"/>
        </w:numPr>
        <w:ind w:left="180" w:hanging="180"/>
        <w:rPr>
          <w:rFonts w:cs="Tahoma"/>
          <w:szCs w:val="20"/>
        </w:rPr>
      </w:pPr>
      <w:r w:rsidRPr="00E64C97">
        <w:rPr>
          <w:rFonts w:cs="Tahoma"/>
          <w:szCs w:val="20"/>
        </w:rPr>
        <w:t>An Accountability and Response Framework, to be finalized with input from the contractor, should include at minimum:</w:t>
      </w:r>
    </w:p>
    <w:p w14:paraId="622323CB" w14:textId="77777777" w:rsidR="00D83531" w:rsidRPr="00E64C97" w:rsidRDefault="00D83531" w:rsidP="00B53327">
      <w:pPr>
        <w:pStyle w:val="PPStandardReport"/>
        <w:numPr>
          <w:ilvl w:val="2"/>
          <w:numId w:val="51"/>
        </w:numPr>
        <w:ind w:left="1170" w:hanging="180"/>
        <w:rPr>
          <w:rFonts w:cs="Tahoma"/>
          <w:szCs w:val="20"/>
        </w:rPr>
      </w:pPr>
      <w:r w:rsidRPr="00E64C97">
        <w:rPr>
          <w:rFonts w:cs="Tahoma"/>
          <w:szCs w:val="20"/>
        </w:rPr>
        <w:t>GBV Allegation Procedures to report GBV issues to service providers, and internally for case accountability procedures which should clearly lay out confidentiality requirements for dealing with cases; and,</w:t>
      </w:r>
    </w:p>
    <w:p w14:paraId="79210367" w14:textId="77777777" w:rsidR="00D83531" w:rsidRPr="00E64C97" w:rsidRDefault="00D83531" w:rsidP="00B53327">
      <w:pPr>
        <w:pStyle w:val="PPStandardReport"/>
        <w:numPr>
          <w:ilvl w:val="2"/>
          <w:numId w:val="51"/>
        </w:numPr>
        <w:tabs>
          <w:tab w:val="left" w:pos="1170"/>
        </w:tabs>
        <w:ind w:hanging="1170"/>
        <w:rPr>
          <w:rFonts w:cs="Tahoma"/>
          <w:szCs w:val="20"/>
        </w:rPr>
      </w:pPr>
      <w:r w:rsidRPr="00E64C97">
        <w:rPr>
          <w:rFonts w:cs="Tahoma"/>
          <w:szCs w:val="20"/>
        </w:rPr>
        <w:t>A Response Framework which has:</w:t>
      </w:r>
    </w:p>
    <w:p w14:paraId="028C6C66" w14:textId="77777777" w:rsidR="00D83531" w:rsidRPr="00E64C97" w:rsidRDefault="00D83531" w:rsidP="00B53327">
      <w:pPr>
        <w:pStyle w:val="PPStandardReport"/>
        <w:numPr>
          <w:ilvl w:val="3"/>
          <w:numId w:val="51"/>
        </w:numPr>
        <w:tabs>
          <w:tab w:val="left" w:pos="2160"/>
          <w:tab w:val="left" w:pos="2430"/>
        </w:tabs>
        <w:ind w:left="2070" w:hanging="90"/>
        <w:rPr>
          <w:rFonts w:cs="Tahoma"/>
          <w:szCs w:val="20"/>
        </w:rPr>
      </w:pPr>
      <w:r w:rsidRPr="00E64C97">
        <w:rPr>
          <w:rFonts w:cs="Tahoma"/>
          <w:szCs w:val="20"/>
        </w:rPr>
        <w:t>Mechanisms to hold accountable alleged perpetrators associated to the project;</w:t>
      </w:r>
    </w:p>
    <w:p w14:paraId="602740C5" w14:textId="77777777" w:rsidR="00D83531" w:rsidRPr="00E64C97" w:rsidRDefault="00D83531" w:rsidP="00B53327">
      <w:pPr>
        <w:pStyle w:val="PPStandardReport"/>
        <w:numPr>
          <w:ilvl w:val="3"/>
          <w:numId w:val="51"/>
        </w:numPr>
        <w:tabs>
          <w:tab w:val="left" w:pos="2160"/>
          <w:tab w:val="left" w:pos="2430"/>
        </w:tabs>
        <w:ind w:left="2070" w:hanging="90"/>
        <w:rPr>
          <w:rFonts w:cs="Tahoma"/>
          <w:szCs w:val="20"/>
        </w:rPr>
      </w:pPr>
      <w:r w:rsidRPr="00E64C97">
        <w:rPr>
          <w:rFonts w:cs="Tahoma"/>
          <w:szCs w:val="20"/>
        </w:rPr>
        <w:t xml:space="preserve">The GRM process for capturing disclosure of GBV; </w:t>
      </w:r>
    </w:p>
    <w:p w14:paraId="5CECBCDA" w14:textId="77777777" w:rsidR="00D83531" w:rsidRPr="00E64C97" w:rsidRDefault="00D83531" w:rsidP="00B53327">
      <w:pPr>
        <w:pStyle w:val="PPStandardReport"/>
        <w:numPr>
          <w:ilvl w:val="3"/>
          <w:numId w:val="51"/>
        </w:numPr>
        <w:tabs>
          <w:tab w:val="left" w:pos="2160"/>
          <w:tab w:val="left" w:pos="2430"/>
        </w:tabs>
        <w:ind w:left="2070" w:hanging="90"/>
        <w:rPr>
          <w:rFonts w:cs="Tahoma"/>
          <w:szCs w:val="20"/>
        </w:rPr>
      </w:pPr>
      <w:r w:rsidRPr="00E64C97">
        <w:rPr>
          <w:rFonts w:cs="Tahoma"/>
          <w:szCs w:val="20"/>
        </w:rPr>
        <w:t>A referral pathway to refer survivors to appropriate support services.</w:t>
      </w:r>
    </w:p>
    <w:p w14:paraId="0115EEA3" w14:textId="77777777" w:rsidR="006C7EC7" w:rsidRPr="00E64C97" w:rsidRDefault="006C7EC7" w:rsidP="00AB5AAA">
      <w:pPr>
        <w:pStyle w:val="Heading3"/>
      </w:pPr>
      <w:bookmarkStart w:id="467" w:name="_Toc82525765"/>
      <w:bookmarkStart w:id="468" w:name="_Toc87196360"/>
      <w:bookmarkStart w:id="469" w:name="_Toc152063144"/>
      <w:r w:rsidRPr="00E64C97">
        <w:t>Exclusion of VMGs, Vulnerable Individuals and Households</w:t>
      </w:r>
      <w:bookmarkEnd w:id="467"/>
      <w:bookmarkEnd w:id="468"/>
      <w:bookmarkEnd w:id="469"/>
    </w:p>
    <w:p w14:paraId="417084DC" w14:textId="77777777" w:rsidR="006C7EC7" w:rsidRPr="00E64C97" w:rsidRDefault="006C7EC7" w:rsidP="006C7EC7">
      <w:pPr>
        <w:rPr>
          <w:rFonts w:cs="Tahoma"/>
          <w:szCs w:val="20"/>
        </w:rPr>
      </w:pPr>
      <w:r w:rsidRPr="00E64C97">
        <w:rPr>
          <w:rFonts w:cs="Tahoma"/>
          <w:szCs w:val="20"/>
        </w:rPr>
        <w:t>A significant risk associated with this project is the potential for the exclusion of Vulnerable and Marginalized Groups (VMGs), vulnerable and marginalized households and individuals including the elderly, PLWDs, widows, widowers, orphan-led households, minority clans/sub-clans from participating and or benefiting from the mini-grid project. VMGs participation and inclusion could be disadvantaged based on social identity, which may be across dimensions of gender, age, location, occupation, ethnicity, disability, sexual orientation and religion. There is potential risk of lack of intentional actions by the mini-grid contractor and implementing agencies for the inclusion of VMGs in the project activities and benefits. This potentially leads to the exclusion of VMGs from the benefits and opportunities derived from the proposed mini-grid facilities.</w:t>
      </w:r>
    </w:p>
    <w:p w14:paraId="14A5B4C2" w14:textId="77777777" w:rsidR="006C7EC7" w:rsidRPr="00E64C97" w:rsidRDefault="006C7EC7" w:rsidP="006C7EC7">
      <w:pPr>
        <w:rPr>
          <w:rFonts w:cs="Tahoma"/>
          <w:szCs w:val="20"/>
        </w:rPr>
      </w:pPr>
    </w:p>
    <w:p w14:paraId="34142455" w14:textId="77777777" w:rsidR="006C7EC7" w:rsidRPr="00E64C97" w:rsidRDefault="006C7EC7" w:rsidP="006C7EC7">
      <w:pPr>
        <w:rPr>
          <w:rFonts w:cs="Tahoma"/>
          <w:szCs w:val="20"/>
        </w:rPr>
      </w:pPr>
      <w:r w:rsidRPr="00E64C97">
        <w:rPr>
          <w:rFonts w:cs="Tahoma"/>
          <w:szCs w:val="20"/>
        </w:rPr>
        <w:t xml:space="preserve">The activities of component 1 envisages upon completion of MGs, that the relevant Implementing Agencies will connect customers from community facilities, enterprises and households to the electricity grid on a commercial basis under a market driven approach. There is a high likelihood that the targeted beneficiaries of the new electricity connections to the mini-grid network will be dominated by the local elites. This may lead to the exclusion of those without the financial resources to connect to the mini-grid electricity distribution network. This could result in a situation where a majority persons or households with adequate financial resources in the project area will be able to take advantage of the provision to connect to the electricity grid. This will negate a key objective of the project of overcoming energy poverty. </w:t>
      </w:r>
    </w:p>
    <w:p w14:paraId="03C2B104" w14:textId="77777777" w:rsidR="006C7EC7" w:rsidRPr="00E64C97" w:rsidRDefault="006C7EC7" w:rsidP="006C7EC7">
      <w:pPr>
        <w:rPr>
          <w:rFonts w:cs="Tahoma"/>
          <w:szCs w:val="20"/>
        </w:rPr>
      </w:pPr>
    </w:p>
    <w:p w14:paraId="5F0D9BA7" w14:textId="77777777" w:rsidR="00532482" w:rsidRPr="00E64C97" w:rsidRDefault="006C7EC7" w:rsidP="00532482">
      <w:pPr>
        <w:rPr>
          <w:rFonts w:cs="Tahoma"/>
          <w:szCs w:val="20"/>
        </w:rPr>
      </w:pPr>
      <w:r w:rsidRPr="00E64C97">
        <w:rPr>
          <w:rFonts w:cs="Tahoma"/>
          <w:szCs w:val="20"/>
        </w:rPr>
        <w:t>During the ESIA study the community identified those considered vulnerable in the community include</w:t>
      </w:r>
    </w:p>
    <w:p w14:paraId="28192E29" w14:textId="77777777" w:rsidR="00532482" w:rsidRPr="00E64C97" w:rsidRDefault="005A494D" w:rsidP="00B53327">
      <w:pPr>
        <w:pStyle w:val="Default"/>
        <w:keepNext/>
        <w:numPr>
          <w:ilvl w:val="0"/>
          <w:numId w:val="69"/>
        </w:numPr>
        <w:rPr>
          <w:rFonts w:ascii="Tahoma" w:eastAsia="Calibri" w:hAnsi="Tahoma" w:cs="Tahoma"/>
          <w:sz w:val="20"/>
          <w:szCs w:val="20"/>
          <w:lang w:val="en-GB" w:eastAsia="en-GB"/>
        </w:rPr>
      </w:pPr>
      <w:r w:rsidRPr="00E64C97">
        <w:rPr>
          <w:rFonts w:ascii="Tahoma" w:eastAsia="Calibri" w:hAnsi="Tahoma" w:cs="Tahoma"/>
          <w:sz w:val="20"/>
          <w:szCs w:val="20"/>
          <w:lang w:val="en-GB" w:eastAsia="en-GB"/>
        </w:rPr>
        <w:t>Poor f</w:t>
      </w:r>
      <w:r w:rsidR="00532482" w:rsidRPr="00E64C97">
        <w:rPr>
          <w:rFonts w:ascii="Tahoma" w:eastAsia="Calibri" w:hAnsi="Tahoma" w:cs="Tahoma"/>
          <w:sz w:val="20"/>
          <w:szCs w:val="20"/>
          <w:lang w:val="en-GB" w:eastAsia="en-GB"/>
        </w:rPr>
        <w:t>emale headed household (</w:t>
      </w:r>
      <w:r w:rsidR="00920BEF" w:rsidRPr="00E64C97">
        <w:rPr>
          <w:rFonts w:ascii="Tahoma" w:eastAsia="Calibri" w:hAnsi="Tahoma" w:cs="Tahoma"/>
          <w:sz w:val="20"/>
          <w:szCs w:val="20"/>
          <w:lang w:val="en-GB" w:eastAsia="en-GB"/>
        </w:rPr>
        <w:t xml:space="preserve">approximately </w:t>
      </w:r>
      <w:r w:rsidR="00E0522E" w:rsidRPr="00E64C97">
        <w:rPr>
          <w:rFonts w:ascii="Tahoma" w:eastAsia="Calibri" w:hAnsi="Tahoma" w:cs="Tahoma"/>
          <w:sz w:val="20"/>
          <w:szCs w:val="20"/>
          <w:lang w:val="en-GB" w:eastAsia="en-GB"/>
        </w:rPr>
        <w:t>20</w:t>
      </w:r>
      <w:r w:rsidR="00532482" w:rsidRPr="00E64C97">
        <w:rPr>
          <w:rFonts w:ascii="Tahoma" w:eastAsia="Calibri" w:hAnsi="Tahoma" w:cs="Tahoma"/>
          <w:sz w:val="20"/>
          <w:szCs w:val="20"/>
          <w:lang w:val="en-GB" w:eastAsia="en-GB"/>
        </w:rPr>
        <w:t xml:space="preserve"> households)</w:t>
      </w:r>
    </w:p>
    <w:p w14:paraId="690CA239" w14:textId="77777777" w:rsidR="00532482" w:rsidRPr="00E64C97" w:rsidRDefault="00532482" w:rsidP="00B53327">
      <w:pPr>
        <w:pStyle w:val="Default"/>
        <w:keepNext/>
        <w:numPr>
          <w:ilvl w:val="0"/>
          <w:numId w:val="69"/>
        </w:numPr>
        <w:rPr>
          <w:rFonts w:ascii="Tahoma" w:eastAsia="Calibri" w:hAnsi="Tahoma" w:cs="Tahoma"/>
          <w:sz w:val="20"/>
          <w:szCs w:val="20"/>
          <w:lang w:val="en-GB" w:eastAsia="en-GB"/>
        </w:rPr>
      </w:pPr>
      <w:r w:rsidRPr="00E64C97">
        <w:rPr>
          <w:rFonts w:ascii="Tahoma" w:eastAsia="Calibri" w:hAnsi="Tahoma" w:cs="Tahoma"/>
          <w:sz w:val="20"/>
          <w:szCs w:val="20"/>
          <w:lang w:val="en-GB" w:eastAsia="en-GB"/>
        </w:rPr>
        <w:t xml:space="preserve">Orphans </w:t>
      </w:r>
      <w:r w:rsidR="00F64359" w:rsidRPr="00E64C97">
        <w:rPr>
          <w:rFonts w:ascii="Tahoma" w:eastAsia="Calibri" w:hAnsi="Tahoma" w:cs="Tahoma"/>
          <w:sz w:val="20"/>
          <w:szCs w:val="20"/>
          <w:lang w:val="en-GB" w:eastAsia="en-GB"/>
        </w:rPr>
        <w:t>(approximately</w:t>
      </w:r>
      <w:r w:rsidR="00920BEF" w:rsidRPr="00E64C97">
        <w:rPr>
          <w:rFonts w:ascii="Tahoma" w:eastAsia="Calibri" w:hAnsi="Tahoma" w:cs="Tahoma"/>
          <w:sz w:val="20"/>
          <w:szCs w:val="20"/>
          <w:lang w:val="en-GB" w:eastAsia="en-GB"/>
        </w:rPr>
        <w:t xml:space="preserve"> </w:t>
      </w:r>
      <w:r w:rsidR="00E0522E" w:rsidRPr="00E64C97">
        <w:rPr>
          <w:rFonts w:ascii="Tahoma" w:eastAsia="Calibri" w:hAnsi="Tahoma" w:cs="Tahoma"/>
          <w:sz w:val="20"/>
          <w:szCs w:val="20"/>
          <w:lang w:val="en-GB" w:eastAsia="en-GB"/>
        </w:rPr>
        <w:t>7</w:t>
      </w:r>
      <w:r w:rsidRPr="00E64C97">
        <w:rPr>
          <w:rFonts w:ascii="Tahoma" w:eastAsia="Calibri" w:hAnsi="Tahoma" w:cs="Tahoma"/>
          <w:sz w:val="20"/>
          <w:szCs w:val="20"/>
          <w:lang w:val="en-GB" w:eastAsia="en-GB"/>
        </w:rPr>
        <w:t xml:space="preserve"> households)</w:t>
      </w:r>
    </w:p>
    <w:p w14:paraId="24B861EA" w14:textId="77777777" w:rsidR="00532482" w:rsidRPr="00E64C97" w:rsidRDefault="00532482" w:rsidP="00B53327">
      <w:pPr>
        <w:pStyle w:val="Default"/>
        <w:keepNext/>
        <w:numPr>
          <w:ilvl w:val="0"/>
          <w:numId w:val="69"/>
        </w:numPr>
        <w:rPr>
          <w:rFonts w:ascii="Tahoma" w:eastAsia="Calibri" w:hAnsi="Tahoma" w:cs="Tahoma"/>
          <w:sz w:val="20"/>
          <w:szCs w:val="20"/>
          <w:lang w:val="en-GB" w:eastAsia="en-GB"/>
        </w:rPr>
      </w:pPr>
      <w:r w:rsidRPr="00E64C97">
        <w:rPr>
          <w:rFonts w:ascii="Tahoma" w:eastAsia="Calibri" w:hAnsi="Tahoma" w:cs="Tahoma"/>
          <w:sz w:val="20"/>
          <w:szCs w:val="20"/>
          <w:lang w:val="en-GB" w:eastAsia="en-GB"/>
        </w:rPr>
        <w:t>Persons Living with Disabilities (</w:t>
      </w:r>
      <w:r w:rsidR="0020339E" w:rsidRPr="00E64C97">
        <w:rPr>
          <w:rFonts w:ascii="Tahoma" w:eastAsia="Calibri" w:hAnsi="Tahoma" w:cs="Tahoma"/>
          <w:sz w:val="20"/>
          <w:szCs w:val="20"/>
          <w:lang w:val="en-GB" w:eastAsia="en-GB"/>
        </w:rPr>
        <w:t>Approximately</w:t>
      </w:r>
      <w:r w:rsidRPr="00E64C97">
        <w:rPr>
          <w:rFonts w:ascii="Tahoma" w:eastAsia="Calibri" w:hAnsi="Tahoma" w:cs="Tahoma"/>
          <w:sz w:val="20"/>
          <w:szCs w:val="20"/>
          <w:lang w:val="en-GB" w:eastAsia="en-GB"/>
        </w:rPr>
        <w:t xml:space="preserve"> 1</w:t>
      </w:r>
      <w:r w:rsidR="00E0522E" w:rsidRPr="00E64C97">
        <w:rPr>
          <w:rFonts w:ascii="Tahoma" w:eastAsia="Calibri" w:hAnsi="Tahoma" w:cs="Tahoma"/>
          <w:sz w:val="20"/>
          <w:szCs w:val="20"/>
          <w:lang w:val="en-GB" w:eastAsia="en-GB"/>
        </w:rPr>
        <w:t>6</w:t>
      </w:r>
      <w:r w:rsidRPr="00E64C97">
        <w:rPr>
          <w:rFonts w:ascii="Tahoma" w:eastAsia="Calibri" w:hAnsi="Tahoma" w:cs="Tahoma"/>
          <w:sz w:val="20"/>
          <w:szCs w:val="20"/>
          <w:lang w:val="en-GB" w:eastAsia="en-GB"/>
        </w:rPr>
        <w:t>)</w:t>
      </w:r>
    </w:p>
    <w:p w14:paraId="5091157D" w14:textId="77777777" w:rsidR="00532482" w:rsidRPr="00E64C97" w:rsidRDefault="00532482" w:rsidP="00B53327">
      <w:pPr>
        <w:numPr>
          <w:ilvl w:val="0"/>
          <w:numId w:val="69"/>
        </w:numPr>
        <w:rPr>
          <w:rFonts w:cs="Tahoma"/>
          <w:szCs w:val="20"/>
        </w:rPr>
      </w:pPr>
      <w:r w:rsidRPr="00E64C97">
        <w:rPr>
          <w:rFonts w:eastAsia="Calibri" w:cs="Tahoma"/>
          <w:szCs w:val="20"/>
          <w:lang w:eastAsia="en-GB"/>
        </w:rPr>
        <w:t xml:space="preserve">The elderly (80 years and above) (approximately </w:t>
      </w:r>
      <w:r w:rsidR="00E0522E" w:rsidRPr="00E64C97">
        <w:rPr>
          <w:rFonts w:eastAsia="Calibri" w:cs="Tahoma"/>
          <w:szCs w:val="20"/>
          <w:lang w:eastAsia="en-GB"/>
        </w:rPr>
        <w:t>20</w:t>
      </w:r>
      <w:r w:rsidRPr="00E64C97">
        <w:rPr>
          <w:rFonts w:eastAsia="Calibri" w:cs="Tahoma"/>
          <w:szCs w:val="20"/>
          <w:lang w:eastAsia="en-GB"/>
        </w:rPr>
        <w:t>)</w:t>
      </w:r>
    </w:p>
    <w:p w14:paraId="68F24130" w14:textId="77777777" w:rsidR="001B11EE" w:rsidRPr="00E64C97" w:rsidRDefault="001B11EE" w:rsidP="00B53327">
      <w:pPr>
        <w:numPr>
          <w:ilvl w:val="0"/>
          <w:numId w:val="69"/>
        </w:numPr>
        <w:rPr>
          <w:rFonts w:cs="Tahoma"/>
          <w:szCs w:val="20"/>
        </w:rPr>
      </w:pPr>
      <w:r w:rsidRPr="00E64C97">
        <w:rPr>
          <w:rFonts w:eastAsia="Calibri" w:cs="Tahoma"/>
          <w:szCs w:val="20"/>
          <w:lang w:eastAsia="en-GB"/>
        </w:rPr>
        <w:t xml:space="preserve">The </w:t>
      </w:r>
      <w:r w:rsidR="00E0522E" w:rsidRPr="00E64C97">
        <w:rPr>
          <w:rFonts w:eastAsia="Calibri" w:cs="Tahoma"/>
          <w:szCs w:val="20"/>
          <w:lang w:eastAsia="en-GB"/>
        </w:rPr>
        <w:t>Orma, Waliwana, Wardey and Somalis</w:t>
      </w:r>
    </w:p>
    <w:p w14:paraId="30BBB40B" w14:textId="77777777" w:rsidR="006C7EC7" w:rsidRPr="00E64C97" w:rsidRDefault="006C7EC7" w:rsidP="00532482">
      <w:pPr>
        <w:pStyle w:val="Heading4"/>
        <w:tabs>
          <w:tab w:val="clear" w:pos="3100"/>
          <w:tab w:val="num" w:pos="1260"/>
        </w:tabs>
        <w:ind w:left="0" w:firstLine="0"/>
        <w:rPr>
          <w:rFonts w:cs="Tahoma"/>
        </w:rPr>
      </w:pPr>
      <w:r w:rsidRPr="00E64C97">
        <w:rPr>
          <w:rFonts w:cs="Tahoma"/>
        </w:rPr>
        <w:t xml:space="preserve">Significance of Impact </w:t>
      </w:r>
    </w:p>
    <w:p w14:paraId="2BF6C92A" w14:textId="77777777" w:rsidR="006C7EC7" w:rsidRPr="00E64C97" w:rsidRDefault="006C7EC7" w:rsidP="006C7EC7">
      <w:pPr>
        <w:pStyle w:val="PPStandardReport"/>
        <w:ind w:left="0"/>
        <w:rPr>
          <w:rFonts w:cs="Tahoma"/>
          <w:szCs w:val="20"/>
        </w:rPr>
      </w:pPr>
      <w:r w:rsidRPr="00E64C97">
        <w:rPr>
          <w:rFonts w:cs="Tahoma"/>
          <w:szCs w:val="20"/>
        </w:rPr>
        <w:t xml:space="preserve">Considering the high sensitivity of the VMGs identified in the project and high magnitude, the impact significance is considered to be major. </w:t>
      </w:r>
    </w:p>
    <w:p w14:paraId="35900874" w14:textId="77777777" w:rsidR="006C7EC7" w:rsidRPr="00E64C97" w:rsidRDefault="006C7EC7" w:rsidP="006C7EC7">
      <w:pPr>
        <w:pStyle w:val="PPStandardReport"/>
        <w:ind w:left="0"/>
        <w:rPr>
          <w:rFonts w:cs="Tahoma"/>
          <w:szCs w:val="20"/>
        </w:rPr>
      </w:pPr>
    </w:p>
    <w:p w14:paraId="71A12CD2" w14:textId="77777777" w:rsidR="006C7EC7" w:rsidRPr="00E64C97" w:rsidRDefault="006C7EC7" w:rsidP="006C7EC7">
      <w:pPr>
        <w:pStyle w:val="Heading4"/>
        <w:tabs>
          <w:tab w:val="clear" w:pos="3100"/>
          <w:tab w:val="num" w:pos="1134"/>
        </w:tabs>
        <w:ind w:left="864" w:hanging="864"/>
        <w:jc w:val="both"/>
        <w:rPr>
          <w:rFonts w:cs="Tahoma"/>
        </w:rPr>
      </w:pPr>
      <w:r w:rsidRPr="00E64C97">
        <w:rPr>
          <w:rFonts w:cs="Tahoma"/>
        </w:rPr>
        <w:t xml:space="preserve">Mitigation measures </w:t>
      </w:r>
    </w:p>
    <w:p w14:paraId="4F415698" w14:textId="77777777" w:rsidR="006C7EC7" w:rsidRPr="00E64C97" w:rsidRDefault="006C7EC7" w:rsidP="00B53327">
      <w:pPr>
        <w:pStyle w:val="CM147"/>
        <w:numPr>
          <w:ilvl w:val="0"/>
          <w:numId w:val="52"/>
        </w:numPr>
        <w:spacing w:after="0" w:line="276" w:lineRule="auto"/>
        <w:ind w:left="810" w:right="26" w:hanging="180"/>
        <w:jc w:val="both"/>
        <w:rPr>
          <w:rFonts w:ascii="Tahoma" w:hAnsi="Tahoma" w:cs="Tahoma"/>
          <w:sz w:val="20"/>
          <w:szCs w:val="20"/>
        </w:rPr>
      </w:pPr>
      <w:bookmarkStart w:id="470" w:name="_Hlk87872056"/>
      <w:r w:rsidRPr="00E64C97">
        <w:rPr>
          <w:rFonts w:ascii="Tahoma" w:hAnsi="Tahoma" w:cs="Tahoma"/>
          <w:sz w:val="20"/>
          <w:szCs w:val="20"/>
        </w:rPr>
        <w:t>Participation will be through meetings with the different groups of the vulnerable people identified primarily to ensure that;</w:t>
      </w:r>
    </w:p>
    <w:p w14:paraId="18A3EB0D" w14:textId="77777777" w:rsidR="006C7EC7" w:rsidRPr="00E64C97" w:rsidRDefault="006C7EC7" w:rsidP="00B53327">
      <w:pPr>
        <w:pStyle w:val="CM147"/>
        <w:numPr>
          <w:ilvl w:val="2"/>
          <w:numId w:val="52"/>
        </w:numPr>
        <w:spacing w:after="0" w:line="276" w:lineRule="auto"/>
        <w:ind w:left="1440" w:right="26" w:hanging="180"/>
        <w:jc w:val="both"/>
        <w:rPr>
          <w:rFonts w:ascii="Tahoma" w:hAnsi="Tahoma" w:cs="Tahoma"/>
          <w:sz w:val="20"/>
          <w:szCs w:val="20"/>
        </w:rPr>
      </w:pPr>
      <w:r w:rsidRPr="00E64C97">
        <w:rPr>
          <w:rFonts w:ascii="Tahoma" w:hAnsi="Tahoma" w:cs="Tahoma"/>
          <w:sz w:val="20"/>
          <w:szCs w:val="20"/>
        </w:rPr>
        <w:t>The VMGs are aware of the project and its impacts</w:t>
      </w:r>
    </w:p>
    <w:p w14:paraId="637CFF6D" w14:textId="77777777" w:rsidR="006C7EC7" w:rsidRPr="00E64C97" w:rsidRDefault="006C7EC7" w:rsidP="00B53327">
      <w:pPr>
        <w:pStyle w:val="CM147"/>
        <w:numPr>
          <w:ilvl w:val="2"/>
          <w:numId w:val="52"/>
        </w:numPr>
        <w:spacing w:after="0" w:line="276" w:lineRule="auto"/>
        <w:ind w:left="1440" w:right="26" w:hanging="180"/>
        <w:jc w:val="both"/>
        <w:rPr>
          <w:rFonts w:ascii="Tahoma" w:hAnsi="Tahoma" w:cs="Tahoma"/>
          <w:sz w:val="20"/>
          <w:szCs w:val="20"/>
        </w:rPr>
      </w:pPr>
      <w:r w:rsidRPr="00E64C97">
        <w:rPr>
          <w:rFonts w:ascii="Tahoma" w:hAnsi="Tahoma" w:cs="Tahoma"/>
          <w:sz w:val="20"/>
          <w:szCs w:val="20"/>
        </w:rPr>
        <w:t xml:space="preserve">The VMGs are </w:t>
      </w:r>
      <w:r w:rsidR="003B13B7" w:rsidRPr="00E64C97">
        <w:rPr>
          <w:rFonts w:ascii="Tahoma" w:hAnsi="Tahoma" w:cs="Tahoma"/>
          <w:sz w:val="20"/>
          <w:szCs w:val="20"/>
        </w:rPr>
        <w:t>a</w:t>
      </w:r>
      <w:r w:rsidRPr="00E64C97">
        <w:rPr>
          <w:rFonts w:ascii="Tahoma" w:hAnsi="Tahoma" w:cs="Tahoma"/>
          <w:sz w:val="20"/>
          <w:szCs w:val="20"/>
        </w:rPr>
        <w:t>ware of any restrictions and negative impacts</w:t>
      </w:r>
    </w:p>
    <w:p w14:paraId="4D5FF128" w14:textId="77777777" w:rsidR="006C7EC7" w:rsidRPr="00E64C97" w:rsidRDefault="006C7EC7" w:rsidP="00B53327">
      <w:pPr>
        <w:pStyle w:val="CM147"/>
        <w:numPr>
          <w:ilvl w:val="2"/>
          <w:numId w:val="52"/>
        </w:numPr>
        <w:spacing w:after="0" w:line="276" w:lineRule="auto"/>
        <w:ind w:left="1440" w:right="26" w:hanging="180"/>
        <w:jc w:val="both"/>
        <w:rPr>
          <w:rFonts w:ascii="Tahoma" w:hAnsi="Tahoma" w:cs="Tahoma"/>
          <w:sz w:val="20"/>
          <w:szCs w:val="20"/>
        </w:rPr>
      </w:pPr>
      <w:r w:rsidRPr="00E64C97">
        <w:rPr>
          <w:rFonts w:ascii="Tahoma" w:hAnsi="Tahoma" w:cs="Tahoma"/>
          <w:sz w:val="20"/>
          <w:szCs w:val="20"/>
        </w:rPr>
        <w:t>Provide support to VMG participation arrangements in the project</w:t>
      </w:r>
    </w:p>
    <w:p w14:paraId="74B36F55" w14:textId="77777777" w:rsidR="006C7EC7" w:rsidRPr="00E64C97" w:rsidRDefault="006C7EC7" w:rsidP="00B53327">
      <w:pPr>
        <w:pStyle w:val="CM147"/>
        <w:numPr>
          <w:ilvl w:val="0"/>
          <w:numId w:val="52"/>
        </w:numPr>
        <w:spacing w:after="0" w:line="276" w:lineRule="auto"/>
        <w:ind w:left="810" w:right="26" w:hanging="180"/>
        <w:jc w:val="both"/>
        <w:rPr>
          <w:rFonts w:ascii="Tahoma" w:hAnsi="Tahoma" w:cs="Tahoma"/>
          <w:sz w:val="20"/>
          <w:szCs w:val="20"/>
        </w:rPr>
      </w:pPr>
      <w:r w:rsidRPr="00E64C97">
        <w:rPr>
          <w:rFonts w:ascii="Tahoma" w:hAnsi="Tahoma" w:cs="Tahoma"/>
          <w:sz w:val="20"/>
          <w:szCs w:val="20"/>
        </w:rPr>
        <w:t>Confer with the VMGs at the outset on how they wish to be engaged</w:t>
      </w:r>
    </w:p>
    <w:p w14:paraId="22C30DFC" w14:textId="77777777" w:rsidR="006C7EC7" w:rsidRPr="00E64C97" w:rsidRDefault="006C7EC7" w:rsidP="00B53327">
      <w:pPr>
        <w:pStyle w:val="CM147"/>
        <w:numPr>
          <w:ilvl w:val="0"/>
          <w:numId w:val="52"/>
        </w:numPr>
        <w:spacing w:after="0" w:line="276" w:lineRule="auto"/>
        <w:ind w:left="810" w:right="26" w:hanging="180"/>
        <w:jc w:val="both"/>
        <w:rPr>
          <w:rFonts w:ascii="Tahoma" w:hAnsi="Tahoma" w:cs="Tahoma"/>
          <w:sz w:val="20"/>
          <w:szCs w:val="20"/>
        </w:rPr>
      </w:pPr>
      <w:r w:rsidRPr="00E64C97">
        <w:rPr>
          <w:rFonts w:ascii="Tahoma" w:hAnsi="Tahoma" w:cs="Tahoma"/>
          <w:sz w:val="20"/>
          <w:szCs w:val="20"/>
        </w:rPr>
        <w:t>Understand and respect local entry protocols as they relate to permission to enter a community and access traditional lands</w:t>
      </w:r>
    </w:p>
    <w:p w14:paraId="2FFC4B00" w14:textId="77777777" w:rsidR="006C7EC7" w:rsidRPr="00E64C97" w:rsidRDefault="006C7EC7" w:rsidP="00B53327">
      <w:pPr>
        <w:pStyle w:val="CM147"/>
        <w:numPr>
          <w:ilvl w:val="0"/>
          <w:numId w:val="52"/>
        </w:numPr>
        <w:spacing w:after="0" w:line="276" w:lineRule="auto"/>
        <w:ind w:left="810" w:right="26" w:hanging="180"/>
        <w:jc w:val="both"/>
        <w:rPr>
          <w:rFonts w:ascii="Tahoma" w:hAnsi="Tahoma" w:cs="Tahoma"/>
          <w:sz w:val="20"/>
          <w:szCs w:val="20"/>
        </w:rPr>
      </w:pPr>
      <w:r w:rsidRPr="00E64C97">
        <w:rPr>
          <w:rFonts w:ascii="Tahoma" w:hAnsi="Tahoma" w:cs="Tahoma"/>
          <w:sz w:val="20"/>
          <w:szCs w:val="20"/>
        </w:rPr>
        <w:t>Commit to open and transparent communication and engagement from the beginning and have a considered approach in place</w:t>
      </w:r>
    </w:p>
    <w:p w14:paraId="7CD5F94A" w14:textId="77777777" w:rsidR="006C7EC7" w:rsidRPr="00E64C97" w:rsidRDefault="006C7EC7" w:rsidP="00B53327">
      <w:pPr>
        <w:pStyle w:val="CM147"/>
        <w:numPr>
          <w:ilvl w:val="0"/>
          <w:numId w:val="52"/>
        </w:numPr>
        <w:spacing w:after="0" w:line="276" w:lineRule="auto"/>
        <w:ind w:left="810" w:right="26" w:hanging="180"/>
        <w:jc w:val="both"/>
        <w:rPr>
          <w:rFonts w:ascii="Tahoma" w:hAnsi="Tahoma" w:cs="Tahoma"/>
          <w:sz w:val="20"/>
          <w:szCs w:val="20"/>
        </w:rPr>
      </w:pPr>
      <w:r w:rsidRPr="00E64C97">
        <w:rPr>
          <w:rFonts w:ascii="Tahoma" w:hAnsi="Tahoma" w:cs="Tahoma"/>
          <w:sz w:val="20"/>
          <w:szCs w:val="20"/>
        </w:rPr>
        <w:t xml:space="preserve">Ensure that all representatives of the contractor and </w:t>
      </w:r>
      <w:r w:rsidR="003B13B7" w:rsidRPr="00E64C97">
        <w:rPr>
          <w:rFonts w:ascii="Tahoma" w:hAnsi="Tahoma" w:cs="Tahoma"/>
          <w:sz w:val="20"/>
          <w:szCs w:val="20"/>
        </w:rPr>
        <w:t>p</w:t>
      </w:r>
      <w:r w:rsidRPr="00E64C97">
        <w:rPr>
          <w:rFonts w:ascii="Tahoma" w:hAnsi="Tahoma" w:cs="Tahoma"/>
          <w:sz w:val="20"/>
          <w:szCs w:val="20"/>
        </w:rPr>
        <w:t>roponent staff carrying out the specific sub project investment including third party sub</w:t>
      </w:r>
      <w:r w:rsidR="003B13B7" w:rsidRPr="00E64C97">
        <w:rPr>
          <w:rFonts w:ascii="Tahoma" w:hAnsi="Tahoma" w:cs="Tahoma"/>
          <w:sz w:val="20"/>
          <w:szCs w:val="20"/>
        </w:rPr>
        <w:t>-</w:t>
      </w:r>
      <w:r w:rsidRPr="00E64C97">
        <w:rPr>
          <w:rFonts w:ascii="Tahoma" w:hAnsi="Tahoma" w:cs="Tahoma"/>
          <w:sz w:val="20"/>
          <w:szCs w:val="20"/>
        </w:rPr>
        <w:t>contractors and agents are well briefed on local customs, history and legal status, and understand the need for cultural sensitivity</w:t>
      </w:r>
    </w:p>
    <w:p w14:paraId="37C99839" w14:textId="77777777" w:rsidR="006C7EC7" w:rsidRPr="00E64C97" w:rsidRDefault="006C7EC7" w:rsidP="00B53327">
      <w:pPr>
        <w:pStyle w:val="CM147"/>
        <w:numPr>
          <w:ilvl w:val="0"/>
          <w:numId w:val="52"/>
        </w:numPr>
        <w:spacing w:after="0" w:line="276" w:lineRule="auto"/>
        <w:ind w:left="810" w:right="26" w:hanging="180"/>
        <w:jc w:val="both"/>
        <w:rPr>
          <w:rFonts w:ascii="Tahoma" w:hAnsi="Tahoma" w:cs="Tahoma"/>
          <w:sz w:val="20"/>
          <w:szCs w:val="20"/>
        </w:rPr>
      </w:pPr>
      <w:r w:rsidRPr="00E64C97">
        <w:rPr>
          <w:rFonts w:ascii="Tahoma" w:hAnsi="Tahoma" w:cs="Tahoma"/>
          <w:sz w:val="20"/>
          <w:szCs w:val="20"/>
        </w:rPr>
        <w:t>Regularly monitor performance in engagement</w:t>
      </w:r>
    </w:p>
    <w:p w14:paraId="4BE1A4CA" w14:textId="77777777" w:rsidR="006C7EC7" w:rsidRPr="00E64C97" w:rsidRDefault="006C7EC7" w:rsidP="00B53327">
      <w:pPr>
        <w:pStyle w:val="CM147"/>
        <w:numPr>
          <w:ilvl w:val="0"/>
          <w:numId w:val="52"/>
        </w:numPr>
        <w:spacing w:after="0" w:line="276" w:lineRule="auto"/>
        <w:ind w:left="810" w:right="26" w:hanging="180"/>
        <w:jc w:val="both"/>
        <w:rPr>
          <w:rFonts w:ascii="Tahoma" w:hAnsi="Tahoma" w:cs="Tahoma"/>
          <w:sz w:val="20"/>
          <w:szCs w:val="20"/>
        </w:rPr>
      </w:pPr>
      <w:r w:rsidRPr="00E64C97">
        <w:rPr>
          <w:rFonts w:ascii="Tahoma" w:hAnsi="Tahoma" w:cs="Tahoma"/>
          <w:sz w:val="20"/>
          <w:szCs w:val="20"/>
        </w:rPr>
        <w:t>Enlist the services of reputable advisers with good local knowledge</w:t>
      </w:r>
    </w:p>
    <w:p w14:paraId="2A7BAA4F" w14:textId="77777777" w:rsidR="006C7EC7" w:rsidRPr="00E64C97" w:rsidRDefault="006C7EC7" w:rsidP="00B53327">
      <w:pPr>
        <w:pStyle w:val="CM147"/>
        <w:numPr>
          <w:ilvl w:val="0"/>
          <w:numId w:val="52"/>
        </w:numPr>
        <w:spacing w:after="0" w:line="276" w:lineRule="auto"/>
        <w:ind w:left="810" w:right="26" w:hanging="180"/>
        <w:jc w:val="both"/>
        <w:rPr>
          <w:rFonts w:ascii="Tahoma" w:hAnsi="Tahoma" w:cs="Tahoma"/>
          <w:sz w:val="20"/>
          <w:szCs w:val="20"/>
        </w:rPr>
      </w:pPr>
      <w:r w:rsidRPr="00E64C97">
        <w:rPr>
          <w:rFonts w:ascii="Tahoma" w:hAnsi="Tahoma" w:cs="Tahoma"/>
          <w:sz w:val="20"/>
          <w:szCs w:val="20"/>
        </w:rPr>
        <w:t>Implement the existing grievance redress mechanism</w:t>
      </w:r>
    </w:p>
    <w:bookmarkEnd w:id="470"/>
    <w:p w14:paraId="654152C4" w14:textId="77777777" w:rsidR="006C7EC7" w:rsidRPr="00E64C97" w:rsidRDefault="006C7EC7" w:rsidP="006C7EC7">
      <w:pPr>
        <w:rPr>
          <w:rFonts w:cs="Tahoma"/>
          <w:szCs w:val="20"/>
        </w:rPr>
      </w:pPr>
    </w:p>
    <w:p w14:paraId="161120A4" w14:textId="77777777" w:rsidR="006C7EC7" w:rsidRPr="00E64C97" w:rsidRDefault="006C7EC7" w:rsidP="00AB5AAA">
      <w:pPr>
        <w:pStyle w:val="Heading3"/>
      </w:pPr>
      <w:bookmarkStart w:id="471" w:name="_Toc82525766"/>
      <w:bookmarkStart w:id="472" w:name="_Toc87196361"/>
      <w:bookmarkStart w:id="473" w:name="_Toc152063145"/>
      <w:r w:rsidRPr="00E64C97">
        <w:t>Risk of Communicable Diseases</w:t>
      </w:r>
      <w:bookmarkEnd w:id="471"/>
      <w:bookmarkEnd w:id="472"/>
      <w:bookmarkEnd w:id="473"/>
    </w:p>
    <w:p w14:paraId="2A1DFB96" w14:textId="77777777" w:rsidR="006C7EC7" w:rsidRPr="00E64C97" w:rsidRDefault="0066508B" w:rsidP="006C7EC7">
      <w:pPr>
        <w:rPr>
          <w:rFonts w:cs="Tahoma"/>
          <w:szCs w:val="20"/>
        </w:rPr>
      </w:pPr>
      <w:r w:rsidRPr="00E64C97">
        <w:rPr>
          <w:rFonts w:cs="Tahoma"/>
          <w:szCs w:val="20"/>
        </w:rPr>
        <w:t>The mini-grids will lead to increased migration of labour into the mini-grid sites. Local communities can be exposed to increased risk of communicable diseases such as HIV/AIDS, STIs and COVID-19 through risky behaviours involving job seekers and people employed on the project.</w:t>
      </w:r>
    </w:p>
    <w:p w14:paraId="5B497252" w14:textId="77777777" w:rsidR="006C7EC7" w:rsidRPr="00E64C97" w:rsidRDefault="006C7EC7" w:rsidP="006C7EC7">
      <w:pPr>
        <w:pStyle w:val="Heading4"/>
        <w:tabs>
          <w:tab w:val="clear" w:pos="3100"/>
          <w:tab w:val="num" w:pos="1134"/>
        </w:tabs>
        <w:ind w:left="864" w:hanging="864"/>
        <w:jc w:val="both"/>
        <w:rPr>
          <w:rFonts w:cs="Tahoma"/>
        </w:rPr>
      </w:pPr>
      <w:r w:rsidRPr="00E64C97">
        <w:rPr>
          <w:rFonts w:cs="Tahoma"/>
        </w:rPr>
        <w:t xml:space="preserve">Significance of Impact </w:t>
      </w:r>
    </w:p>
    <w:p w14:paraId="2BB3A2E9" w14:textId="77777777" w:rsidR="006C7EC7" w:rsidRPr="00E64C97" w:rsidRDefault="006C7EC7" w:rsidP="006C7EC7">
      <w:pPr>
        <w:pStyle w:val="CM147"/>
        <w:spacing w:line="276" w:lineRule="auto"/>
        <w:jc w:val="both"/>
        <w:rPr>
          <w:rFonts w:ascii="Tahoma" w:hAnsi="Tahoma" w:cs="Tahoma"/>
          <w:sz w:val="20"/>
          <w:szCs w:val="20"/>
        </w:rPr>
      </w:pPr>
      <w:r w:rsidRPr="00E64C97">
        <w:rPr>
          <w:rFonts w:ascii="Tahoma" w:hAnsi="Tahoma" w:cs="Tahoma"/>
          <w:sz w:val="20"/>
          <w:szCs w:val="20"/>
        </w:rPr>
        <w:t xml:space="preserve">Based on the fact that the receptor sensitivity will be medium and the impact magnitude low, the impact significance will be </w:t>
      </w:r>
      <w:r w:rsidR="003B13B7" w:rsidRPr="00E64C97">
        <w:rPr>
          <w:rFonts w:ascii="Tahoma" w:hAnsi="Tahoma" w:cs="Tahoma"/>
          <w:sz w:val="20"/>
          <w:szCs w:val="20"/>
        </w:rPr>
        <w:t>m</w:t>
      </w:r>
      <w:r w:rsidR="00CB1489" w:rsidRPr="00E64C97">
        <w:rPr>
          <w:rFonts w:ascii="Tahoma" w:hAnsi="Tahoma" w:cs="Tahoma"/>
          <w:sz w:val="20"/>
          <w:szCs w:val="20"/>
        </w:rPr>
        <w:t>inor</w:t>
      </w:r>
      <w:r w:rsidRPr="00E64C97">
        <w:rPr>
          <w:rFonts w:ascii="Tahoma" w:hAnsi="Tahoma" w:cs="Tahoma"/>
          <w:sz w:val="20"/>
          <w:szCs w:val="20"/>
        </w:rPr>
        <w:t xml:space="preserve"> pre-mitigation.</w:t>
      </w:r>
    </w:p>
    <w:p w14:paraId="257D866F" w14:textId="77777777" w:rsidR="006C7EC7" w:rsidRPr="00E64C97" w:rsidRDefault="006C7EC7" w:rsidP="006C7EC7">
      <w:pPr>
        <w:pStyle w:val="Heading4"/>
        <w:tabs>
          <w:tab w:val="clear" w:pos="3100"/>
          <w:tab w:val="num" w:pos="1134"/>
        </w:tabs>
        <w:ind w:left="864" w:hanging="864"/>
        <w:jc w:val="both"/>
        <w:rPr>
          <w:rFonts w:cs="Tahoma"/>
        </w:rPr>
      </w:pPr>
      <w:r w:rsidRPr="00E64C97">
        <w:rPr>
          <w:rFonts w:cs="Tahoma"/>
        </w:rPr>
        <w:t xml:space="preserve">Mitigation measures </w:t>
      </w:r>
    </w:p>
    <w:p w14:paraId="5B9B163B" w14:textId="77777777" w:rsidR="006C7EC7" w:rsidRPr="00E64C97" w:rsidRDefault="006C7EC7" w:rsidP="00B53327">
      <w:pPr>
        <w:pStyle w:val="CM147"/>
        <w:numPr>
          <w:ilvl w:val="0"/>
          <w:numId w:val="49"/>
        </w:numPr>
        <w:spacing w:after="0" w:line="276" w:lineRule="auto"/>
        <w:ind w:left="450" w:right="26"/>
        <w:jc w:val="both"/>
        <w:rPr>
          <w:rFonts w:ascii="Tahoma" w:hAnsi="Tahoma" w:cs="Tahoma"/>
          <w:sz w:val="20"/>
          <w:szCs w:val="20"/>
        </w:rPr>
      </w:pPr>
      <w:r w:rsidRPr="00E64C97">
        <w:rPr>
          <w:rFonts w:ascii="Tahoma" w:hAnsi="Tahoma" w:cs="Tahoma"/>
          <w:sz w:val="20"/>
          <w:szCs w:val="20"/>
        </w:rPr>
        <w:t xml:space="preserve">The Contractor should develop and implement pre-employment screening measures for workers, which should include applicable diseases. Individuals found to be suffering from these diseases will need to be sensitized on prevention of transmission to others and management of the disease prior to mobilisation to site. </w:t>
      </w:r>
    </w:p>
    <w:p w14:paraId="67B0C154" w14:textId="77777777" w:rsidR="006C7EC7" w:rsidRPr="00E64C97" w:rsidRDefault="006C7EC7" w:rsidP="00B53327">
      <w:pPr>
        <w:pStyle w:val="CM147"/>
        <w:numPr>
          <w:ilvl w:val="0"/>
          <w:numId w:val="49"/>
        </w:numPr>
        <w:spacing w:after="0" w:line="276" w:lineRule="auto"/>
        <w:ind w:left="450" w:right="26"/>
        <w:jc w:val="both"/>
        <w:rPr>
          <w:rFonts w:ascii="Tahoma" w:hAnsi="Tahoma" w:cs="Tahoma"/>
          <w:sz w:val="20"/>
          <w:szCs w:val="20"/>
        </w:rPr>
      </w:pPr>
      <w:r w:rsidRPr="00E64C97">
        <w:rPr>
          <w:rFonts w:ascii="Tahoma" w:hAnsi="Tahoma" w:cs="Tahoma"/>
          <w:sz w:val="20"/>
          <w:szCs w:val="20"/>
        </w:rPr>
        <w:t>The Contractor should develop and implement a HIV/AIDS and other STIs policy and an information document for all workers directly related to the Project. The information document should address factual health issues as well as behaviour change issues around the transmission and infection of HIV/AIDS and other STIs.</w:t>
      </w:r>
    </w:p>
    <w:p w14:paraId="02F5A2F0" w14:textId="77777777" w:rsidR="006C7EC7" w:rsidRPr="00E64C97" w:rsidRDefault="006C7EC7" w:rsidP="00B53327">
      <w:pPr>
        <w:pStyle w:val="CM147"/>
        <w:numPr>
          <w:ilvl w:val="0"/>
          <w:numId w:val="49"/>
        </w:numPr>
        <w:spacing w:after="0" w:line="276" w:lineRule="auto"/>
        <w:ind w:left="450" w:right="26"/>
        <w:jc w:val="both"/>
        <w:rPr>
          <w:rFonts w:ascii="Tahoma" w:hAnsi="Tahoma" w:cs="Tahoma"/>
          <w:sz w:val="20"/>
          <w:szCs w:val="20"/>
        </w:rPr>
      </w:pPr>
      <w:r w:rsidRPr="00E64C97">
        <w:rPr>
          <w:rFonts w:ascii="Tahoma" w:hAnsi="Tahoma" w:cs="Tahoma"/>
          <w:sz w:val="20"/>
          <w:szCs w:val="20"/>
        </w:rPr>
        <w:t>The Contractor will make condoms available to employees and communities neighbouring the site office during construction.</w:t>
      </w:r>
    </w:p>
    <w:p w14:paraId="2478887D" w14:textId="77777777" w:rsidR="0066508B" w:rsidRPr="00E64C97" w:rsidRDefault="006C7EC7" w:rsidP="00B53327">
      <w:pPr>
        <w:pStyle w:val="CM147"/>
        <w:numPr>
          <w:ilvl w:val="0"/>
          <w:numId w:val="49"/>
        </w:numPr>
        <w:spacing w:after="0" w:line="276" w:lineRule="auto"/>
        <w:ind w:left="450" w:right="26"/>
        <w:jc w:val="both"/>
        <w:rPr>
          <w:rFonts w:ascii="Tahoma" w:hAnsi="Tahoma" w:cs="Tahoma"/>
          <w:sz w:val="20"/>
          <w:szCs w:val="20"/>
        </w:rPr>
      </w:pPr>
      <w:r w:rsidRPr="00E64C97">
        <w:rPr>
          <w:rFonts w:ascii="Tahoma" w:hAnsi="Tahoma" w:cs="Tahoma"/>
          <w:sz w:val="20"/>
          <w:szCs w:val="20"/>
        </w:rPr>
        <w:t>All project personnel should be inducted on a Code of Conduct that gives guidelines on worker-worker interactions, worker-community interactions and development of personal relationships with members of the local communities.</w:t>
      </w:r>
    </w:p>
    <w:p w14:paraId="3F18D8D6" w14:textId="77777777" w:rsidR="0066508B" w:rsidRPr="00E64C97" w:rsidRDefault="006C7EC7" w:rsidP="00B53327">
      <w:pPr>
        <w:pStyle w:val="CM147"/>
        <w:numPr>
          <w:ilvl w:val="0"/>
          <w:numId w:val="49"/>
        </w:numPr>
        <w:spacing w:after="0" w:line="276" w:lineRule="auto"/>
        <w:ind w:left="450" w:right="26"/>
        <w:jc w:val="both"/>
        <w:rPr>
          <w:rFonts w:ascii="Tahoma" w:hAnsi="Tahoma" w:cs="Tahoma"/>
          <w:sz w:val="20"/>
          <w:szCs w:val="20"/>
        </w:rPr>
      </w:pPr>
      <w:r w:rsidRPr="00E64C97">
        <w:rPr>
          <w:rFonts w:ascii="Tahoma" w:hAnsi="Tahoma" w:cs="Tahoma"/>
          <w:sz w:val="20"/>
          <w:szCs w:val="20"/>
        </w:rPr>
        <w:t xml:space="preserve">If workers are found to be in contravention of the Code of Conduct, which they will be required to sign at the commencement of their contract, they will face disciplinary action including dismissal from duty. </w:t>
      </w:r>
      <w:r w:rsidR="0066508B" w:rsidRPr="00E64C97">
        <w:rPr>
          <w:rFonts w:ascii="Tahoma" w:hAnsi="Tahoma" w:cs="Tahoma"/>
          <w:sz w:val="20"/>
          <w:szCs w:val="20"/>
        </w:rPr>
        <w:t>Sensitize all community segments and project workers on Covid 19 and precautionary measures that need to be observed;</w:t>
      </w:r>
    </w:p>
    <w:p w14:paraId="374367C7" w14:textId="77777777" w:rsidR="0066508B" w:rsidRPr="00E64C97" w:rsidRDefault="0066508B" w:rsidP="00B53327">
      <w:pPr>
        <w:pStyle w:val="CM147"/>
        <w:numPr>
          <w:ilvl w:val="0"/>
          <w:numId w:val="49"/>
        </w:numPr>
        <w:spacing w:after="0" w:line="276" w:lineRule="auto"/>
        <w:ind w:left="450" w:right="26"/>
        <w:jc w:val="both"/>
        <w:rPr>
          <w:rFonts w:ascii="Tahoma" w:hAnsi="Tahoma" w:cs="Tahoma"/>
          <w:sz w:val="20"/>
          <w:szCs w:val="20"/>
        </w:rPr>
      </w:pPr>
      <w:r w:rsidRPr="00E64C97">
        <w:rPr>
          <w:rFonts w:ascii="Tahoma" w:hAnsi="Tahoma" w:cs="Tahoma"/>
          <w:sz w:val="20"/>
          <w:szCs w:val="20"/>
        </w:rPr>
        <w:t>Restrict site access to only Authorised persons; and</w:t>
      </w:r>
    </w:p>
    <w:p w14:paraId="2FF1158F" w14:textId="77777777" w:rsidR="006C7EC7" w:rsidRPr="00E64C97" w:rsidRDefault="0066508B" w:rsidP="00B53327">
      <w:pPr>
        <w:pStyle w:val="CM147"/>
        <w:numPr>
          <w:ilvl w:val="0"/>
          <w:numId w:val="49"/>
        </w:numPr>
        <w:spacing w:after="0" w:line="276" w:lineRule="auto"/>
        <w:ind w:left="450" w:right="26"/>
        <w:jc w:val="both"/>
        <w:rPr>
          <w:rFonts w:ascii="Tahoma" w:hAnsi="Tahoma" w:cs="Tahoma"/>
          <w:sz w:val="20"/>
          <w:szCs w:val="20"/>
        </w:rPr>
      </w:pPr>
      <w:r w:rsidRPr="00E64C97">
        <w:rPr>
          <w:rFonts w:ascii="Tahoma" w:hAnsi="Tahoma" w:cs="Tahoma"/>
          <w:sz w:val="20"/>
          <w:szCs w:val="20"/>
        </w:rPr>
        <w:t>Continuously adhere to the MoH, WHO and World Bank guidelines on Covid-19 management.</w:t>
      </w:r>
      <w:r w:rsidR="006C7EC7" w:rsidRPr="00E64C97">
        <w:rPr>
          <w:rFonts w:ascii="Tahoma" w:hAnsi="Tahoma" w:cs="Tahoma"/>
          <w:sz w:val="20"/>
          <w:szCs w:val="20"/>
        </w:rPr>
        <w:t xml:space="preserve"> </w:t>
      </w:r>
    </w:p>
    <w:p w14:paraId="4ED4E7BD" w14:textId="77777777" w:rsidR="0066508B" w:rsidRPr="00E64C97" w:rsidRDefault="0066508B" w:rsidP="00AB5AAA">
      <w:pPr>
        <w:pStyle w:val="Heading3"/>
      </w:pPr>
      <w:bookmarkStart w:id="474" w:name="_Toc103782262"/>
      <w:bookmarkStart w:id="475" w:name="_Toc105058628"/>
      <w:bookmarkStart w:id="476" w:name="_Toc110585805"/>
      <w:bookmarkStart w:id="477" w:name="_Toc111625793"/>
      <w:bookmarkStart w:id="478" w:name="_Toc152063146"/>
      <w:r w:rsidRPr="00E64C97">
        <w:t>Increased Water Demand</w:t>
      </w:r>
      <w:bookmarkEnd w:id="474"/>
      <w:bookmarkEnd w:id="475"/>
      <w:bookmarkEnd w:id="476"/>
      <w:bookmarkEnd w:id="477"/>
      <w:bookmarkEnd w:id="478"/>
      <w:r w:rsidRPr="00E64C97">
        <w:t xml:space="preserve"> </w:t>
      </w:r>
    </w:p>
    <w:p w14:paraId="58CB20DD" w14:textId="77777777" w:rsidR="0066508B" w:rsidRPr="00E64C97" w:rsidRDefault="0066508B" w:rsidP="0066508B">
      <w:pPr>
        <w:pStyle w:val="CM155"/>
        <w:spacing w:line="276" w:lineRule="auto"/>
        <w:jc w:val="both"/>
        <w:rPr>
          <w:rFonts w:ascii="Tahoma" w:hAnsi="Tahoma" w:cs="Tahoma"/>
          <w:sz w:val="20"/>
          <w:szCs w:val="20"/>
        </w:rPr>
      </w:pPr>
      <w:r w:rsidRPr="00E64C97">
        <w:rPr>
          <w:rFonts w:ascii="Tahoma" w:hAnsi="Tahoma" w:cs="Tahoma"/>
          <w:sz w:val="20"/>
          <w:szCs w:val="20"/>
        </w:rPr>
        <w:t xml:space="preserve">During the construction of the project there will be increased demand for water by the construction workers and the construction works. Water will be mostly used in the construction works and for wetting surfaces or cleaning completed structures. It will also be used by the construction workers to wash themselves and even drink. </w:t>
      </w:r>
    </w:p>
    <w:p w14:paraId="03B8AB03" w14:textId="77777777" w:rsidR="0066508B" w:rsidRPr="00E64C97" w:rsidRDefault="0066508B" w:rsidP="0066508B">
      <w:pPr>
        <w:pStyle w:val="Heading4"/>
        <w:tabs>
          <w:tab w:val="clear" w:pos="3100"/>
        </w:tabs>
        <w:ind w:left="864" w:hanging="864"/>
      </w:pPr>
      <w:r w:rsidRPr="00E64C97">
        <w:t>Significance of Impact</w:t>
      </w:r>
    </w:p>
    <w:p w14:paraId="5E8534B5" w14:textId="77777777" w:rsidR="0066508B" w:rsidRPr="00E64C97" w:rsidRDefault="0066508B" w:rsidP="0066508B">
      <w:pPr>
        <w:pStyle w:val="CM155"/>
        <w:spacing w:line="276" w:lineRule="auto"/>
        <w:jc w:val="both"/>
        <w:rPr>
          <w:rFonts w:ascii="Tahoma" w:hAnsi="Tahoma" w:cs="Tahoma"/>
          <w:sz w:val="20"/>
          <w:szCs w:val="20"/>
        </w:rPr>
      </w:pPr>
      <w:r w:rsidRPr="00E64C97">
        <w:rPr>
          <w:rFonts w:ascii="Tahoma" w:hAnsi="Tahoma" w:cs="Tahoma"/>
          <w:sz w:val="20"/>
          <w:szCs w:val="20"/>
        </w:rPr>
        <w:t>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3743DA72" w14:textId="77777777" w:rsidR="0066508B" w:rsidRPr="00E64C97" w:rsidRDefault="0066508B" w:rsidP="0066508B">
      <w:pPr>
        <w:pStyle w:val="Heading4"/>
        <w:tabs>
          <w:tab w:val="clear" w:pos="3100"/>
        </w:tabs>
        <w:ind w:left="864" w:hanging="864"/>
      </w:pPr>
      <w:r w:rsidRPr="00E64C97">
        <w:t xml:space="preserve">Mitigation Measures </w:t>
      </w:r>
    </w:p>
    <w:p w14:paraId="41202753" w14:textId="77777777" w:rsidR="0066508B" w:rsidRPr="00E64C97" w:rsidRDefault="0066508B" w:rsidP="00B91D98">
      <w:pPr>
        <w:pStyle w:val="ListParagraph"/>
        <w:numPr>
          <w:ilvl w:val="0"/>
          <w:numId w:val="117"/>
        </w:numPr>
        <w:rPr>
          <w:rFonts w:cs="Tahoma"/>
          <w:szCs w:val="20"/>
        </w:rPr>
      </w:pPr>
      <w:r w:rsidRPr="00E64C97">
        <w:rPr>
          <w:rFonts w:cs="Tahoma"/>
          <w:szCs w:val="20"/>
        </w:rPr>
        <w:t>Prudent use of available water</w:t>
      </w:r>
    </w:p>
    <w:p w14:paraId="099161D0" w14:textId="77777777" w:rsidR="0066508B" w:rsidRPr="00E64C97" w:rsidRDefault="0066508B" w:rsidP="00B91D98">
      <w:pPr>
        <w:pStyle w:val="ListParagraph"/>
        <w:numPr>
          <w:ilvl w:val="0"/>
          <w:numId w:val="117"/>
        </w:numPr>
        <w:rPr>
          <w:rFonts w:cs="Tahoma"/>
          <w:szCs w:val="20"/>
        </w:rPr>
      </w:pPr>
      <w:r w:rsidRPr="00E64C97">
        <w:rPr>
          <w:rFonts w:cs="Tahoma"/>
          <w:szCs w:val="20"/>
        </w:rPr>
        <w:t xml:space="preserve">Consultations with the project local committee on use of water in the community to avoid conflicts with the community </w:t>
      </w:r>
    </w:p>
    <w:p w14:paraId="2962270E" w14:textId="77777777" w:rsidR="0066508B" w:rsidRPr="00E64C97" w:rsidRDefault="0066508B" w:rsidP="00B91D98">
      <w:pPr>
        <w:pStyle w:val="ListParagraph"/>
        <w:numPr>
          <w:ilvl w:val="0"/>
          <w:numId w:val="117"/>
        </w:numPr>
        <w:rPr>
          <w:rFonts w:cs="Tahoma"/>
          <w:szCs w:val="20"/>
        </w:rPr>
      </w:pPr>
      <w:r w:rsidRPr="00E64C97">
        <w:rPr>
          <w:rFonts w:cs="Tahoma"/>
          <w:szCs w:val="20"/>
        </w:rPr>
        <w:t xml:space="preserve">Contractor to make own arrangements to provide water for construction works different from the community dam to avoid any conflicts with community.  </w:t>
      </w:r>
    </w:p>
    <w:p w14:paraId="35810A4B" w14:textId="77777777" w:rsidR="0066508B" w:rsidRPr="00E64C97" w:rsidRDefault="0066508B" w:rsidP="0066508B">
      <w:pPr>
        <w:pStyle w:val="ListParagraph"/>
        <w:rPr>
          <w:rFonts w:cs="Tahoma"/>
          <w:szCs w:val="20"/>
        </w:rPr>
      </w:pPr>
    </w:p>
    <w:p w14:paraId="3274C0A7" w14:textId="77777777" w:rsidR="0066508B" w:rsidRPr="00E64C97" w:rsidRDefault="0066508B" w:rsidP="00AB5AAA">
      <w:pPr>
        <w:pStyle w:val="Heading3"/>
      </w:pPr>
      <w:bookmarkStart w:id="479" w:name="_Toc103782303"/>
      <w:bookmarkStart w:id="480" w:name="_Toc105058636"/>
      <w:bookmarkStart w:id="481" w:name="_Toc110585806"/>
      <w:bookmarkStart w:id="482" w:name="_Toc111625794"/>
      <w:bookmarkStart w:id="483" w:name="_Toc152063147"/>
      <w:r w:rsidRPr="00E64C97">
        <w:t>Forced Labor</w:t>
      </w:r>
      <w:bookmarkEnd w:id="479"/>
      <w:bookmarkEnd w:id="480"/>
      <w:bookmarkEnd w:id="481"/>
      <w:bookmarkEnd w:id="482"/>
      <w:bookmarkEnd w:id="483"/>
      <w:r w:rsidRPr="00E64C97">
        <w:t xml:space="preserve"> </w:t>
      </w:r>
    </w:p>
    <w:p w14:paraId="440FA59A" w14:textId="77777777" w:rsidR="0066508B" w:rsidRPr="00E64C97" w:rsidRDefault="0066508B" w:rsidP="0066508B">
      <w:pPr>
        <w:autoSpaceDE w:val="0"/>
        <w:autoSpaceDN w:val="0"/>
        <w:adjustRightInd w:val="0"/>
        <w:rPr>
          <w:rFonts w:cs="Tahoma"/>
          <w:szCs w:val="20"/>
        </w:rPr>
      </w:pPr>
      <w:r w:rsidRPr="00E64C97">
        <w:rPr>
          <w:rFonts w:cs="Tahoma"/>
          <w:szCs w:val="20"/>
        </w:rPr>
        <w:t xml:space="preserve">During construction of the mini-grid the risk of forced labor is likely to occur and precaution is need to safe guard the community from being subjected to forced labor. </w:t>
      </w:r>
    </w:p>
    <w:p w14:paraId="2750E41B" w14:textId="77777777" w:rsidR="0066508B" w:rsidRPr="00E64C97" w:rsidRDefault="0066508B" w:rsidP="0066508B">
      <w:pPr>
        <w:pStyle w:val="Heading4"/>
        <w:tabs>
          <w:tab w:val="clear" w:pos="3100"/>
        </w:tabs>
        <w:ind w:left="864" w:hanging="864"/>
      </w:pPr>
      <w:r w:rsidRPr="00E64C97">
        <w:t>Significance of Impact</w:t>
      </w:r>
    </w:p>
    <w:p w14:paraId="654BAD82" w14:textId="77777777" w:rsidR="0066508B" w:rsidRPr="00E64C97" w:rsidRDefault="0066508B" w:rsidP="0066508B">
      <w:pPr>
        <w:autoSpaceDE w:val="0"/>
        <w:autoSpaceDN w:val="0"/>
        <w:adjustRightInd w:val="0"/>
        <w:rPr>
          <w:rFonts w:eastAsia="DengXian" w:cs="Tahoma"/>
          <w:szCs w:val="20"/>
        </w:rPr>
      </w:pPr>
      <w:r w:rsidRPr="00E64C97">
        <w:rPr>
          <w:rFonts w:cs="Tahoma"/>
          <w:szCs w:val="20"/>
        </w:rPr>
        <w:t>The impact significance is rated minor, based on low sensitivity of the receptor and medium magnitude of the impact.</w:t>
      </w:r>
    </w:p>
    <w:p w14:paraId="234C3BEE" w14:textId="77777777" w:rsidR="0066508B" w:rsidRPr="00E64C97" w:rsidRDefault="0066508B" w:rsidP="0066508B">
      <w:pPr>
        <w:pStyle w:val="Heading4"/>
        <w:tabs>
          <w:tab w:val="clear" w:pos="3100"/>
        </w:tabs>
        <w:ind w:left="864" w:hanging="864"/>
      </w:pPr>
      <w:r w:rsidRPr="00E64C97">
        <w:t xml:space="preserve">Mitigation Measures </w:t>
      </w:r>
    </w:p>
    <w:p w14:paraId="3EA3DBEC" w14:textId="77777777" w:rsidR="0066508B" w:rsidRPr="00E64C97" w:rsidRDefault="0066508B" w:rsidP="00B91D98">
      <w:pPr>
        <w:numPr>
          <w:ilvl w:val="0"/>
          <w:numId w:val="118"/>
        </w:numPr>
        <w:autoSpaceDE w:val="0"/>
        <w:autoSpaceDN w:val="0"/>
        <w:adjustRightInd w:val="0"/>
        <w:rPr>
          <w:rFonts w:cs="Tahoma"/>
          <w:szCs w:val="20"/>
        </w:rPr>
      </w:pPr>
      <w:r w:rsidRPr="00E64C97">
        <w:rPr>
          <w:rFonts w:cs="Tahoma"/>
          <w:szCs w:val="20"/>
        </w:rPr>
        <w:t>Contractor must adhere to the employment Act which outlaws any form of forced labor</w:t>
      </w:r>
    </w:p>
    <w:p w14:paraId="2F38CAFF" w14:textId="77777777" w:rsidR="0066508B" w:rsidRPr="00E64C97" w:rsidRDefault="0066508B" w:rsidP="00B91D98">
      <w:pPr>
        <w:numPr>
          <w:ilvl w:val="0"/>
          <w:numId w:val="118"/>
        </w:numPr>
        <w:autoSpaceDE w:val="0"/>
        <w:autoSpaceDN w:val="0"/>
        <w:adjustRightInd w:val="0"/>
        <w:rPr>
          <w:rFonts w:cs="Tahoma"/>
          <w:szCs w:val="20"/>
        </w:rPr>
      </w:pPr>
      <w:r w:rsidRPr="00E64C97">
        <w:rPr>
          <w:rFonts w:cs="Tahoma"/>
          <w:szCs w:val="20"/>
        </w:rPr>
        <w:t xml:space="preserve">Community to report any form of forced labor at the site </w:t>
      </w:r>
    </w:p>
    <w:p w14:paraId="30D05F72" w14:textId="77777777" w:rsidR="006C7EC7" w:rsidRDefault="0066508B" w:rsidP="00B91D98">
      <w:pPr>
        <w:numPr>
          <w:ilvl w:val="0"/>
          <w:numId w:val="118"/>
        </w:numPr>
        <w:autoSpaceDE w:val="0"/>
        <w:autoSpaceDN w:val="0"/>
        <w:adjustRightInd w:val="0"/>
        <w:rPr>
          <w:rFonts w:cs="Tahoma"/>
          <w:szCs w:val="20"/>
        </w:rPr>
      </w:pPr>
      <w:r w:rsidRPr="00E64C97">
        <w:rPr>
          <w:rFonts w:cs="Tahoma"/>
          <w:szCs w:val="20"/>
        </w:rPr>
        <w:t>Contractor to ensure that all workers have a national ID card or documentation to show they are adults (above 18 years).</w:t>
      </w:r>
    </w:p>
    <w:p w14:paraId="44EA64D7" w14:textId="77777777" w:rsidR="00AA3361" w:rsidRPr="003F7CA0" w:rsidRDefault="00AA3361" w:rsidP="00AB5AAA">
      <w:pPr>
        <w:pStyle w:val="Heading3"/>
      </w:pPr>
      <w:bookmarkStart w:id="484" w:name="_Toc138059344"/>
      <w:bookmarkStart w:id="485" w:name="_Toc110585807"/>
      <w:bookmarkStart w:id="486" w:name="_Toc111625795"/>
      <w:bookmarkStart w:id="487" w:name="_Toc152063148"/>
      <w:r w:rsidRPr="003F7CA0">
        <w:t>Impact</w:t>
      </w:r>
      <w:r>
        <w:t>s</w:t>
      </w:r>
      <w:r w:rsidRPr="003F7CA0">
        <w:t xml:space="preserve"> Related to Stakeholder identification and consultations</w:t>
      </w:r>
      <w:bookmarkEnd w:id="484"/>
      <w:bookmarkEnd w:id="487"/>
    </w:p>
    <w:p w14:paraId="6F2B706F" w14:textId="77777777" w:rsidR="00AA3361" w:rsidRPr="003F7CA0" w:rsidRDefault="00AA3361" w:rsidP="00AA3361">
      <w:pPr>
        <w:rPr>
          <w:rFonts w:cs="Tahoma"/>
          <w:szCs w:val="20"/>
        </w:rPr>
      </w:pPr>
      <w:r w:rsidRPr="003F7CA0">
        <w:rPr>
          <w:rFonts w:cs="Tahoma"/>
          <w:szCs w:val="20"/>
        </w:rPr>
        <w:t>This impacts are associated with these risks:</w:t>
      </w:r>
    </w:p>
    <w:p w14:paraId="7085347A" w14:textId="77777777" w:rsidR="00AA3361" w:rsidRPr="003F7CA0" w:rsidRDefault="00AA3361" w:rsidP="00B91D98">
      <w:pPr>
        <w:numPr>
          <w:ilvl w:val="0"/>
          <w:numId w:val="192"/>
        </w:numPr>
        <w:rPr>
          <w:rFonts w:cs="Tahoma"/>
          <w:i/>
          <w:iCs/>
          <w:szCs w:val="20"/>
        </w:rPr>
      </w:pPr>
      <w:r w:rsidRPr="003F7CA0">
        <w:rPr>
          <w:rFonts w:cs="Tahoma"/>
          <w:i/>
          <w:iCs/>
          <w:szCs w:val="20"/>
        </w:rPr>
        <w:t>Inexhaustive stakeholder identification, stakeholder mapping and stakeholder information needs basis.</w:t>
      </w:r>
    </w:p>
    <w:p w14:paraId="413B2AB9" w14:textId="77777777" w:rsidR="00AA3361" w:rsidRPr="003F7CA0" w:rsidRDefault="00AA3361" w:rsidP="00AA3361">
      <w:pPr>
        <w:ind w:left="360"/>
        <w:rPr>
          <w:rFonts w:cs="Tahoma"/>
          <w:b/>
          <w:bCs/>
          <w:szCs w:val="20"/>
        </w:rPr>
      </w:pPr>
      <w:r w:rsidRPr="003F7CA0">
        <w:rPr>
          <w:rFonts w:cs="Tahoma"/>
          <w:b/>
          <w:bCs/>
          <w:szCs w:val="20"/>
        </w:rPr>
        <w:t>Mitigation measures</w:t>
      </w:r>
    </w:p>
    <w:p w14:paraId="15E2E588" w14:textId="77777777" w:rsidR="00AA3361" w:rsidRPr="003F7CA0" w:rsidRDefault="00AA3361" w:rsidP="00B91D98">
      <w:pPr>
        <w:pStyle w:val="ListParagraph"/>
        <w:numPr>
          <w:ilvl w:val="0"/>
          <w:numId w:val="106"/>
        </w:numPr>
        <w:ind w:left="720"/>
        <w:rPr>
          <w:rFonts w:cs="Tahoma"/>
          <w:color w:val="000000"/>
          <w:szCs w:val="20"/>
        </w:rPr>
      </w:pPr>
      <w:r w:rsidRPr="003F7CA0">
        <w:rPr>
          <w:rFonts w:cs="Tahoma"/>
          <w:color w:val="000000"/>
          <w:szCs w:val="20"/>
        </w:rPr>
        <w:t xml:space="preserve">Prior to construction works, identify and map all primary and secondary stakeholders (the various segments of the subproject area community – men, women, PWDs, elders, religious leaders, etc., community level CSOs, sub-county level CSOs with interest in the subproject, county level CSOs with interest in the subproject etc.).  </w:t>
      </w:r>
    </w:p>
    <w:p w14:paraId="3C8C6294" w14:textId="77777777" w:rsidR="00AA3361" w:rsidRPr="003F7CA0" w:rsidRDefault="00AA3361" w:rsidP="00B91D98">
      <w:pPr>
        <w:pStyle w:val="ListParagraph"/>
        <w:numPr>
          <w:ilvl w:val="0"/>
          <w:numId w:val="106"/>
        </w:numPr>
        <w:ind w:left="720"/>
        <w:rPr>
          <w:rFonts w:cs="Tahoma"/>
          <w:color w:val="000000"/>
          <w:szCs w:val="20"/>
        </w:rPr>
      </w:pPr>
      <w:r w:rsidRPr="003F7CA0">
        <w:rPr>
          <w:rFonts w:cs="Tahoma"/>
          <w:color w:val="000000"/>
          <w:szCs w:val="20"/>
        </w:rPr>
        <w:t>Assess the interest of each stakeholder category in the subproject</w:t>
      </w:r>
    </w:p>
    <w:p w14:paraId="70AEAF3D" w14:textId="77777777" w:rsidR="00AA3361" w:rsidRPr="003F7CA0" w:rsidRDefault="00AA3361" w:rsidP="00B91D98">
      <w:pPr>
        <w:numPr>
          <w:ilvl w:val="0"/>
          <w:numId w:val="106"/>
        </w:numPr>
        <w:ind w:left="720"/>
        <w:rPr>
          <w:rFonts w:cs="Tahoma"/>
          <w:b/>
          <w:bCs/>
          <w:szCs w:val="20"/>
        </w:rPr>
      </w:pPr>
      <w:r w:rsidRPr="003F7CA0">
        <w:rPr>
          <w:rFonts w:cs="Tahoma"/>
          <w:color w:val="000000"/>
          <w:szCs w:val="20"/>
        </w:rPr>
        <w:t>Assess each stakeholder category’s subproject information needs at the various subproject phases</w:t>
      </w:r>
    </w:p>
    <w:p w14:paraId="7885B171" w14:textId="77777777" w:rsidR="00AA3361" w:rsidRPr="003F7CA0" w:rsidRDefault="00AA3361" w:rsidP="00AA3361">
      <w:pPr>
        <w:rPr>
          <w:rFonts w:cs="Tahoma"/>
          <w:color w:val="000000"/>
          <w:szCs w:val="20"/>
        </w:rPr>
      </w:pPr>
    </w:p>
    <w:p w14:paraId="3BF526AD" w14:textId="77777777" w:rsidR="00AA3361" w:rsidRPr="003F7CA0" w:rsidRDefault="00AA3361" w:rsidP="00B91D98">
      <w:pPr>
        <w:numPr>
          <w:ilvl w:val="0"/>
          <w:numId w:val="193"/>
        </w:numPr>
        <w:rPr>
          <w:rFonts w:cs="Tahoma"/>
          <w:i/>
          <w:iCs/>
          <w:color w:val="000000"/>
          <w:szCs w:val="20"/>
        </w:rPr>
      </w:pPr>
      <w:r w:rsidRPr="003F7CA0">
        <w:rPr>
          <w:rFonts w:cs="Tahoma"/>
          <w:i/>
          <w:iCs/>
          <w:color w:val="000000"/>
          <w:szCs w:val="20"/>
        </w:rPr>
        <w:t xml:space="preserve">Risks related to disclosure of appropriate information in line with the subproject phase </w:t>
      </w:r>
    </w:p>
    <w:p w14:paraId="46D9809B" w14:textId="77777777" w:rsidR="00AA3361" w:rsidRPr="003F7CA0" w:rsidRDefault="00AA3361" w:rsidP="00AA3361">
      <w:pPr>
        <w:ind w:left="360"/>
        <w:rPr>
          <w:rFonts w:cs="Tahoma"/>
          <w:b/>
          <w:bCs/>
          <w:color w:val="000000"/>
          <w:szCs w:val="20"/>
        </w:rPr>
      </w:pPr>
      <w:r w:rsidRPr="003F7CA0">
        <w:rPr>
          <w:rFonts w:cs="Tahoma"/>
          <w:b/>
          <w:bCs/>
          <w:color w:val="000000"/>
          <w:szCs w:val="20"/>
        </w:rPr>
        <w:t>Mitigation Measures</w:t>
      </w:r>
    </w:p>
    <w:p w14:paraId="21279845" w14:textId="77777777" w:rsidR="00AA3361" w:rsidRPr="003F7CA0" w:rsidRDefault="00AA3361" w:rsidP="00B91D98">
      <w:pPr>
        <w:pStyle w:val="ListParagraph"/>
        <w:numPr>
          <w:ilvl w:val="0"/>
          <w:numId w:val="106"/>
        </w:numPr>
        <w:ind w:left="720"/>
        <w:rPr>
          <w:rFonts w:cs="Tahoma"/>
          <w:color w:val="000000"/>
          <w:szCs w:val="20"/>
        </w:rPr>
      </w:pPr>
      <w:r w:rsidRPr="003F7CA0">
        <w:rPr>
          <w:rFonts w:cs="Tahoma"/>
          <w:color w:val="000000"/>
          <w:szCs w:val="20"/>
        </w:rPr>
        <w:t xml:space="preserve">In consultation with the identified stakeholders, prepare a stakeholder engagement plan (SEP) that is based on their locations (maps) and their information needs at the various subproject phases </w:t>
      </w:r>
    </w:p>
    <w:p w14:paraId="0709605E" w14:textId="77777777" w:rsidR="00AA3361" w:rsidRPr="003F7CA0" w:rsidRDefault="00AA3361" w:rsidP="00B91D98">
      <w:pPr>
        <w:pStyle w:val="ListParagraph"/>
        <w:numPr>
          <w:ilvl w:val="0"/>
          <w:numId w:val="106"/>
        </w:numPr>
        <w:ind w:left="720"/>
        <w:rPr>
          <w:rFonts w:cs="Tahoma"/>
          <w:color w:val="000000"/>
          <w:szCs w:val="20"/>
        </w:rPr>
      </w:pPr>
      <w:r w:rsidRPr="003F7CA0">
        <w:rPr>
          <w:rFonts w:cs="Tahoma"/>
          <w:color w:val="000000"/>
          <w:szCs w:val="20"/>
        </w:rPr>
        <w:t xml:space="preserve">Undertake timely and prior disclosure of relevant project information to the various stakeholder categories in line with their information needs and the project phase </w:t>
      </w:r>
    </w:p>
    <w:p w14:paraId="0DC2ACB3" w14:textId="77777777" w:rsidR="00AA3361" w:rsidRPr="003F7CA0" w:rsidRDefault="00AA3361" w:rsidP="00B91D98">
      <w:pPr>
        <w:pStyle w:val="ListParagraph"/>
        <w:numPr>
          <w:ilvl w:val="0"/>
          <w:numId w:val="106"/>
        </w:numPr>
        <w:ind w:left="720"/>
        <w:rPr>
          <w:rFonts w:cs="Tahoma"/>
          <w:color w:val="000000"/>
          <w:szCs w:val="20"/>
        </w:rPr>
      </w:pPr>
      <w:r w:rsidRPr="003F7CA0">
        <w:rPr>
          <w:rFonts w:cs="Tahoma"/>
          <w:color w:val="000000"/>
          <w:szCs w:val="20"/>
        </w:rPr>
        <w:t>Carry out robust consultations with all  identified community level (primary) stakeholders in a gender, intergenerational and culturally sensitive manner, using appropriate participatory consultative techniques</w:t>
      </w:r>
    </w:p>
    <w:p w14:paraId="00680B80" w14:textId="77777777" w:rsidR="00AA3361" w:rsidRPr="003F7CA0" w:rsidRDefault="00AA3361" w:rsidP="00B91D98">
      <w:pPr>
        <w:pStyle w:val="ListParagraph"/>
        <w:numPr>
          <w:ilvl w:val="0"/>
          <w:numId w:val="106"/>
        </w:numPr>
        <w:ind w:left="720"/>
        <w:rPr>
          <w:rFonts w:cs="Tahoma"/>
          <w:color w:val="000000"/>
          <w:szCs w:val="20"/>
        </w:rPr>
      </w:pPr>
      <w:r w:rsidRPr="003F7CA0">
        <w:rPr>
          <w:rFonts w:cs="Tahoma"/>
          <w:color w:val="000000"/>
          <w:szCs w:val="20"/>
        </w:rPr>
        <w:t>Consult with other relevant (secondary) stakeholders (as appropriate) based on their information needs, project phase and the SEP</w:t>
      </w:r>
    </w:p>
    <w:p w14:paraId="328DD104" w14:textId="77777777" w:rsidR="00AA3361" w:rsidRPr="003F7CA0" w:rsidRDefault="00AA3361" w:rsidP="00B91D98">
      <w:pPr>
        <w:numPr>
          <w:ilvl w:val="0"/>
          <w:numId w:val="106"/>
        </w:numPr>
        <w:ind w:left="720"/>
        <w:rPr>
          <w:rFonts w:cs="Tahoma"/>
          <w:b/>
          <w:bCs/>
          <w:color w:val="000000"/>
          <w:szCs w:val="20"/>
        </w:rPr>
      </w:pPr>
      <w:r w:rsidRPr="003F7CA0">
        <w:rPr>
          <w:rFonts w:cs="Tahoma"/>
          <w:color w:val="000000"/>
          <w:szCs w:val="20"/>
        </w:rPr>
        <w:t>Document the information disclosure and stakeholder consultation processes (including venues, dates, minutes of discussions detailing consultation agenda, issues/concerns raised for each agenda item, and responses by the implementing agency)</w:t>
      </w:r>
    </w:p>
    <w:p w14:paraId="0598640B" w14:textId="77777777" w:rsidR="00AA3361" w:rsidRPr="003F7CA0" w:rsidRDefault="00AA3361" w:rsidP="00AA3361">
      <w:pPr>
        <w:pStyle w:val="PPStandardReport"/>
        <w:rPr>
          <w:rFonts w:cs="Tahoma"/>
          <w:szCs w:val="20"/>
        </w:rPr>
      </w:pPr>
    </w:p>
    <w:p w14:paraId="4242B6D7" w14:textId="77777777" w:rsidR="00AA3361" w:rsidRPr="003F7CA0" w:rsidRDefault="00AA3361" w:rsidP="00B91D98">
      <w:pPr>
        <w:numPr>
          <w:ilvl w:val="0"/>
          <w:numId w:val="193"/>
        </w:numPr>
        <w:rPr>
          <w:rFonts w:cs="Tahoma"/>
          <w:i/>
          <w:iCs/>
          <w:color w:val="000000"/>
          <w:szCs w:val="20"/>
        </w:rPr>
      </w:pPr>
      <w:r w:rsidRPr="003F7CA0">
        <w:rPr>
          <w:rFonts w:cs="Tahoma"/>
          <w:i/>
          <w:iCs/>
          <w:color w:val="000000"/>
          <w:szCs w:val="20"/>
        </w:rPr>
        <w:t>Risks related to inadequate consultations with all segments of the community and exclusion of VMGs and vulnerable individuals and households in subproject activities and implementation structures</w:t>
      </w:r>
    </w:p>
    <w:p w14:paraId="146D1C77" w14:textId="77777777" w:rsidR="00AA3361" w:rsidRPr="003F7CA0" w:rsidRDefault="00AA3361" w:rsidP="00AA3361">
      <w:pPr>
        <w:ind w:left="360"/>
        <w:rPr>
          <w:rFonts w:cs="Tahoma"/>
          <w:b/>
          <w:bCs/>
          <w:color w:val="000000"/>
          <w:szCs w:val="20"/>
        </w:rPr>
      </w:pPr>
      <w:r w:rsidRPr="003F7CA0">
        <w:rPr>
          <w:rFonts w:cs="Tahoma"/>
          <w:b/>
          <w:bCs/>
          <w:color w:val="000000"/>
          <w:szCs w:val="20"/>
        </w:rPr>
        <w:t>Mitigation measures</w:t>
      </w:r>
    </w:p>
    <w:p w14:paraId="38E9CA36" w14:textId="77777777" w:rsidR="00AA3361" w:rsidRPr="003F7CA0" w:rsidRDefault="00AA3361" w:rsidP="00B91D98">
      <w:pPr>
        <w:pStyle w:val="ListParagraph"/>
        <w:numPr>
          <w:ilvl w:val="0"/>
          <w:numId w:val="108"/>
        </w:numPr>
        <w:ind w:left="720"/>
        <w:rPr>
          <w:rFonts w:cs="Tahoma"/>
          <w:color w:val="000000"/>
          <w:szCs w:val="20"/>
        </w:rPr>
      </w:pPr>
      <w:r w:rsidRPr="003F7CA0">
        <w:rPr>
          <w:rFonts w:cs="Tahoma"/>
          <w:color w:val="000000"/>
          <w:szCs w:val="20"/>
        </w:rPr>
        <w:t>Ensure adequate consultations prior to construction, and throughout the project cycle with all segments of the community and other relevant stakeholders. This should be based on the SEP, using appropriate consultation techniques</w:t>
      </w:r>
    </w:p>
    <w:p w14:paraId="7BFF504E" w14:textId="77777777" w:rsidR="00AA3361" w:rsidRPr="003F7CA0" w:rsidRDefault="00AA3361" w:rsidP="00B91D98">
      <w:pPr>
        <w:pStyle w:val="ListParagraph"/>
        <w:numPr>
          <w:ilvl w:val="0"/>
          <w:numId w:val="107"/>
        </w:numPr>
        <w:ind w:left="720"/>
        <w:rPr>
          <w:rFonts w:cs="Tahoma"/>
          <w:color w:val="000000"/>
          <w:szCs w:val="20"/>
        </w:rPr>
      </w:pPr>
      <w:r w:rsidRPr="003F7CA0">
        <w:rPr>
          <w:rFonts w:cs="Tahoma"/>
          <w:color w:val="000000"/>
          <w:szCs w:val="20"/>
        </w:rPr>
        <w:t>Ensure all concerns or grievances raised are responded to in a timely manner.</w:t>
      </w:r>
    </w:p>
    <w:p w14:paraId="0CB8C69C" w14:textId="77777777" w:rsidR="00AA3361" w:rsidRPr="003F7CA0" w:rsidRDefault="00AA3361" w:rsidP="00AA3361">
      <w:pPr>
        <w:rPr>
          <w:rFonts w:cs="Tahoma"/>
          <w:b/>
          <w:bCs/>
          <w:color w:val="000000"/>
          <w:szCs w:val="20"/>
        </w:rPr>
      </w:pPr>
    </w:p>
    <w:p w14:paraId="27A81555" w14:textId="77777777" w:rsidR="00AA3361" w:rsidRPr="003F7CA0" w:rsidRDefault="00AA3361" w:rsidP="00B91D98">
      <w:pPr>
        <w:numPr>
          <w:ilvl w:val="0"/>
          <w:numId w:val="193"/>
        </w:numPr>
        <w:ind w:left="360"/>
        <w:rPr>
          <w:rFonts w:cs="Tahoma"/>
          <w:i/>
          <w:iCs/>
          <w:color w:val="000000"/>
          <w:szCs w:val="20"/>
        </w:rPr>
      </w:pPr>
      <w:r w:rsidRPr="003F7CA0">
        <w:rPr>
          <w:rFonts w:cs="Tahoma"/>
          <w:i/>
          <w:iCs/>
          <w:color w:val="000000"/>
          <w:szCs w:val="20"/>
        </w:rPr>
        <w:t>Risks related to establishment of subproject governance structures, e.g., selecting individuals into management or GRM committees who have not been elected by all segments of the community, or imposing people who are not trustworthy into community level leadership positions</w:t>
      </w:r>
    </w:p>
    <w:p w14:paraId="76471C5E" w14:textId="77777777" w:rsidR="00AA3361" w:rsidRPr="003F7CA0" w:rsidRDefault="00AA3361" w:rsidP="00AA3361">
      <w:pPr>
        <w:ind w:left="360"/>
        <w:rPr>
          <w:rFonts w:cs="Tahoma"/>
          <w:b/>
          <w:bCs/>
          <w:color w:val="000000"/>
          <w:szCs w:val="20"/>
        </w:rPr>
      </w:pPr>
      <w:r w:rsidRPr="003F7CA0">
        <w:rPr>
          <w:rFonts w:cs="Tahoma"/>
          <w:b/>
          <w:bCs/>
          <w:color w:val="000000"/>
          <w:szCs w:val="20"/>
        </w:rPr>
        <w:t>Mitigation measures</w:t>
      </w:r>
    </w:p>
    <w:p w14:paraId="21182EB9" w14:textId="77777777" w:rsidR="00AA3361" w:rsidRPr="003F7CA0" w:rsidRDefault="00AA3361" w:rsidP="00B91D98">
      <w:pPr>
        <w:pStyle w:val="ListParagraph"/>
        <w:framePr w:hSpace="180" w:wrap="around" w:vAnchor="text" w:hAnchor="text" w:y="1"/>
        <w:numPr>
          <w:ilvl w:val="0"/>
          <w:numId w:val="107"/>
        </w:numPr>
        <w:ind w:left="720"/>
        <w:suppressOverlap/>
        <w:rPr>
          <w:rFonts w:cs="Tahoma"/>
          <w:color w:val="000000"/>
          <w:szCs w:val="20"/>
        </w:rPr>
      </w:pPr>
      <w:r w:rsidRPr="003F7CA0">
        <w:rPr>
          <w:rFonts w:cs="Tahoma"/>
          <w:color w:val="000000"/>
          <w:szCs w:val="20"/>
        </w:rPr>
        <w:t>Consult with all segments of the community and agree on the criteria to be used to elect leaders into the subproject governance structures</w:t>
      </w:r>
    </w:p>
    <w:p w14:paraId="37C52A54" w14:textId="77777777" w:rsidR="00AA3361" w:rsidRPr="003F7CA0" w:rsidRDefault="00AA3361" w:rsidP="00B91D98">
      <w:pPr>
        <w:pStyle w:val="ListParagraph"/>
        <w:framePr w:hSpace="180" w:wrap="around" w:vAnchor="text" w:hAnchor="text" w:y="1"/>
        <w:numPr>
          <w:ilvl w:val="0"/>
          <w:numId w:val="107"/>
        </w:numPr>
        <w:ind w:left="720"/>
        <w:suppressOverlap/>
        <w:rPr>
          <w:rFonts w:cs="Tahoma"/>
          <w:color w:val="000000"/>
          <w:szCs w:val="20"/>
        </w:rPr>
      </w:pPr>
      <w:r w:rsidRPr="003F7CA0">
        <w:rPr>
          <w:rFonts w:cs="Tahoma"/>
          <w:color w:val="000000"/>
          <w:szCs w:val="20"/>
        </w:rPr>
        <w:t>Facilitate each segment of the community to elect their representatives to the various governance structures based on the agreed criteria</w:t>
      </w:r>
    </w:p>
    <w:p w14:paraId="21F5980F" w14:textId="77777777" w:rsidR="00AA3361" w:rsidRPr="00B0531B" w:rsidRDefault="00AA3361" w:rsidP="00B91D98">
      <w:pPr>
        <w:numPr>
          <w:ilvl w:val="0"/>
          <w:numId w:val="107"/>
        </w:numPr>
        <w:ind w:left="720"/>
        <w:rPr>
          <w:rFonts w:cs="Tahoma"/>
          <w:b/>
          <w:bCs/>
          <w:color w:val="000000"/>
          <w:szCs w:val="20"/>
        </w:rPr>
      </w:pPr>
      <w:r w:rsidRPr="003F7CA0">
        <w:rPr>
          <w:rFonts w:cs="Tahoma"/>
          <w:color w:val="000000"/>
          <w:szCs w:val="20"/>
        </w:rPr>
        <w:t>Train members of the various governance structures on their roles and responsibilities</w:t>
      </w:r>
    </w:p>
    <w:p w14:paraId="65D72C1F" w14:textId="77777777" w:rsidR="00AA3361" w:rsidRPr="003F7CA0" w:rsidRDefault="00AA3361" w:rsidP="00B91D98">
      <w:pPr>
        <w:numPr>
          <w:ilvl w:val="0"/>
          <w:numId w:val="193"/>
        </w:numPr>
        <w:ind w:left="360"/>
        <w:rPr>
          <w:rFonts w:cs="Tahoma"/>
          <w:i/>
          <w:iCs/>
          <w:color w:val="000000"/>
          <w:szCs w:val="20"/>
        </w:rPr>
      </w:pPr>
      <w:r w:rsidRPr="003F7CA0">
        <w:rPr>
          <w:rFonts w:cs="Tahoma"/>
          <w:i/>
          <w:iCs/>
          <w:color w:val="000000"/>
          <w:szCs w:val="20"/>
        </w:rPr>
        <w:t>Risks related to exclusion of some stakeholder categories (VMGs, minority clans, disadvantaged individuals, women, youth, PWDs) from the consultation processes and the established subproject implementation structures</w:t>
      </w:r>
    </w:p>
    <w:p w14:paraId="0AC495B4" w14:textId="77777777" w:rsidR="00AA3361" w:rsidRPr="003F7CA0" w:rsidRDefault="00AA3361" w:rsidP="00AA3361">
      <w:pPr>
        <w:ind w:left="360"/>
        <w:rPr>
          <w:rFonts w:cs="Tahoma"/>
          <w:b/>
          <w:bCs/>
          <w:color w:val="000000"/>
          <w:szCs w:val="20"/>
        </w:rPr>
      </w:pPr>
      <w:r w:rsidRPr="003F7CA0">
        <w:rPr>
          <w:rFonts w:cs="Tahoma"/>
          <w:b/>
          <w:bCs/>
          <w:color w:val="000000"/>
          <w:szCs w:val="20"/>
        </w:rPr>
        <w:t>Mitigation measures</w:t>
      </w:r>
    </w:p>
    <w:p w14:paraId="32AFD835" w14:textId="77777777" w:rsidR="00AA3361" w:rsidRPr="003F7CA0" w:rsidRDefault="00AA3361" w:rsidP="00B91D98">
      <w:pPr>
        <w:pStyle w:val="ListParagraph"/>
        <w:numPr>
          <w:ilvl w:val="0"/>
          <w:numId w:val="109"/>
        </w:numPr>
        <w:ind w:left="720" w:hanging="270"/>
        <w:rPr>
          <w:rFonts w:cs="Tahoma"/>
          <w:color w:val="000000"/>
          <w:szCs w:val="20"/>
        </w:rPr>
      </w:pPr>
      <w:r w:rsidRPr="003F7CA0">
        <w:rPr>
          <w:rFonts w:cs="Tahoma"/>
          <w:color w:val="000000"/>
          <w:szCs w:val="20"/>
        </w:rPr>
        <w:t>Facilitate the various stakeholder groups to establish  representative and proportionate subproject implementation structures (implementation committee, GRM Committee etc.) composed of people of integrity who have the interest of their stakeholder category at heart, while ensuring that there is no conflict of interest, e.g., one person should not represent the stakeholder category in more than one structure)</w:t>
      </w:r>
    </w:p>
    <w:p w14:paraId="1F063D7A" w14:textId="77777777" w:rsidR="00AA3361" w:rsidRPr="003F7CA0" w:rsidRDefault="00AA3361" w:rsidP="00B91D98">
      <w:pPr>
        <w:pStyle w:val="ListParagraph"/>
        <w:numPr>
          <w:ilvl w:val="0"/>
          <w:numId w:val="109"/>
        </w:numPr>
        <w:ind w:left="720" w:hanging="270"/>
        <w:rPr>
          <w:rFonts w:cs="Tahoma"/>
          <w:color w:val="000000"/>
          <w:szCs w:val="20"/>
        </w:rPr>
      </w:pPr>
      <w:r w:rsidRPr="003F7CA0">
        <w:rPr>
          <w:rFonts w:cs="Tahoma"/>
          <w:color w:val="000000"/>
          <w:szCs w:val="20"/>
        </w:rPr>
        <w:t>Train the members of the implementation structures in their respective roles and responsibilities</w:t>
      </w:r>
    </w:p>
    <w:p w14:paraId="4D712B17" w14:textId="77777777" w:rsidR="00AA3361" w:rsidRPr="00B0531B" w:rsidRDefault="00AA3361" w:rsidP="00B91D98">
      <w:pPr>
        <w:numPr>
          <w:ilvl w:val="0"/>
          <w:numId w:val="109"/>
        </w:numPr>
        <w:ind w:left="720" w:hanging="270"/>
        <w:rPr>
          <w:rFonts w:cs="Tahoma"/>
          <w:b/>
          <w:bCs/>
          <w:color w:val="000000"/>
          <w:szCs w:val="20"/>
        </w:rPr>
      </w:pPr>
      <w:r w:rsidRPr="003F7CA0">
        <w:rPr>
          <w:rFonts w:cs="Tahoma"/>
          <w:color w:val="000000"/>
          <w:szCs w:val="20"/>
        </w:rPr>
        <w:t>Sensitise the various stakeholder categories on the existence, roles and responsibilities of the various implementation structures</w:t>
      </w:r>
    </w:p>
    <w:p w14:paraId="098EECEC" w14:textId="77777777" w:rsidR="0066508B" w:rsidRPr="00E64C97" w:rsidRDefault="0066508B" w:rsidP="0066508B">
      <w:pPr>
        <w:pStyle w:val="Heading2"/>
        <w:ind w:left="576" w:right="0" w:hanging="576"/>
        <w:rPr>
          <w:rFonts w:cs="Tahoma"/>
        </w:rPr>
      </w:pPr>
      <w:bookmarkStart w:id="488" w:name="_Toc152063149"/>
      <w:r w:rsidRPr="00E64C97">
        <w:rPr>
          <w:rFonts w:cs="Tahoma"/>
          <w:caps w:val="0"/>
        </w:rPr>
        <w:t>POSITIVE IMPACTS- OPERATION PHASE</w:t>
      </w:r>
      <w:bookmarkEnd w:id="485"/>
      <w:bookmarkEnd w:id="486"/>
      <w:bookmarkEnd w:id="488"/>
    </w:p>
    <w:p w14:paraId="4B23CBDC" w14:textId="77777777" w:rsidR="0066508B" w:rsidRPr="00E64C97" w:rsidRDefault="0066508B" w:rsidP="00AB5AAA">
      <w:pPr>
        <w:pStyle w:val="Heading3"/>
      </w:pPr>
      <w:bookmarkStart w:id="489" w:name="_Toc110585808"/>
      <w:bookmarkStart w:id="490" w:name="_Toc111625796"/>
      <w:bookmarkStart w:id="491" w:name="_Toc152063150"/>
      <w:r w:rsidRPr="00E64C97">
        <w:t>Impact on Economy and Employment</w:t>
      </w:r>
      <w:bookmarkEnd w:id="489"/>
      <w:bookmarkEnd w:id="490"/>
      <w:bookmarkEnd w:id="491"/>
      <w:r w:rsidRPr="00E64C97">
        <w:t xml:space="preserve"> </w:t>
      </w:r>
    </w:p>
    <w:p w14:paraId="3750A49E" w14:textId="77777777" w:rsidR="0066508B" w:rsidRPr="00E64C97" w:rsidRDefault="0066508B" w:rsidP="0066508B">
      <w:pPr>
        <w:rPr>
          <w:rFonts w:cs="Tahoma"/>
          <w:szCs w:val="20"/>
        </w:rPr>
      </w:pPr>
      <w:r w:rsidRPr="00E64C97">
        <w:rPr>
          <w:rFonts w:cs="Tahoma"/>
          <w:szCs w:val="20"/>
        </w:rPr>
        <w:t>Community consultations and observations made during the site visit suggest that the existing scenario of the agriculture in the study area is not capable enough to meet requirements of the people who are solely dependent upon it; especially due to limited water availability and growing population.</w:t>
      </w:r>
    </w:p>
    <w:p w14:paraId="2BC8183E" w14:textId="77777777" w:rsidR="0066508B" w:rsidRPr="00E64C97" w:rsidRDefault="0066508B" w:rsidP="0066508B">
      <w:pPr>
        <w:rPr>
          <w:rFonts w:cs="Tahoma"/>
          <w:szCs w:val="20"/>
        </w:rPr>
      </w:pPr>
    </w:p>
    <w:p w14:paraId="3656CA02" w14:textId="77777777" w:rsidR="0066508B" w:rsidRPr="00E64C97" w:rsidRDefault="0066508B" w:rsidP="0066508B">
      <w:pPr>
        <w:rPr>
          <w:rFonts w:cs="Tahoma"/>
          <w:szCs w:val="20"/>
        </w:rPr>
      </w:pPr>
      <w:r w:rsidRPr="00E64C97">
        <w:rPr>
          <w:rFonts w:cs="Tahoma"/>
          <w:szCs w:val="20"/>
        </w:rPr>
        <w:t xml:space="preserve">During the operations phase, the requirement for unskilled and semi-skilled labour is expected to reduce to 5 and 15 respectively. The locally procured services will include maintenance work of the facility, 24-hour security, bush and undergrowth cleaning and housekeeping activities. In addition to this, the community will improve their livelihood and businesses by using the electricity from the project. </w:t>
      </w:r>
    </w:p>
    <w:p w14:paraId="3A906D24" w14:textId="77777777" w:rsidR="0066508B" w:rsidRPr="00E64C97" w:rsidRDefault="0066508B" w:rsidP="0066508B">
      <w:pPr>
        <w:pStyle w:val="Heading4"/>
        <w:tabs>
          <w:tab w:val="clear" w:pos="3100"/>
        </w:tabs>
        <w:ind w:left="864" w:hanging="864"/>
      </w:pPr>
      <w:r w:rsidRPr="00E64C97">
        <w:t xml:space="preserve">Significance of Impact </w:t>
      </w:r>
    </w:p>
    <w:p w14:paraId="51B7E3AE" w14:textId="77777777" w:rsidR="0066508B" w:rsidRPr="00E64C97" w:rsidRDefault="0066508B" w:rsidP="0066508B">
      <w:pPr>
        <w:autoSpaceDE w:val="0"/>
        <w:autoSpaceDN w:val="0"/>
        <w:adjustRightInd w:val="0"/>
        <w:rPr>
          <w:rFonts w:cs="Tahoma"/>
          <w:szCs w:val="20"/>
        </w:rPr>
      </w:pPr>
      <w:r w:rsidRPr="00E64C97">
        <w:rPr>
          <w:rFonts w:cs="Tahoma"/>
          <w:szCs w:val="20"/>
        </w:rPr>
        <w:t xml:space="preserve">The overall impact significance of the impact on economy and employment during the operations phase is Major, the receptor sensitivity will be medium and the impact magnitude will be high. </w:t>
      </w:r>
    </w:p>
    <w:p w14:paraId="16A66FBE" w14:textId="77777777" w:rsidR="0066508B" w:rsidRPr="00E64C97" w:rsidRDefault="0066508B" w:rsidP="0066508B">
      <w:pPr>
        <w:autoSpaceDE w:val="0"/>
        <w:autoSpaceDN w:val="0"/>
        <w:adjustRightInd w:val="0"/>
        <w:rPr>
          <w:rFonts w:cs="Tahoma"/>
          <w:szCs w:val="20"/>
          <w:lang w:val="en-US" w:eastAsia="en-US"/>
        </w:rPr>
      </w:pPr>
    </w:p>
    <w:p w14:paraId="0A198439" w14:textId="7F481832" w:rsidR="0066508B" w:rsidRPr="00E64C97" w:rsidRDefault="0066508B" w:rsidP="0066508B">
      <w:pPr>
        <w:pStyle w:val="Heading4"/>
        <w:tabs>
          <w:tab w:val="clear" w:pos="3100"/>
        </w:tabs>
        <w:ind w:left="864" w:hanging="864"/>
      </w:pPr>
      <w:r w:rsidRPr="00E64C97">
        <w:t xml:space="preserve">Additional </w:t>
      </w:r>
      <w:r w:rsidR="002C47E6">
        <w:t>Enhancement</w:t>
      </w:r>
      <w:r w:rsidRPr="00E64C97">
        <w:t xml:space="preserve"> Measures </w:t>
      </w:r>
    </w:p>
    <w:p w14:paraId="0FF23B07" w14:textId="77777777" w:rsidR="0066508B" w:rsidRPr="00E64C97" w:rsidRDefault="0066508B" w:rsidP="0066508B">
      <w:pPr>
        <w:rPr>
          <w:rFonts w:cs="Tahoma"/>
          <w:szCs w:val="20"/>
        </w:rPr>
      </w:pPr>
      <w:r w:rsidRPr="00E64C97">
        <w:rPr>
          <w:rFonts w:cs="Tahoma"/>
          <w:szCs w:val="20"/>
        </w:rPr>
        <w:t>While, the significance of the impact on economy and employment opportunities during the operations phase is understood to be positive, the following measures should be put in place to ensure that the local community receives maximum benefit from the presence of the project:</w:t>
      </w:r>
    </w:p>
    <w:p w14:paraId="5ACF377C" w14:textId="77777777" w:rsidR="0066508B" w:rsidRPr="00E64C97" w:rsidRDefault="0066508B" w:rsidP="00B53327">
      <w:pPr>
        <w:pStyle w:val="ListParagraph"/>
        <w:numPr>
          <w:ilvl w:val="0"/>
          <w:numId w:val="37"/>
        </w:numPr>
        <w:rPr>
          <w:rFonts w:cs="Tahoma"/>
          <w:szCs w:val="20"/>
        </w:rPr>
      </w:pPr>
      <w:r w:rsidRPr="00E64C97">
        <w:rPr>
          <w:rFonts w:cs="Tahoma"/>
          <w:szCs w:val="20"/>
        </w:rPr>
        <w:t>Priority should be provided to local labour or suppliers to pass on maximum economic benefit locally;</w:t>
      </w:r>
    </w:p>
    <w:p w14:paraId="5A9075E0" w14:textId="77777777" w:rsidR="0066508B" w:rsidRPr="00E64C97" w:rsidRDefault="0066508B" w:rsidP="00B53327">
      <w:pPr>
        <w:pStyle w:val="ListParagraph"/>
        <w:numPr>
          <w:ilvl w:val="0"/>
          <w:numId w:val="37"/>
        </w:numPr>
        <w:rPr>
          <w:rFonts w:cs="Tahoma"/>
          <w:szCs w:val="20"/>
        </w:rPr>
      </w:pPr>
      <w:r w:rsidRPr="00E64C97">
        <w:rPr>
          <w:rFonts w:cs="Tahoma"/>
          <w:szCs w:val="20"/>
        </w:rPr>
        <w:t>Opportunities should be provided to the vulnerable population in the Study Area</w:t>
      </w:r>
    </w:p>
    <w:p w14:paraId="7306E671" w14:textId="77777777" w:rsidR="0066508B" w:rsidRPr="00E64C97" w:rsidRDefault="0066508B" w:rsidP="0066508B">
      <w:pPr>
        <w:pStyle w:val="ListParagraph"/>
        <w:rPr>
          <w:rFonts w:cs="Tahoma"/>
          <w:szCs w:val="20"/>
        </w:rPr>
      </w:pPr>
    </w:p>
    <w:p w14:paraId="6AC3759C" w14:textId="77777777" w:rsidR="0066508B" w:rsidRPr="00E64C97" w:rsidRDefault="0066508B" w:rsidP="00AB5AAA">
      <w:pPr>
        <w:pStyle w:val="Heading3"/>
      </w:pPr>
      <w:bookmarkStart w:id="492" w:name="_Toc103782198"/>
      <w:bookmarkStart w:id="493" w:name="_Toc105058601"/>
      <w:bookmarkStart w:id="494" w:name="_Toc110585809"/>
      <w:bookmarkStart w:id="495" w:name="_Toc111625797"/>
      <w:bookmarkStart w:id="496" w:name="_Toc152063151"/>
      <w:r w:rsidRPr="00E64C97">
        <w:t>Quality, Reliable Power Supply</w:t>
      </w:r>
      <w:bookmarkEnd w:id="492"/>
      <w:bookmarkEnd w:id="493"/>
      <w:bookmarkEnd w:id="494"/>
      <w:bookmarkEnd w:id="495"/>
      <w:bookmarkEnd w:id="496"/>
    </w:p>
    <w:p w14:paraId="6783C58D" w14:textId="77777777" w:rsidR="0066508B" w:rsidRPr="00E64C97" w:rsidRDefault="0066508B" w:rsidP="0066508B">
      <w:pPr>
        <w:rPr>
          <w:rFonts w:cs="Tahoma"/>
          <w:szCs w:val="20"/>
        </w:rPr>
      </w:pPr>
      <w:r w:rsidRPr="00E64C97">
        <w:rPr>
          <w:rFonts w:cs="Tahoma"/>
          <w:szCs w:val="20"/>
        </w:rPr>
        <w:t xml:space="preserve">There is no electricity in </w:t>
      </w:r>
      <w:r w:rsidR="00A62F87" w:rsidRPr="00E64C97">
        <w:rPr>
          <w:rFonts w:cs="Tahoma"/>
          <w:szCs w:val="20"/>
        </w:rPr>
        <w:t>Welhar</w:t>
      </w:r>
      <w:r w:rsidRPr="00E64C97">
        <w:rPr>
          <w:rFonts w:cs="Tahoma"/>
          <w:szCs w:val="20"/>
        </w:rPr>
        <w:t xml:space="preserve">. This is a maiden project with an aim of supplying power through solar because the area is far away from the national power grid. Once operational, household and public institutions in the area will greatly benefit from the stable power supply. </w:t>
      </w:r>
    </w:p>
    <w:p w14:paraId="453E90EF" w14:textId="77777777" w:rsidR="0066508B" w:rsidRPr="00E64C97" w:rsidRDefault="0066508B" w:rsidP="0066508B">
      <w:pPr>
        <w:pStyle w:val="Heading4"/>
        <w:tabs>
          <w:tab w:val="clear" w:pos="3100"/>
        </w:tabs>
        <w:ind w:left="864" w:hanging="864"/>
      </w:pPr>
      <w:r w:rsidRPr="00E64C97">
        <w:t>Significance of Impact</w:t>
      </w:r>
    </w:p>
    <w:p w14:paraId="0C4AEB15" w14:textId="77777777" w:rsidR="0066508B" w:rsidRPr="00E64C97" w:rsidRDefault="0066508B" w:rsidP="0066508B">
      <w:pPr>
        <w:rPr>
          <w:rFonts w:cs="Tahoma"/>
          <w:color w:val="000000"/>
          <w:szCs w:val="20"/>
        </w:rPr>
      </w:pPr>
      <w:r w:rsidRPr="00E64C97">
        <w:rPr>
          <w:rFonts w:cs="Tahoma"/>
          <w:color w:val="000000"/>
          <w:szCs w:val="20"/>
        </w:rPr>
        <w:t xml:space="preserve">The impact significance is high as it will provide power where it wasn’t for a long period  </w:t>
      </w:r>
    </w:p>
    <w:p w14:paraId="31293855" w14:textId="77777777" w:rsidR="0066508B" w:rsidRPr="00E64C97" w:rsidRDefault="0066508B" w:rsidP="0066508B">
      <w:pPr>
        <w:pStyle w:val="Heading4"/>
        <w:tabs>
          <w:tab w:val="clear" w:pos="3100"/>
        </w:tabs>
        <w:ind w:left="864" w:hanging="864"/>
      </w:pPr>
      <w:r w:rsidRPr="00E64C97">
        <w:t>Enhancement Measures</w:t>
      </w:r>
    </w:p>
    <w:p w14:paraId="1562D518" w14:textId="77777777" w:rsidR="0066508B" w:rsidRPr="00E64C97" w:rsidRDefault="00C544EB" w:rsidP="00B91D98">
      <w:pPr>
        <w:numPr>
          <w:ilvl w:val="0"/>
          <w:numId w:val="119"/>
        </w:numPr>
        <w:rPr>
          <w:rFonts w:cs="Tahoma"/>
          <w:szCs w:val="20"/>
        </w:rPr>
      </w:pPr>
      <w:r>
        <w:rPr>
          <w:rFonts w:cs="Tahoma"/>
          <w:szCs w:val="20"/>
        </w:rPr>
        <w:t>KP</w:t>
      </w:r>
      <w:r w:rsidR="0066508B" w:rsidRPr="00E64C97">
        <w:rPr>
          <w:rFonts w:cs="Tahoma"/>
          <w:szCs w:val="20"/>
        </w:rPr>
        <w:t xml:space="preserve"> should ensure that they have a functional customer support team and a field response team;</w:t>
      </w:r>
    </w:p>
    <w:p w14:paraId="0B95C6C0" w14:textId="77777777" w:rsidR="0066508B" w:rsidRPr="00E64C97" w:rsidRDefault="00C544EB" w:rsidP="00B91D98">
      <w:pPr>
        <w:numPr>
          <w:ilvl w:val="0"/>
          <w:numId w:val="119"/>
        </w:numPr>
        <w:rPr>
          <w:rFonts w:cs="Tahoma"/>
          <w:szCs w:val="20"/>
        </w:rPr>
      </w:pPr>
      <w:r>
        <w:rPr>
          <w:rFonts w:cs="Tahoma"/>
          <w:szCs w:val="20"/>
        </w:rPr>
        <w:t>KP</w:t>
      </w:r>
      <w:r w:rsidR="0066508B" w:rsidRPr="00E64C97">
        <w:rPr>
          <w:rFonts w:cs="Tahoma"/>
          <w:szCs w:val="20"/>
        </w:rPr>
        <w:t xml:space="preserve"> should ensure that they communicate power outages early to consumers </w:t>
      </w:r>
    </w:p>
    <w:p w14:paraId="0BF65CBD" w14:textId="77777777" w:rsidR="0066508B" w:rsidRPr="00E64C97" w:rsidRDefault="0066508B" w:rsidP="0066508B">
      <w:pPr>
        <w:ind w:left="720"/>
        <w:rPr>
          <w:rFonts w:cs="Tahoma"/>
          <w:szCs w:val="20"/>
        </w:rPr>
      </w:pPr>
    </w:p>
    <w:p w14:paraId="05507FDA" w14:textId="77777777" w:rsidR="0066508B" w:rsidRPr="00E64C97" w:rsidRDefault="0066508B" w:rsidP="00AB5AAA">
      <w:pPr>
        <w:pStyle w:val="Heading3"/>
      </w:pPr>
      <w:bookmarkStart w:id="497" w:name="_Toc103157858"/>
      <w:bookmarkStart w:id="498" w:name="_Toc103761276"/>
      <w:bookmarkStart w:id="499" w:name="_Toc103762967"/>
      <w:bookmarkStart w:id="500" w:name="_Toc103782199"/>
      <w:bookmarkStart w:id="501" w:name="_Toc103847903"/>
      <w:bookmarkStart w:id="502" w:name="_Toc103157860"/>
      <w:bookmarkStart w:id="503" w:name="_Toc103761278"/>
      <w:bookmarkStart w:id="504" w:name="_Toc103762969"/>
      <w:bookmarkStart w:id="505" w:name="_Toc103782201"/>
      <w:bookmarkStart w:id="506" w:name="_Toc103847905"/>
      <w:bookmarkStart w:id="507" w:name="_Toc103782202"/>
      <w:bookmarkStart w:id="508" w:name="_Toc105058603"/>
      <w:bookmarkStart w:id="509" w:name="_Toc110585810"/>
      <w:bookmarkStart w:id="510" w:name="_Toc111625798"/>
      <w:bookmarkStart w:id="511" w:name="_Toc152063152"/>
      <w:bookmarkEnd w:id="497"/>
      <w:bookmarkEnd w:id="498"/>
      <w:bookmarkEnd w:id="499"/>
      <w:bookmarkEnd w:id="500"/>
      <w:bookmarkEnd w:id="501"/>
      <w:bookmarkEnd w:id="502"/>
      <w:bookmarkEnd w:id="503"/>
      <w:bookmarkEnd w:id="504"/>
      <w:bookmarkEnd w:id="505"/>
      <w:bookmarkEnd w:id="506"/>
      <w:r w:rsidRPr="00E64C97">
        <w:t>Reduction of Pollution Associated with Thermal Power Generation, Kerosene and Wood Fuel Usage:</w:t>
      </w:r>
      <w:bookmarkEnd w:id="507"/>
      <w:bookmarkEnd w:id="508"/>
      <w:bookmarkEnd w:id="509"/>
      <w:bookmarkEnd w:id="510"/>
      <w:bookmarkEnd w:id="511"/>
    </w:p>
    <w:p w14:paraId="7C4582B7" w14:textId="77777777" w:rsidR="0066508B" w:rsidRPr="00E64C97" w:rsidRDefault="0066508B" w:rsidP="0066508B">
      <w:pPr>
        <w:autoSpaceDE w:val="0"/>
        <w:autoSpaceDN w:val="0"/>
        <w:adjustRightInd w:val="0"/>
        <w:rPr>
          <w:rFonts w:cs="Tahoma"/>
          <w:szCs w:val="20"/>
        </w:rPr>
      </w:pPr>
      <w:r w:rsidRPr="00E64C97">
        <w:rPr>
          <w:rFonts w:cs="Tahoma"/>
          <w:szCs w:val="20"/>
        </w:rPr>
        <w:t>Residents in the area use different sources of energy. Electricity supply will imply that as many as are willing can apply for connection and get connected. This will result in reduced individuals and organizations using diesel generators, less reliance on kerosene, wood fuel and charcoal. This would mean less carbon dioxide is released to the environment and destruction of forests will be reduced hence decreasing greenhouse gases.</w:t>
      </w:r>
    </w:p>
    <w:p w14:paraId="11B4B359" w14:textId="77777777" w:rsidR="0066508B" w:rsidRPr="00E64C97" w:rsidRDefault="0066508B" w:rsidP="0066508B">
      <w:pPr>
        <w:pStyle w:val="Heading4"/>
        <w:tabs>
          <w:tab w:val="clear" w:pos="3100"/>
        </w:tabs>
        <w:ind w:left="864" w:hanging="864"/>
      </w:pPr>
      <w:r w:rsidRPr="00E64C97">
        <w:t>Significance of Impact</w:t>
      </w:r>
    </w:p>
    <w:p w14:paraId="5C512363" w14:textId="77777777" w:rsidR="0066508B" w:rsidRPr="00E64C97" w:rsidRDefault="0066508B" w:rsidP="0066508B">
      <w:pPr>
        <w:rPr>
          <w:rFonts w:cs="Tahoma"/>
          <w:color w:val="000000"/>
          <w:szCs w:val="20"/>
        </w:rPr>
      </w:pPr>
      <w:r w:rsidRPr="00E64C97">
        <w:rPr>
          <w:rFonts w:cs="Tahoma"/>
          <w:color w:val="000000"/>
          <w:szCs w:val="20"/>
        </w:rPr>
        <w:t>The impact significance is high as it will provide cleaner energy over a long period of time for many households</w:t>
      </w:r>
    </w:p>
    <w:p w14:paraId="2FC786CD" w14:textId="77777777" w:rsidR="0066508B" w:rsidRPr="00E64C97" w:rsidRDefault="0066508B" w:rsidP="0066508B">
      <w:pPr>
        <w:pStyle w:val="Heading4"/>
        <w:tabs>
          <w:tab w:val="clear" w:pos="3100"/>
        </w:tabs>
        <w:ind w:left="864" w:hanging="864"/>
      </w:pPr>
      <w:r w:rsidRPr="00E64C97">
        <w:t>Enhancement Measures</w:t>
      </w:r>
    </w:p>
    <w:p w14:paraId="148B274A" w14:textId="77777777" w:rsidR="0066508B" w:rsidRPr="00E64C97" w:rsidRDefault="00C544EB" w:rsidP="00B91D98">
      <w:pPr>
        <w:numPr>
          <w:ilvl w:val="0"/>
          <w:numId w:val="119"/>
        </w:numPr>
        <w:rPr>
          <w:rFonts w:cs="Tahoma"/>
          <w:szCs w:val="20"/>
        </w:rPr>
      </w:pPr>
      <w:r>
        <w:rPr>
          <w:rFonts w:cs="Tahoma"/>
          <w:szCs w:val="20"/>
        </w:rPr>
        <w:t>KP</w:t>
      </w:r>
      <w:r w:rsidR="0066508B" w:rsidRPr="00E64C97">
        <w:rPr>
          <w:rFonts w:cs="Tahoma"/>
          <w:szCs w:val="20"/>
        </w:rPr>
        <w:t xml:space="preserve"> should ensure that the power provided cost is competitive to discourage the locals from using unclean source of power.</w:t>
      </w:r>
    </w:p>
    <w:p w14:paraId="396EF9EE" w14:textId="77777777" w:rsidR="0066508B" w:rsidRPr="00E64C97" w:rsidRDefault="00C544EB" w:rsidP="00B91D98">
      <w:pPr>
        <w:numPr>
          <w:ilvl w:val="0"/>
          <w:numId w:val="119"/>
        </w:numPr>
        <w:rPr>
          <w:rFonts w:cs="Tahoma"/>
          <w:szCs w:val="20"/>
        </w:rPr>
      </w:pPr>
      <w:r>
        <w:rPr>
          <w:rFonts w:cs="Tahoma"/>
          <w:szCs w:val="20"/>
        </w:rPr>
        <w:t>KP</w:t>
      </w:r>
      <w:r w:rsidR="0066508B" w:rsidRPr="00E64C97">
        <w:rPr>
          <w:rFonts w:cs="Tahoma"/>
          <w:szCs w:val="20"/>
        </w:rPr>
        <w:t xml:space="preserve"> should ensure that they communicate power outages early to consumers </w:t>
      </w:r>
    </w:p>
    <w:p w14:paraId="7176F434" w14:textId="77777777" w:rsidR="0066508B" w:rsidRPr="00E64C97" w:rsidRDefault="0066508B" w:rsidP="0066508B">
      <w:pPr>
        <w:ind w:left="720"/>
        <w:rPr>
          <w:rFonts w:cs="Tahoma"/>
          <w:szCs w:val="20"/>
        </w:rPr>
      </w:pPr>
    </w:p>
    <w:p w14:paraId="7B83596F" w14:textId="77777777" w:rsidR="0066508B" w:rsidRPr="00E64C97" w:rsidRDefault="0066508B" w:rsidP="00AB5AAA">
      <w:pPr>
        <w:pStyle w:val="Heading3"/>
      </w:pPr>
      <w:bookmarkStart w:id="512" w:name="_Toc103157862"/>
      <w:bookmarkStart w:id="513" w:name="_Toc103761280"/>
      <w:bookmarkStart w:id="514" w:name="_Toc103762971"/>
      <w:bookmarkStart w:id="515" w:name="_Toc103782203"/>
      <w:bookmarkStart w:id="516" w:name="_Toc103847907"/>
      <w:bookmarkStart w:id="517" w:name="_Toc103782204"/>
      <w:bookmarkStart w:id="518" w:name="_Toc105058604"/>
      <w:bookmarkStart w:id="519" w:name="_Toc110585811"/>
      <w:bookmarkStart w:id="520" w:name="_Toc111625799"/>
      <w:bookmarkStart w:id="521" w:name="_Toc152063153"/>
      <w:bookmarkEnd w:id="512"/>
      <w:bookmarkEnd w:id="513"/>
      <w:bookmarkEnd w:id="514"/>
      <w:bookmarkEnd w:id="515"/>
      <w:bookmarkEnd w:id="516"/>
      <w:r w:rsidRPr="00E64C97">
        <w:t>Improvement of Local and National Economy</w:t>
      </w:r>
      <w:bookmarkEnd w:id="517"/>
      <w:bookmarkEnd w:id="518"/>
      <w:bookmarkEnd w:id="519"/>
      <w:bookmarkEnd w:id="520"/>
      <w:bookmarkEnd w:id="521"/>
    </w:p>
    <w:p w14:paraId="790B02EA" w14:textId="77777777" w:rsidR="0066508B" w:rsidRPr="00E64C97" w:rsidRDefault="0066508B" w:rsidP="0066508B">
      <w:pPr>
        <w:autoSpaceDE w:val="0"/>
        <w:autoSpaceDN w:val="0"/>
        <w:adjustRightInd w:val="0"/>
        <w:rPr>
          <w:rFonts w:eastAsia="TrebuchetMS" w:cs="Tahoma"/>
          <w:szCs w:val="20"/>
        </w:rPr>
      </w:pPr>
      <w:r w:rsidRPr="00E64C97">
        <w:rPr>
          <w:rFonts w:cs="Tahoma"/>
          <w:szCs w:val="20"/>
        </w:rPr>
        <w:t xml:space="preserve">The mini-grid project will ensure supply of a stable power that will reduce damage to the electronics and this will result in promotion of businesses both in the formal and informal sectors. </w:t>
      </w:r>
      <w:r w:rsidRPr="00E64C97">
        <w:rPr>
          <w:rFonts w:cs="Tahoma"/>
          <w:color w:val="000000"/>
          <w:szCs w:val="20"/>
        </w:rPr>
        <w:t xml:space="preserve">Availability of power will enable businessmen to scale up their businesses while making it is possible to set up businesses such as salons, barber shops, photocopying machines, cyber cafes, welding, refrigeration of drinks among others. </w:t>
      </w:r>
      <w:r w:rsidRPr="00E64C97">
        <w:rPr>
          <w:rFonts w:eastAsia="TrebuchetMS" w:cs="Tahoma"/>
          <w:szCs w:val="20"/>
        </w:rPr>
        <w:t>This will result in income improvements at the individual level and for the national economy. More customers will be connected and retail of reliable electricity by the power utility firm will attract increased tax revenues to the government.</w:t>
      </w:r>
    </w:p>
    <w:p w14:paraId="367BB422" w14:textId="77777777" w:rsidR="0066508B" w:rsidRPr="00E64C97" w:rsidRDefault="0066508B" w:rsidP="0066508B">
      <w:pPr>
        <w:pStyle w:val="Heading4"/>
        <w:tabs>
          <w:tab w:val="clear" w:pos="3100"/>
        </w:tabs>
        <w:ind w:left="864" w:hanging="864"/>
      </w:pPr>
      <w:r w:rsidRPr="00E64C97">
        <w:t>Significance of Impact</w:t>
      </w:r>
    </w:p>
    <w:p w14:paraId="42BA5032" w14:textId="77777777" w:rsidR="0066508B" w:rsidRPr="00E64C97" w:rsidRDefault="0066508B" w:rsidP="0066508B">
      <w:pPr>
        <w:rPr>
          <w:rFonts w:cs="Tahoma"/>
          <w:color w:val="000000"/>
          <w:szCs w:val="20"/>
        </w:rPr>
      </w:pPr>
      <w:r w:rsidRPr="00E64C97">
        <w:rPr>
          <w:rFonts w:cs="Tahoma"/>
          <w:color w:val="000000"/>
          <w:szCs w:val="20"/>
        </w:rPr>
        <w:t>The impact significance is low as it will buy few materials over a long period of time</w:t>
      </w:r>
    </w:p>
    <w:p w14:paraId="00A371D3" w14:textId="77777777" w:rsidR="0066508B" w:rsidRPr="00E64C97" w:rsidRDefault="0066508B" w:rsidP="0066508B">
      <w:pPr>
        <w:autoSpaceDE w:val="0"/>
        <w:autoSpaceDN w:val="0"/>
        <w:adjustRightInd w:val="0"/>
        <w:rPr>
          <w:rFonts w:eastAsia="TrebuchetMS" w:cs="Tahoma"/>
          <w:szCs w:val="20"/>
        </w:rPr>
      </w:pPr>
    </w:p>
    <w:p w14:paraId="19524F19" w14:textId="77777777" w:rsidR="0066508B" w:rsidRPr="00E64C97" w:rsidRDefault="0066508B" w:rsidP="0066508B">
      <w:pPr>
        <w:pStyle w:val="Heading4"/>
        <w:tabs>
          <w:tab w:val="clear" w:pos="3100"/>
        </w:tabs>
        <w:ind w:left="864" w:hanging="864"/>
      </w:pPr>
      <w:r w:rsidRPr="00E64C97">
        <w:t>Enhancement Measures</w:t>
      </w:r>
    </w:p>
    <w:p w14:paraId="05B12257" w14:textId="77777777" w:rsidR="0066508B" w:rsidRPr="00E64C97" w:rsidRDefault="00C544EB" w:rsidP="00B91D98">
      <w:pPr>
        <w:numPr>
          <w:ilvl w:val="0"/>
          <w:numId w:val="119"/>
        </w:numPr>
        <w:rPr>
          <w:rFonts w:cs="Tahoma"/>
          <w:szCs w:val="20"/>
        </w:rPr>
      </w:pPr>
      <w:r>
        <w:rPr>
          <w:rFonts w:cs="Tahoma"/>
          <w:szCs w:val="20"/>
        </w:rPr>
        <w:t>KP</w:t>
      </w:r>
      <w:r w:rsidR="0066508B" w:rsidRPr="00E64C97">
        <w:rPr>
          <w:rFonts w:cs="Tahoma"/>
          <w:szCs w:val="20"/>
        </w:rPr>
        <w:t xml:space="preserve"> should ensure that their contractors/suppliers remit taxes and have a tax compliance certificate</w:t>
      </w:r>
    </w:p>
    <w:p w14:paraId="777F21AE" w14:textId="77777777" w:rsidR="0066508B" w:rsidRPr="00E64C97" w:rsidRDefault="0066508B" w:rsidP="00B91D98">
      <w:pPr>
        <w:numPr>
          <w:ilvl w:val="0"/>
          <w:numId w:val="119"/>
        </w:numPr>
        <w:rPr>
          <w:rFonts w:cs="Tahoma"/>
          <w:szCs w:val="20"/>
        </w:rPr>
      </w:pPr>
      <w:r w:rsidRPr="00E64C97">
        <w:rPr>
          <w:rFonts w:cs="Tahoma"/>
          <w:szCs w:val="20"/>
        </w:rPr>
        <w:t>Prioritise local purchases over imports.</w:t>
      </w:r>
    </w:p>
    <w:p w14:paraId="633C1000" w14:textId="77777777" w:rsidR="0066508B" w:rsidRPr="00E64C97" w:rsidRDefault="0066508B" w:rsidP="00B91D98">
      <w:pPr>
        <w:numPr>
          <w:ilvl w:val="0"/>
          <w:numId w:val="119"/>
        </w:numPr>
        <w:rPr>
          <w:rFonts w:cs="Tahoma"/>
          <w:szCs w:val="20"/>
        </w:rPr>
      </w:pPr>
      <w:r w:rsidRPr="00E64C97">
        <w:rPr>
          <w:rFonts w:cs="Tahoma"/>
          <w:szCs w:val="20"/>
        </w:rPr>
        <w:t>Remit taxes on behalf of employees</w:t>
      </w:r>
    </w:p>
    <w:p w14:paraId="123EB4EE" w14:textId="77777777" w:rsidR="0066508B" w:rsidRPr="00E64C97" w:rsidRDefault="0066508B" w:rsidP="0066508B">
      <w:pPr>
        <w:autoSpaceDE w:val="0"/>
        <w:autoSpaceDN w:val="0"/>
        <w:adjustRightInd w:val="0"/>
        <w:rPr>
          <w:rFonts w:eastAsia="TrebuchetMS" w:cs="Tahoma"/>
          <w:szCs w:val="20"/>
        </w:rPr>
      </w:pPr>
    </w:p>
    <w:p w14:paraId="0AAFDBA4" w14:textId="77777777" w:rsidR="0066508B" w:rsidRPr="00E64C97" w:rsidRDefault="0066508B" w:rsidP="00AB5AAA">
      <w:pPr>
        <w:pStyle w:val="Heading3"/>
      </w:pPr>
      <w:bookmarkStart w:id="522" w:name="_Toc103157864"/>
      <w:bookmarkStart w:id="523" w:name="_Toc103761282"/>
      <w:bookmarkStart w:id="524" w:name="_Toc103762973"/>
      <w:bookmarkStart w:id="525" w:name="_Toc103782205"/>
      <w:bookmarkStart w:id="526" w:name="_Toc103847909"/>
      <w:bookmarkStart w:id="527" w:name="_Toc103782206"/>
      <w:bookmarkStart w:id="528" w:name="_Toc105058605"/>
      <w:bookmarkStart w:id="529" w:name="_Toc110585812"/>
      <w:bookmarkStart w:id="530" w:name="_Toc111625800"/>
      <w:bookmarkStart w:id="531" w:name="_Toc152063154"/>
      <w:bookmarkEnd w:id="522"/>
      <w:bookmarkEnd w:id="523"/>
      <w:bookmarkEnd w:id="524"/>
      <w:bookmarkEnd w:id="525"/>
      <w:bookmarkEnd w:id="526"/>
      <w:r w:rsidRPr="00E64C97">
        <w:t>Education</w:t>
      </w:r>
      <w:bookmarkEnd w:id="527"/>
      <w:bookmarkEnd w:id="528"/>
      <w:bookmarkEnd w:id="529"/>
      <w:bookmarkEnd w:id="530"/>
      <w:bookmarkEnd w:id="531"/>
    </w:p>
    <w:p w14:paraId="1789D981" w14:textId="77777777" w:rsidR="0066508B" w:rsidRPr="00E64C97" w:rsidRDefault="0066508B" w:rsidP="0066508B">
      <w:pPr>
        <w:autoSpaceDE w:val="0"/>
        <w:autoSpaceDN w:val="0"/>
        <w:adjustRightInd w:val="0"/>
        <w:rPr>
          <w:rFonts w:cs="Tahoma"/>
          <w:szCs w:val="20"/>
        </w:rPr>
      </w:pPr>
      <w:r w:rsidRPr="00E64C97">
        <w:rPr>
          <w:rFonts w:cs="Tahoma"/>
          <w:szCs w:val="20"/>
        </w:rPr>
        <w:t>Access to electricity at the household level and schools will create opportunities for children be able to study even for longer hours. Additionally, children in households can also access education programs being aired through different radio and T.V. channels. Schools will be able to take advantage of information technology and communication that are becoming a way of life in education sector and learning in general.’</w:t>
      </w:r>
    </w:p>
    <w:p w14:paraId="1E69E2D0" w14:textId="77777777" w:rsidR="0066508B" w:rsidRPr="00E64C97" w:rsidRDefault="0066508B" w:rsidP="0066508B">
      <w:pPr>
        <w:pStyle w:val="Heading4"/>
        <w:tabs>
          <w:tab w:val="clear" w:pos="3100"/>
        </w:tabs>
        <w:ind w:left="864" w:hanging="864"/>
      </w:pPr>
      <w:r w:rsidRPr="00E64C97">
        <w:t>Significance of Impact</w:t>
      </w:r>
    </w:p>
    <w:p w14:paraId="5F2EFAD6" w14:textId="77777777" w:rsidR="0066508B" w:rsidRPr="00E64C97" w:rsidRDefault="0066508B" w:rsidP="0066508B">
      <w:pPr>
        <w:rPr>
          <w:rFonts w:cs="Tahoma"/>
          <w:color w:val="000000"/>
          <w:szCs w:val="20"/>
        </w:rPr>
      </w:pPr>
      <w:r w:rsidRPr="00E64C97">
        <w:rPr>
          <w:rFonts w:cs="Tahoma"/>
          <w:color w:val="000000"/>
          <w:szCs w:val="20"/>
        </w:rPr>
        <w:t xml:space="preserve">The impact significance is high as it will provide power to schools over a long period for additional study time in the night and morning </w:t>
      </w:r>
    </w:p>
    <w:p w14:paraId="2859C334" w14:textId="77777777" w:rsidR="0066508B" w:rsidRPr="00E64C97" w:rsidRDefault="0066508B" w:rsidP="0066508B">
      <w:pPr>
        <w:pStyle w:val="Heading4"/>
        <w:tabs>
          <w:tab w:val="clear" w:pos="3100"/>
        </w:tabs>
        <w:ind w:left="864" w:hanging="864"/>
      </w:pPr>
      <w:r w:rsidRPr="00E64C97">
        <w:t>Enhancement Measures</w:t>
      </w:r>
    </w:p>
    <w:p w14:paraId="16A2651B" w14:textId="77777777" w:rsidR="0066508B" w:rsidRPr="00E64C97" w:rsidRDefault="00C544EB" w:rsidP="00B91D98">
      <w:pPr>
        <w:numPr>
          <w:ilvl w:val="0"/>
          <w:numId w:val="119"/>
        </w:numPr>
        <w:rPr>
          <w:rFonts w:cs="Tahoma"/>
          <w:szCs w:val="20"/>
        </w:rPr>
      </w:pPr>
      <w:r>
        <w:rPr>
          <w:rFonts w:cs="Tahoma"/>
          <w:szCs w:val="20"/>
        </w:rPr>
        <w:t>KP</w:t>
      </w:r>
      <w:r w:rsidR="0066508B" w:rsidRPr="00E64C97">
        <w:rPr>
          <w:rFonts w:cs="Tahoma"/>
          <w:szCs w:val="20"/>
        </w:rPr>
        <w:t xml:space="preserve"> should consider having the transmission lines are closer to schools for them to benefit from the power supply;</w:t>
      </w:r>
    </w:p>
    <w:p w14:paraId="6F0D6DA9" w14:textId="77777777" w:rsidR="0066508B" w:rsidRPr="00E64C97" w:rsidRDefault="00C544EB" w:rsidP="00B91D98">
      <w:pPr>
        <w:numPr>
          <w:ilvl w:val="0"/>
          <w:numId w:val="119"/>
        </w:numPr>
        <w:rPr>
          <w:rFonts w:cs="Tahoma"/>
          <w:szCs w:val="20"/>
        </w:rPr>
      </w:pPr>
      <w:r>
        <w:rPr>
          <w:rFonts w:cs="Tahoma"/>
          <w:szCs w:val="20"/>
        </w:rPr>
        <w:t>KP</w:t>
      </w:r>
      <w:r w:rsidR="0066508B" w:rsidRPr="00E64C97">
        <w:rPr>
          <w:rFonts w:cs="Tahoma"/>
          <w:szCs w:val="20"/>
        </w:rPr>
        <w:t xml:space="preserve"> should consider partnering with the county government in providing street lighting to improve security for children and teachers leaving for school early or leaving late for home </w:t>
      </w:r>
    </w:p>
    <w:p w14:paraId="7134D6B7" w14:textId="77777777" w:rsidR="0066508B" w:rsidRPr="00E64C97" w:rsidRDefault="0066508B" w:rsidP="0066508B">
      <w:pPr>
        <w:ind w:left="720"/>
        <w:rPr>
          <w:rFonts w:cs="Tahoma"/>
          <w:szCs w:val="20"/>
        </w:rPr>
      </w:pPr>
    </w:p>
    <w:p w14:paraId="131E2118" w14:textId="77777777" w:rsidR="0066508B" w:rsidRPr="00E64C97" w:rsidRDefault="0066508B" w:rsidP="00AB5AAA">
      <w:pPr>
        <w:pStyle w:val="Heading3"/>
      </w:pPr>
      <w:bookmarkStart w:id="532" w:name="_Toc103157866"/>
      <w:bookmarkStart w:id="533" w:name="_Toc103761284"/>
      <w:bookmarkStart w:id="534" w:name="_Toc103762975"/>
      <w:bookmarkStart w:id="535" w:name="_Toc103782207"/>
      <w:bookmarkStart w:id="536" w:name="_Toc103847911"/>
      <w:bookmarkStart w:id="537" w:name="_Toc103782208"/>
      <w:bookmarkStart w:id="538" w:name="_Toc105058606"/>
      <w:bookmarkStart w:id="539" w:name="_Toc110585813"/>
      <w:bookmarkStart w:id="540" w:name="_Toc111625801"/>
      <w:bookmarkStart w:id="541" w:name="_Toc152063155"/>
      <w:bookmarkEnd w:id="532"/>
      <w:bookmarkEnd w:id="533"/>
      <w:bookmarkEnd w:id="534"/>
      <w:bookmarkEnd w:id="535"/>
      <w:bookmarkEnd w:id="536"/>
      <w:r w:rsidRPr="00E64C97">
        <w:t>Health Benefits of the Project</w:t>
      </w:r>
      <w:bookmarkEnd w:id="537"/>
      <w:bookmarkEnd w:id="538"/>
      <w:bookmarkEnd w:id="539"/>
      <w:bookmarkEnd w:id="540"/>
      <w:bookmarkEnd w:id="541"/>
      <w:r w:rsidRPr="00E64C97">
        <w:t xml:space="preserve"> </w:t>
      </w:r>
    </w:p>
    <w:p w14:paraId="05E85DE1" w14:textId="77777777" w:rsidR="0066508B" w:rsidRPr="00E64C97" w:rsidRDefault="0066508B" w:rsidP="0066508B">
      <w:pPr>
        <w:autoSpaceDE w:val="0"/>
        <w:autoSpaceDN w:val="0"/>
        <w:adjustRightInd w:val="0"/>
        <w:rPr>
          <w:rFonts w:cs="Tahoma"/>
          <w:szCs w:val="20"/>
        </w:rPr>
      </w:pPr>
      <w:r w:rsidRPr="00E64C97">
        <w:rPr>
          <w:rFonts w:cs="Tahoma"/>
          <w:szCs w:val="20"/>
        </w:rPr>
        <w:t xml:space="preserve">Solar energy for lighting is better than kerosene lamps that are in use currently. This is because kerosene lamps emit particles that cause air pollution. The health risks posed by this indoor air pollution mainly include acute lower respiratory infections. Additionally, insufficient illumination (low light) conditions can cause some degree of eye strain and reading in these conditions over long periods of time may have the potential to increase the development of near-sightedness in children and adults. The project will result in many families replacing kerosene lamps for lighting with electricity there-by reducing chances of the afore mentioned disease incidences. </w:t>
      </w:r>
    </w:p>
    <w:p w14:paraId="3E663124" w14:textId="77777777" w:rsidR="0066508B" w:rsidRPr="00E64C97" w:rsidRDefault="0066508B" w:rsidP="0066508B">
      <w:pPr>
        <w:pStyle w:val="Heading4"/>
        <w:tabs>
          <w:tab w:val="clear" w:pos="3100"/>
        </w:tabs>
        <w:ind w:left="864" w:hanging="864"/>
      </w:pPr>
      <w:r w:rsidRPr="00E64C97">
        <w:t>Enhancement Measures</w:t>
      </w:r>
    </w:p>
    <w:p w14:paraId="717818F4" w14:textId="77777777" w:rsidR="0066508B" w:rsidRPr="00E64C97" w:rsidRDefault="0066508B" w:rsidP="00B91D98">
      <w:pPr>
        <w:numPr>
          <w:ilvl w:val="0"/>
          <w:numId w:val="120"/>
        </w:numPr>
        <w:autoSpaceDE w:val="0"/>
        <w:autoSpaceDN w:val="0"/>
        <w:adjustRightInd w:val="0"/>
        <w:rPr>
          <w:rFonts w:cs="Tahoma"/>
          <w:szCs w:val="20"/>
        </w:rPr>
      </w:pPr>
      <w:r w:rsidRPr="00E64C97">
        <w:rPr>
          <w:rFonts w:cs="Tahoma"/>
          <w:szCs w:val="20"/>
        </w:rPr>
        <w:t>Educate the consumers on the benefits of lighting with electricity as opposed to the other sources of lighting</w:t>
      </w:r>
    </w:p>
    <w:p w14:paraId="2762318B" w14:textId="77777777" w:rsidR="0066508B" w:rsidRPr="00E64C97" w:rsidRDefault="0066508B" w:rsidP="0066508B">
      <w:pPr>
        <w:autoSpaceDE w:val="0"/>
        <w:autoSpaceDN w:val="0"/>
        <w:adjustRightInd w:val="0"/>
        <w:rPr>
          <w:rFonts w:cs="Tahoma"/>
          <w:szCs w:val="20"/>
        </w:rPr>
      </w:pPr>
    </w:p>
    <w:p w14:paraId="7D13605C" w14:textId="77777777" w:rsidR="0066508B" w:rsidRPr="00E64C97" w:rsidRDefault="0066508B" w:rsidP="00AB5AAA">
      <w:pPr>
        <w:pStyle w:val="Heading3"/>
      </w:pPr>
      <w:bookmarkStart w:id="542" w:name="_Toc103782209"/>
      <w:bookmarkStart w:id="543" w:name="_Toc105058607"/>
      <w:bookmarkStart w:id="544" w:name="_Toc110585814"/>
      <w:bookmarkStart w:id="545" w:name="_Toc111625802"/>
      <w:bookmarkStart w:id="546" w:name="_Toc152063156"/>
      <w:r w:rsidRPr="00E64C97">
        <w:t>Improved Standard of Living</w:t>
      </w:r>
      <w:bookmarkEnd w:id="542"/>
      <w:bookmarkEnd w:id="543"/>
      <w:bookmarkEnd w:id="544"/>
      <w:bookmarkEnd w:id="545"/>
      <w:bookmarkEnd w:id="546"/>
      <w:r w:rsidRPr="00E64C97">
        <w:t xml:space="preserve"> </w:t>
      </w:r>
    </w:p>
    <w:p w14:paraId="6B649278" w14:textId="77777777" w:rsidR="0066508B" w:rsidRPr="00E64C97" w:rsidRDefault="0066508B" w:rsidP="0066508B">
      <w:pPr>
        <w:rPr>
          <w:rFonts w:cs="Tahoma"/>
          <w:szCs w:val="20"/>
        </w:rPr>
      </w:pPr>
      <w:r w:rsidRPr="00E64C97">
        <w:rPr>
          <w:rFonts w:cs="Tahoma"/>
          <w:szCs w:val="20"/>
        </w:rPr>
        <w:t>Availability of power will result in lifestyle changes through improved night lighting, pumping of water instead of manual pumping and refrigeration to maintain food safety and quality.</w:t>
      </w:r>
    </w:p>
    <w:p w14:paraId="0C53F8E9" w14:textId="77777777" w:rsidR="0066508B" w:rsidRPr="00E64C97" w:rsidRDefault="0066508B" w:rsidP="0066508B">
      <w:pPr>
        <w:pStyle w:val="Heading4"/>
        <w:tabs>
          <w:tab w:val="clear" w:pos="3100"/>
        </w:tabs>
        <w:ind w:left="864" w:hanging="864"/>
      </w:pPr>
      <w:r w:rsidRPr="00E64C97">
        <w:t>Enhancement Measures</w:t>
      </w:r>
    </w:p>
    <w:p w14:paraId="0C80CB1B" w14:textId="77777777" w:rsidR="0066508B" w:rsidRPr="00E64C97" w:rsidRDefault="0066508B" w:rsidP="00B91D98">
      <w:pPr>
        <w:numPr>
          <w:ilvl w:val="0"/>
          <w:numId w:val="120"/>
        </w:numPr>
        <w:rPr>
          <w:rFonts w:cs="Tahoma"/>
          <w:szCs w:val="20"/>
        </w:rPr>
      </w:pPr>
      <w:r w:rsidRPr="00E64C97">
        <w:rPr>
          <w:rFonts w:cs="Tahoma"/>
          <w:szCs w:val="20"/>
        </w:rPr>
        <w:t>Educate the consumers on the uses of electricity to improve their lifestyles</w:t>
      </w:r>
    </w:p>
    <w:p w14:paraId="43FC70B9" w14:textId="77777777" w:rsidR="0066508B" w:rsidRPr="00E64C97" w:rsidRDefault="0066508B" w:rsidP="00AB5AAA">
      <w:pPr>
        <w:pStyle w:val="Heading3"/>
      </w:pPr>
      <w:bookmarkStart w:id="547" w:name="_Toc103782210"/>
      <w:bookmarkStart w:id="548" w:name="_Toc105058608"/>
      <w:bookmarkStart w:id="549" w:name="_Toc110585815"/>
      <w:bookmarkStart w:id="550" w:name="_Toc111625803"/>
      <w:bookmarkStart w:id="551" w:name="_Toc152063157"/>
      <w:r w:rsidRPr="00E64C97">
        <w:t>Security</w:t>
      </w:r>
      <w:bookmarkEnd w:id="547"/>
      <w:bookmarkEnd w:id="548"/>
      <w:bookmarkEnd w:id="549"/>
      <w:bookmarkEnd w:id="550"/>
      <w:bookmarkEnd w:id="551"/>
      <w:r w:rsidRPr="00E64C97">
        <w:t xml:space="preserve"> </w:t>
      </w:r>
    </w:p>
    <w:p w14:paraId="467D3F99" w14:textId="77777777" w:rsidR="0066508B" w:rsidRPr="00E64C97" w:rsidRDefault="0066508B" w:rsidP="0066508B">
      <w:pPr>
        <w:autoSpaceDE w:val="0"/>
        <w:autoSpaceDN w:val="0"/>
        <w:adjustRightInd w:val="0"/>
        <w:rPr>
          <w:rFonts w:cs="Tahoma"/>
          <w:szCs w:val="20"/>
        </w:rPr>
      </w:pPr>
      <w:r w:rsidRPr="00E64C97">
        <w:rPr>
          <w:rFonts w:cs="Tahoma"/>
          <w:szCs w:val="20"/>
        </w:rPr>
        <w:t xml:space="preserve">The area will benefit from improved security since houses, businesses and public institutions will be well lit using electricity. This is as a result of more security flood lights bulbs which helps keep off opportunistic crimes including gender-based violence. </w:t>
      </w:r>
    </w:p>
    <w:p w14:paraId="4DFDBAFB" w14:textId="77777777" w:rsidR="0066508B" w:rsidRPr="00E64C97" w:rsidRDefault="0066508B" w:rsidP="0066508B">
      <w:pPr>
        <w:pStyle w:val="Heading4"/>
        <w:tabs>
          <w:tab w:val="clear" w:pos="3100"/>
        </w:tabs>
        <w:ind w:left="864" w:hanging="864"/>
      </w:pPr>
      <w:r w:rsidRPr="00E64C97">
        <w:t>Enhancement Measures</w:t>
      </w:r>
    </w:p>
    <w:p w14:paraId="19FB0654" w14:textId="77777777" w:rsidR="0066508B" w:rsidRPr="00E64C97" w:rsidRDefault="00C544EB" w:rsidP="00B91D98">
      <w:pPr>
        <w:pStyle w:val="ListParagraph"/>
        <w:numPr>
          <w:ilvl w:val="0"/>
          <w:numId w:val="119"/>
        </w:numPr>
        <w:shd w:val="clear" w:color="auto" w:fill="FFFFFF"/>
        <w:spacing w:after="200"/>
        <w:rPr>
          <w:rFonts w:eastAsia="DengXian" w:cs="Tahoma"/>
          <w:szCs w:val="20"/>
          <w:lang w:val="en-US" w:eastAsia="en-US"/>
        </w:rPr>
      </w:pPr>
      <w:r>
        <w:rPr>
          <w:rFonts w:eastAsia="DengXian" w:cs="Tahoma"/>
          <w:szCs w:val="20"/>
          <w:lang w:val="en-US" w:eastAsia="en-US"/>
        </w:rPr>
        <w:t>KP</w:t>
      </w:r>
      <w:r w:rsidR="0066508B" w:rsidRPr="00E64C97">
        <w:rPr>
          <w:rFonts w:eastAsia="DengXian" w:cs="Tahoma"/>
          <w:szCs w:val="20"/>
          <w:lang w:val="en-US" w:eastAsia="en-US"/>
        </w:rPr>
        <w:t xml:space="preserve"> should consider partnering with the county government in providing street lighting to improve security of the area.</w:t>
      </w:r>
    </w:p>
    <w:p w14:paraId="4E2E8182" w14:textId="77777777" w:rsidR="0066508B" w:rsidRPr="00E64C97" w:rsidRDefault="0066508B" w:rsidP="00AB5AAA">
      <w:pPr>
        <w:pStyle w:val="Heading3"/>
      </w:pPr>
      <w:bookmarkStart w:id="552" w:name="_Toc103782211"/>
      <w:bookmarkStart w:id="553" w:name="_Toc105058609"/>
      <w:bookmarkStart w:id="554" w:name="_Toc110585816"/>
      <w:bookmarkStart w:id="555" w:name="_Toc111625804"/>
      <w:bookmarkStart w:id="556" w:name="_Toc152063158"/>
      <w:r w:rsidRPr="00E64C97">
        <w:t>Communications</w:t>
      </w:r>
      <w:bookmarkEnd w:id="552"/>
      <w:bookmarkEnd w:id="553"/>
      <w:bookmarkEnd w:id="554"/>
      <w:bookmarkEnd w:id="555"/>
      <w:bookmarkEnd w:id="556"/>
      <w:r w:rsidRPr="00E64C97">
        <w:t xml:space="preserve"> </w:t>
      </w:r>
    </w:p>
    <w:p w14:paraId="692B2C85" w14:textId="77777777" w:rsidR="0066508B" w:rsidRPr="00E64C97" w:rsidRDefault="0066508B" w:rsidP="0066508B">
      <w:pPr>
        <w:pStyle w:val="ListParagraph"/>
        <w:ind w:left="0"/>
        <w:rPr>
          <w:rFonts w:cs="Tahoma"/>
          <w:szCs w:val="20"/>
        </w:rPr>
      </w:pPr>
      <w:r w:rsidRPr="00E64C97">
        <w:rPr>
          <w:rFonts w:cs="Tahoma"/>
          <w:szCs w:val="20"/>
        </w:rPr>
        <w:t>Access to electricity will lead to improved communication. This will be enabled by the fact that charging of mobile phones will be easier and cheaper. Access to mass media like radio and T.V will provide opportunity for the households to access a wide range of information which is useful for decision making.</w:t>
      </w:r>
    </w:p>
    <w:p w14:paraId="3857D16B" w14:textId="77777777" w:rsidR="0066508B" w:rsidRPr="00E64C97" w:rsidRDefault="0066508B" w:rsidP="0066508B">
      <w:pPr>
        <w:pStyle w:val="Heading4"/>
        <w:tabs>
          <w:tab w:val="clear" w:pos="3100"/>
        </w:tabs>
        <w:ind w:left="864" w:hanging="864"/>
      </w:pPr>
      <w:r w:rsidRPr="00E64C97">
        <w:t>Enhancement Measures</w:t>
      </w:r>
    </w:p>
    <w:p w14:paraId="1C09CD51" w14:textId="77777777" w:rsidR="006C7EC7" w:rsidRPr="00E64C97" w:rsidRDefault="0066508B" w:rsidP="0066508B">
      <w:pPr>
        <w:autoSpaceDE w:val="0"/>
        <w:autoSpaceDN w:val="0"/>
        <w:adjustRightInd w:val="0"/>
        <w:rPr>
          <w:rFonts w:cs="Tahoma"/>
          <w:szCs w:val="20"/>
        </w:rPr>
      </w:pPr>
      <w:r w:rsidRPr="00E64C97">
        <w:rPr>
          <w:rFonts w:cs="Tahoma"/>
          <w:szCs w:val="20"/>
        </w:rPr>
        <w:t>Ensure that the power supply is reliable.</w:t>
      </w:r>
    </w:p>
    <w:p w14:paraId="3F164EEE" w14:textId="77777777" w:rsidR="006C7EC7" w:rsidRPr="00E64C97" w:rsidRDefault="006C7EC7" w:rsidP="006C7EC7">
      <w:pPr>
        <w:pStyle w:val="Heading2"/>
        <w:ind w:left="576" w:hanging="576"/>
        <w:rPr>
          <w:rFonts w:cs="Tahoma"/>
        </w:rPr>
      </w:pPr>
      <w:bookmarkStart w:id="557" w:name="_Toc82157720"/>
      <w:bookmarkStart w:id="558" w:name="_Toc87196363"/>
      <w:bookmarkStart w:id="559" w:name="_Toc152063159"/>
      <w:r w:rsidRPr="00E64C97">
        <w:rPr>
          <w:rFonts w:cs="Tahoma"/>
        </w:rPr>
        <w:t>Key Environmental impacts – Operation phase</w:t>
      </w:r>
      <w:bookmarkEnd w:id="557"/>
      <w:bookmarkEnd w:id="558"/>
      <w:bookmarkEnd w:id="559"/>
      <w:r w:rsidRPr="00E64C97">
        <w:rPr>
          <w:rFonts w:cs="Tahoma"/>
        </w:rPr>
        <w:t xml:space="preserve"> </w:t>
      </w:r>
    </w:p>
    <w:p w14:paraId="55DEC445" w14:textId="77777777" w:rsidR="006C7EC7" w:rsidRPr="00E64C97" w:rsidRDefault="006C7EC7" w:rsidP="00AB5AAA">
      <w:pPr>
        <w:pStyle w:val="Heading3"/>
      </w:pPr>
      <w:bookmarkStart w:id="560" w:name="_Toc82157721"/>
      <w:bookmarkStart w:id="561" w:name="_Toc87196364"/>
      <w:bookmarkStart w:id="562" w:name="_Toc152063160"/>
      <w:r w:rsidRPr="00E64C97">
        <w:t>Impact on Soil Environment</w:t>
      </w:r>
      <w:bookmarkEnd w:id="560"/>
      <w:bookmarkEnd w:id="561"/>
      <w:bookmarkEnd w:id="562"/>
      <w:r w:rsidRPr="00E64C97">
        <w:t xml:space="preserve"> </w:t>
      </w:r>
    </w:p>
    <w:p w14:paraId="5E1C73AA" w14:textId="77777777" w:rsidR="009604AF" w:rsidRPr="00E64C97" w:rsidRDefault="006C7EC7" w:rsidP="009604AF">
      <w:pPr>
        <w:rPr>
          <w:rFonts w:cs="Tahoma"/>
          <w:szCs w:val="20"/>
        </w:rPr>
      </w:pPr>
      <w:r w:rsidRPr="00E64C97">
        <w:rPr>
          <w:rFonts w:cs="Tahoma"/>
          <w:szCs w:val="20"/>
        </w:rPr>
        <w:t>In the operation phase, soil erosion may occur due to vehicle movement, which only happens during the occasional maintenance activities.</w:t>
      </w:r>
      <w:r w:rsidR="009604AF" w:rsidRPr="00E64C97">
        <w:rPr>
          <w:rFonts w:cs="Tahoma"/>
          <w:szCs w:val="20"/>
        </w:rPr>
        <w:t xml:space="preserve"> Factors that may lead to soil erosion include storage of oil and lubricants onsite, disposal of municipal solid waste and waste water from site office and storage of waste materials onsite.</w:t>
      </w:r>
    </w:p>
    <w:p w14:paraId="048E307B" w14:textId="77777777" w:rsidR="006C7EC7" w:rsidRPr="00E64C97" w:rsidRDefault="006C7EC7" w:rsidP="003B13B7">
      <w:pPr>
        <w:pStyle w:val="CM147"/>
        <w:spacing w:line="276" w:lineRule="auto"/>
        <w:ind w:right="26"/>
        <w:jc w:val="both"/>
        <w:rPr>
          <w:rFonts w:ascii="Tahoma" w:hAnsi="Tahoma" w:cs="Tahoma"/>
          <w:sz w:val="20"/>
          <w:szCs w:val="20"/>
        </w:rPr>
      </w:pPr>
      <w:r w:rsidRPr="00E64C97">
        <w:rPr>
          <w:rFonts w:ascii="Tahoma" w:hAnsi="Tahoma" w:cs="Tahoma"/>
          <w:sz w:val="20"/>
          <w:szCs w:val="20"/>
        </w:rPr>
        <w:t xml:space="preserve">Soil </w:t>
      </w:r>
      <w:r w:rsidR="009604AF" w:rsidRPr="00E64C97">
        <w:rPr>
          <w:rFonts w:ascii="Tahoma" w:hAnsi="Tahoma" w:cs="Tahoma"/>
          <w:sz w:val="20"/>
          <w:szCs w:val="20"/>
        </w:rPr>
        <w:t>erosion</w:t>
      </w:r>
      <w:r w:rsidRPr="00E64C97">
        <w:rPr>
          <w:rFonts w:ascii="Tahoma" w:hAnsi="Tahoma" w:cs="Tahoma"/>
          <w:sz w:val="20"/>
          <w:szCs w:val="20"/>
        </w:rPr>
        <w:t xml:space="preserve"> for the operation phase has therefore been considered to be infrequent and low. Since the chances of soil erosion during the O&amp;M phase are less, the impact magnitude is assessed to be small.</w:t>
      </w:r>
    </w:p>
    <w:p w14:paraId="5DE68B7D" w14:textId="77777777" w:rsidR="006C7EC7" w:rsidRPr="00E64C97" w:rsidRDefault="006C7EC7" w:rsidP="003B13B7">
      <w:pPr>
        <w:pStyle w:val="Heading5"/>
        <w:rPr>
          <w:rFonts w:cs="Tahoma"/>
        </w:rPr>
      </w:pPr>
      <w:r w:rsidRPr="00E64C97">
        <w:rPr>
          <w:rFonts w:cs="Tahoma"/>
        </w:rPr>
        <w:t xml:space="preserve">Embedded/in-built control </w:t>
      </w:r>
    </w:p>
    <w:p w14:paraId="70822C13" w14:textId="77777777" w:rsidR="006C7EC7" w:rsidRPr="00E64C97" w:rsidRDefault="006C7EC7" w:rsidP="0066508B">
      <w:pPr>
        <w:pStyle w:val="CM147"/>
        <w:spacing w:after="0" w:line="276" w:lineRule="auto"/>
        <w:rPr>
          <w:rFonts w:ascii="Tahoma" w:hAnsi="Tahoma" w:cs="Tahoma"/>
          <w:sz w:val="20"/>
          <w:szCs w:val="20"/>
        </w:rPr>
      </w:pPr>
      <w:r w:rsidRPr="00E64C97">
        <w:rPr>
          <w:rFonts w:ascii="Tahoma" w:hAnsi="Tahoma" w:cs="Tahoma"/>
          <w:sz w:val="20"/>
          <w:szCs w:val="20"/>
        </w:rPr>
        <w:t>Vehicles will utilise the existing access road to undertake maintenance activities at the solar plant.</w:t>
      </w:r>
    </w:p>
    <w:p w14:paraId="4CE1C3CC" w14:textId="77777777" w:rsidR="006C7EC7" w:rsidRPr="00E64C97" w:rsidRDefault="006C7EC7" w:rsidP="003B13B7">
      <w:pPr>
        <w:pStyle w:val="Heading5"/>
        <w:rPr>
          <w:rFonts w:cs="Tahoma"/>
        </w:rPr>
      </w:pPr>
      <w:r w:rsidRPr="00E64C97">
        <w:rPr>
          <w:rFonts w:cs="Tahoma"/>
        </w:rPr>
        <w:t>Significance of Impact</w:t>
      </w:r>
    </w:p>
    <w:p w14:paraId="0C213C5C" w14:textId="77777777" w:rsidR="006C7EC7" w:rsidRPr="00E64C97" w:rsidRDefault="006C7EC7" w:rsidP="00197327">
      <w:pPr>
        <w:pStyle w:val="CM147"/>
        <w:tabs>
          <w:tab w:val="left" w:pos="8010"/>
          <w:tab w:val="left" w:pos="8190"/>
        </w:tabs>
        <w:spacing w:line="276" w:lineRule="auto"/>
        <w:ind w:right="-64"/>
        <w:rPr>
          <w:rFonts w:ascii="Tahoma" w:hAnsi="Tahoma" w:cs="Tahoma"/>
          <w:sz w:val="20"/>
          <w:szCs w:val="20"/>
        </w:rPr>
      </w:pPr>
      <w:r w:rsidRPr="00E64C97">
        <w:rPr>
          <w:rFonts w:ascii="Tahoma" w:hAnsi="Tahoma" w:cs="Tahoma"/>
          <w:sz w:val="20"/>
          <w:szCs w:val="20"/>
        </w:rPr>
        <w:t>The overall impact significance on soil erosion and compaction has been assessed as</w:t>
      </w:r>
      <w:r w:rsidR="00CB1489" w:rsidRPr="00E64C97">
        <w:rPr>
          <w:rFonts w:ascii="Tahoma" w:hAnsi="Tahoma" w:cs="Tahoma"/>
          <w:sz w:val="20"/>
          <w:szCs w:val="20"/>
        </w:rPr>
        <w:t xml:space="preserve"> minor</w:t>
      </w:r>
      <w:r w:rsidRPr="00E64C97">
        <w:rPr>
          <w:rFonts w:ascii="Tahoma" w:hAnsi="Tahoma" w:cs="Tahoma"/>
          <w:sz w:val="20"/>
          <w:szCs w:val="20"/>
        </w:rPr>
        <w:t>. Both the receptor sensitivity and the impact magnitude will be low.</w:t>
      </w:r>
    </w:p>
    <w:p w14:paraId="72154154" w14:textId="77777777" w:rsidR="006C7EC7" w:rsidRPr="00E64C97" w:rsidRDefault="006C7EC7" w:rsidP="003B13B7">
      <w:pPr>
        <w:pStyle w:val="Heading5"/>
        <w:rPr>
          <w:rFonts w:cs="Tahoma"/>
        </w:rPr>
      </w:pPr>
      <w:r w:rsidRPr="00E64C97">
        <w:rPr>
          <w:rFonts w:cs="Tahoma"/>
        </w:rPr>
        <w:t>Additional Mitigation Measures</w:t>
      </w:r>
    </w:p>
    <w:p w14:paraId="34781E4A" w14:textId="77777777" w:rsidR="00500EEB" w:rsidRPr="00E64C97" w:rsidRDefault="00500EEB" w:rsidP="00B53327">
      <w:pPr>
        <w:numPr>
          <w:ilvl w:val="0"/>
          <w:numId w:val="72"/>
        </w:numPr>
        <w:autoSpaceDE w:val="0"/>
        <w:autoSpaceDN w:val="0"/>
        <w:adjustRightInd w:val="0"/>
        <w:spacing w:after="160"/>
        <w:ind w:left="180" w:hanging="180"/>
        <w:contextualSpacing/>
        <w:jc w:val="left"/>
        <w:rPr>
          <w:rFonts w:cs="Tahoma"/>
          <w:spacing w:val="-5"/>
          <w:szCs w:val="20"/>
          <w:lang w:val="en-US" w:bidi="es-ES"/>
        </w:rPr>
      </w:pPr>
      <w:r w:rsidRPr="00E64C97">
        <w:rPr>
          <w:rFonts w:cs="Tahoma"/>
          <w:spacing w:val="-5"/>
          <w:szCs w:val="20"/>
          <w:lang w:val="en-US" w:bidi="es-ES"/>
        </w:rPr>
        <w:t>Any soil potentially contaminated by chemicals, oils, fuels to be collected and disposed of</w:t>
      </w:r>
      <w:r w:rsidR="00BE5614" w:rsidRPr="00E64C97">
        <w:rPr>
          <w:rFonts w:cs="Tahoma"/>
          <w:spacing w:val="-5"/>
          <w:szCs w:val="20"/>
          <w:lang w:val="en-US" w:bidi="es-ES"/>
        </w:rPr>
        <w:t>f</w:t>
      </w:r>
      <w:r w:rsidRPr="00E64C97">
        <w:rPr>
          <w:rFonts w:cs="Tahoma"/>
          <w:spacing w:val="-5"/>
          <w:szCs w:val="20"/>
          <w:lang w:val="en-US" w:bidi="es-ES"/>
        </w:rPr>
        <w:t xml:space="preserve"> by a NEMA authorized waste handler</w:t>
      </w:r>
    </w:p>
    <w:p w14:paraId="7F2ED093" w14:textId="77777777" w:rsidR="00500EEB" w:rsidRPr="00E64C97" w:rsidRDefault="00500EEB" w:rsidP="00B53327">
      <w:pPr>
        <w:numPr>
          <w:ilvl w:val="0"/>
          <w:numId w:val="72"/>
        </w:numPr>
        <w:autoSpaceDE w:val="0"/>
        <w:autoSpaceDN w:val="0"/>
        <w:adjustRightInd w:val="0"/>
        <w:spacing w:after="160"/>
        <w:ind w:left="180" w:hanging="180"/>
        <w:contextualSpacing/>
        <w:jc w:val="left"/>
        <w:rPr>
          <w:rFonts w:cs="Tahoma"/>
          <w:spacing w:val="-5"/>
          <w:szCs w:val="20"/>
          <w:lang w:val="en-US" w:bidi="es-ES"/>
        </w:rPr>
      </w:pPr>
      <w:r w:rsidRPr="00E64C97">
        <w:rPr>
          <w:rFonts w:cs="Tahoma"/>
          <w:spacing w:val="-5"/>
          <w:szCs w:val="20"/>
          <w:lang w:val="en-US" w:bidi="es-ES"/>
        </w:rPr>
        <w:t>Vehicles will utilize the existing roads to access the site;</w:t>
      </w:r>
    </w:p>
    <w:p w14:paraId="4204937C" w14:textId="77777777" w:rsidR="00500EEB" w:rsidRPr="00E64C97" w:rsidRDefault="00500EEB" w:rsidP="00027AB7">
      <w:pPr>
        <w:pStyle w:val="Default"/>
        <w:rPr>
          <w:rFonts w:ascii="Tahoma" w:hAnsi="Tahoma" w:cs="Tahoma"/>
          <w:sz w:val="20"/>
          <w:szCs w:val="20"/>
          <w:lang w:val="en-GB" w:eastAsia="en-GB"/>
        </w:rPr>
      </w:pPr>
    </w:p>
    <w:p w14:paraId="449ACE18" w14:textId="77777777" w:rsidR="006C7EC7" w:rsidRPr="00E64C97" w:rsidRDefault="006C7EC7" w:rsidP="00AB5AAA">
      <w:pPr>
        <w:pStyle w:val="Heading3"/>
      </w:pPr>
      <w:bookmarkStart w:id="563" w:name="_Toc82157722"/>
      <w:bookmarkStart w:id="564" w:name="_Toc152063161"/>
      <w:r w:rsidRPr="00E64C97">
        <w:t xml:space="preserve">Waste Generation </w:t>
      </w:r>
      <w:bookmarkEnd w:id="563"/>
      <w:r w:rsidRPr="00E64C97">
        <w:t>and management</w:t>
      </w:r>
      <w:bookmarkEnd w:id="564"/>
    </w:p>
    <w:p w14:paraId="01E14497" w14:textId="77777777" w:rsidR="006C7EC7" w:rsidRPr="00E64C97" w:rsidRDefault="006C7EC7" w:rsidP="006C7EC7">
      <w:pPr>
        <w:pStyle w:val="PPStandardReport"/>
        <w:ind w:left="0"/>
        <w:rPr>
          <w:rFonts w:cs="Tahoma"/>
          <w:szCs w:val="20"/>
        </w:rPr>
      </w:pPr>
      <w:r w:rsidRPr="00E64C97">
        <w:rPr>
          <w:rFonts w:cs="Tahoma"/>
          <w:szCs w:val="20"/>
        </w:rPr>
        <w:t xml:space="preserve">During operation phase, the waste generated from project includes domestic solid waste and hazardous waste like waste oil and lubricants and oil containing jutes and rags will be generated during maintenance activities. </w:t>
      </w:r>
    </w:p>
    <w:p w14:paraId="3A110E7A" w14:textId="77777777" w:rsidR="006C7EC7" w:rsidRPr="00E64C97" w:rsidRDefault="006C7EC7" w:rsidP="006C7EC7">
      <w:pPr>
        <w:pStyle w:val="PPStandardReport"/>
        <w:ind w:left="0"/>
        <w:rPr>
          <w:rFonts w:cs="Tahoma"/>
          <w:szCs w:val="20"/>
        </w:rPr>
      </w:pPr>
    </w:p>
    <w:p w14:paraId="3B652BF3" w14:textId="77777777" w:rsidR="006C7EC7" w:rsidRPr="00E64C97" w:rsidRDefault="006C7EC7" w:rsidP="006C7EC7">
      <w:pPr>
        <w:pStyle w:val="PPStandardReport"/>
        <w:ind w:left="0"/>
        <w:rPr>
          <w:rFonts w:cs="Tahoma"/>
          <w:szCs w:val="20"/>
        </w:rPr>
      </w:pPr>
      <w:r w:rsidRPr="00E64C97">
        <w:rPr>
          <w:rFonts w:cs="Tahoma"/>
          <w:szCs w:val="20"/>
        </w:rPr>
        <w:t xml:space="preserve">The quantity of hazardous and </w:t>
      </w:r>
      <w:r w:rsidR="0020339E" w:rsidRPr="00E64C97">
        <w:rPr>
          <w:rFonts w:cs="Tahoma"/>
          <w:szCs w:val="20"/>
        </w:rPr>
        <w:t>non-hazardous</w:t>
      </w:r>
      <w:r w:rsidRPr="00E64C97">
        <w:rPr>
          <w:rFonts w:cs="Tahoma"/>
          <w:szCs w:val="20"/>
        </w:rPr>
        <w:t xml:space="preserve"> waste generated will be much lesser quantity than during the construction </w:t>
      </w:r>
      <w:r w:rsidR="0020339E" w:rsidRPr="00E64C97">
        <w:rPr>
          <w:rFonts w:cs="Tahoma"/>
          <w:szCs w:val="20"/>
        </w:rPr>
        <w:t>phase.</w:t>
      </w:r>
      <w:r w:rsidRPr="00E64C97">
        <w:rPr>
          <w:rFonts w:cs="Tahoma"/>
          <w:szCs w:val="20"/>
        </w:rPr>
        <w:t xml:space="preserve"> Thus, the receptor </w:t>
      </w:r>
      <w:r w:rsidR="0020339E" w:rsidRPr="00E64C97">
        <w:rPr>
          <w:rFonts w:cs="Tahoma"/>
          <w:szCs w:val="20"/>
        </w:rPr>
        <w:t>sensitivity</w:t>
      </w:r>
      <w:r w:rsidRPr="00E64C97">
        <w:rPr>
          <w:rFonts w:cs="Tahoma"/>
          <w:szCs w:val="20"/>
        </w:rPr>
        <w:t xml:space="preserve"> </w:t>
      </w:r>
      <w:r w:rsidR="003B13B7" w:rsidRPr="00E64C97">
        <w:rPr>
          <w:rFonts w:cs="Tahoma"/>
          <w:szCs w:val="20"/>
        </w:rPr>
        <w:t>im</w:t>
      </w:r>
      <w:r w:rsidRPr="00E64C97">
        <w:rPr>
          <w:rFonts w:cs="Tahoma"/>
          <w:szCs w:val="20"/>
        </w:rPr>
        <w:t>pact magnitude has been assessed to small.</w:t>
      </w:r>
    </w:p>
    <w:p w14:paraId="3353DAA7" w14:textId="77777777" w:rsidR="006C7EC7" w:rsidRPr="00E64C97" w:rsidRDefault="006C7EC7" w:rsidP="006C7EC7">
      <w:pPr>
        <w:pStyle w:val="PPStandardReport"/>
        <w:rPr>
          <w:rFonts w:cs="Tahoma"/>
          <w:szCs w:val="20"/>
        </w:rPr>
      </w:pPr>
    </w:p>
    <w:p w14:paraId="32F7F62F" w14:textId="77777777" w:rsidR="006C7EC7" w:rsidRPr="00E64C97" w:rsidRDefault="006C7EC7" w:rsidP="003B13B7">
      <w:pPr>
        <w:pStyle w:val="Heading5"/>
        <w:rPr>
          <w:rFonts w:cs="Tahoma"/>
        </w:rPr>
      </w:pPr>
      <w:r w:rsidRPr="00E64C97">
        <w:rPr>
          <w:rFonts w:cs="Tahoma"/>
        </w:rPr>
        <w:t>Embedded/in-built control</w:t>
      </w:r>
    </w:p>
    <w:p w14:paraId="6DAC47C8" w14:textId="77777777" w:rsidR="006C7EC7" w:rsidRPr="00E64C97" w:rsidRDefault="006C7EC7" w:rsidP="006C7EC7">
      <w:pPr>
        <w:pStyle w:val="PPStandardReport"/>
        <w:ind w:left="0"/>
        <w:rPr>
          <w:rFonts w:cs="Tahoma"/>
          <w:szCs w:val="20"/>
        </w:rPr>
      </w:pPr>
      <w:r w:rsidRPr="00E64C97">
        <w:rPr>
          <w:rFonts w:cs="Tahoma"/>
          <w:szCs w:val="20"/>
        </w:rPr>
        <w:t>The waste generated will be disposed of</w:t>
      </w:r>
      <w:r w:rsidR="00197327" w:rsidRPr="00E64C97">
        <w:rPr>
          <w:rFonts w:cs="Tahoma"/>
          <w:szCs w:val="20"/>
        </w:rPr>
        <w:t>f</w:t>
      </w:r>
      <w:r w:rsidRPr="00E64C97">
        <w:rPr>
          <w:rFonts w:cs="Tahoma"/>
          <w:szCs w:val="20"/>
        </w:rPr>
        <w:t xml:space="preserve"> through NEMA </w:t>
      </w:r>
      <w:r w:rsidR="00AD42ED" w:rsidRPr="00E64C97">
        <w:rPr>
          <w:rFonts w:cs="Tahoma"/>
          <w:szCs w:val="20"/>
        </w:rPr>
        <w:t xml:space="preserve">approved </w:t>
      </w:r>
      <w:r w:rsidRPr="00E64C97">
        <w:rPr>
          <w:rFonts w:cs="Tahoma"/>
          <w:szCs w:val="20"/>
        </w:rPr>
        <w:t>waste handlers.</w:t>
      </w:r>
    </w:p>
    <w:p w14:paraId="054AB447" w14:textId="77777777" w:rsidR="006C7EC7" w:rsidRPr="00E64C97" w:rsidRDefault="006C7EC7" w:rsidP="006C7EC7">
      <w:pPr>
        <w:pStyle w:val="PPStandardReport"/>
        <w:ind w:left="0"/>
        <w:rPr>
          <w:rFonts w:cs="Tahoma"/>
          <w:szCs w:val="20"/>
        </w:rPr>
      </w:pPr>
      <w:r w:rsidRPr="00E64C97">
        <w:rPr>
          <w:rFonts w:cs="Tahoma"/>
          <w:szCs w:val="20"/>
        </w:rPr>
        <w:t>The hazardous wastes will be stored onsite at separate designated covered area provided with impervious flooring and disposed through NEMA approve</w:t>
      </w:r>
      <w:r w:rsidR="00AD42ED" w:rsidRPr="00E64C97">
        <w:rPr>
          <w:rFonts w:cs="Tahoma"/>
          <w:szCs w:val="20"/>
        </w:rPr>
        <w:t>d</w:t>
      </w:r>
      <w:r w:rsidRPr="00E64C97">
        <w:rPr>
          <w:rFonts w:cs="Tahoma"/>
          <w:szCs w:val="20"/>
        </w:rPr>
        <w:t xml:space="preserve"> hazardous waste handler. </w:t>
      </w:r>
    </w:p>
    <w:p w14:paraId="1DF2BB92" w14:textId="77777777" w:rsidR="006C7EC7" w:rsidRPr="00E64C97" w:rsidRDefault="006C7EC7" w:rsidP="006C7EC7">
      <w:pPr>
        <w:pStyle w:val="PPStandardReport"/>
        <w:ind w:left="0"/>
        <w:rPr>
          <w:rFonts w:cs="Tahoma"/>
          <w:szCs w:val="20"/>
        </w:rPr>
      </w:pPr>
      <w:r w:rsidRPr="00E64C97">
        <w:rPr>
          <w:rFonts w:cs="Tahoma"/>
          <w:szCs w:val="20"/>
        </w:rPr>
        <w:t>During operation phase, the quantity of municipal waste and hazardous waste generated is less and probability of the hazardous waste generation is only during plant maintenance and therefore occasional. The waste generated would be routed through proper collection and containment.</w:t>
      </w:r>
    </w:p>
    <w:p w14:paraId="0412973A" w14:textId="77777777" w:rsidR="006C7EC7" w:rsidRPr="00E64C97" w:rsidRDefault="006C7EC7" w:rsidP="003B13B7">
      <w:pPr>
        <w:pStyle w:val="Heading5"/>
        <w:rPr>
          <w:rFonts w:cs="Tahoma"/>
        </w:rPr>
      </w:pPr>
      <w:r w:rsidRPr="00E64C97">
        <w:rPr>
          <w:rFonts w:cs="Tahoma"/>
        </w:rPr>
        <w:t>Additional Mitigation measures</w:t>
      </w:r>
    </w:p>
    <w:p w14:paraId="58402E9C" w14:textId="77777777" w:rsidR="006C7EC7" w:rsidRPr="00E64C97" w:rsidRDefault="006C7EC7" w:rsidP="00B53327">
      <w:pPr>
        <w:pStyle w:val="ListParagraph"/>
        <w:numPr>
          <w:ilvl w:val="0"/>
          <w:numId w:val="53"/>
        </w:numPr>
        <w:rPr>
          <w:rFonts w:cs="Tahoma"/>
          <w:szCs w:val="20"/>
          <w:lang w:val="de-DE" w:eastAsia="ja-JP"/>
        </w:rPr>
      </w:pPr>
      <w:r w:rsidRPr="00E64C97">
        <w:rPr>
          <w:rFonts w:cs="Tahoma"/>
          <w:szCs w:val="20"/>
          <w:lang w:val="de-DE" w:eastAsia="ja-JP"/>
        </w:rPr>
        <w:t xml:space="preserve">The </w:t>
      </w:r>
      <w:r w:rsidR="00AB305A" w:rsidRPr="00E64C97">
        <w:rPr>
          <w:rFonts w:cs="Tahoma"/>
          <w:szCs w:val="20"/>
          <w:lang w:val="de-DE" w:eastAsia="ja-JP"/>
        </w:rPr>
        <w:t>co</w:t>
      </w:r>
      <w:r w:rsidRPr="00E64C97">
        <w:rPr>
          <w:rFonts w:cs="Tahoma"/>
          <w:szCs w:val="20"/>
          <w:lang w:val="de-DE" w:eastAsia="ja-JP"/>
        </w:rPr>
        <w:t xml:space="preserve">ntractor shall develop a Solid Waste Management Plan in accordance with the guidelines. </w:t>
      </w:r>
    </w:p>
    <w:p w14:paraId="31490CC3" w14:textId="77777777" w:rsidR="006C7EC7" w:rsidRPr="00E64C97" w:rsidRDefault="006C7EC7" w:rsidP="00B53327">
      <w:pPr>
        <w:pStyle w:val="ListParagraph"/>
        <w:numPr>
          <w:ilvl w:val="0"/>
          <w:numId w:val="53"/>
        </w:numPr>
        <w:rPr>
          <w:rFonts w:cs="Tahoma"/>
          <w:szCs w:val="20"/>
          <w:lang w:val="de-DE" w:eastAsia="ja-JP"/>
        </w:rPr>
      </w:pPr>
      <w:r w:rsidRPr="00E64C97">
        <w:rPr>
          <w:rFonts w:cs="Tahoma"/>
          <w:szCs w:val="20"/>
          <w:lang w:val="de-DE" w:eastAsia="ja-JP"/>
        </w:rPr>
        <w:t xml:space="preserve">All </w:t>
      </w:r>
      <w:r w:rsidR="00AB305A" w:rsidRPr="00E64C97">
        <w:rPr>
          <w:rFonts w:cs="Tahoma"/>
          <w:szCs w:val="20"/>
          <w:lang w:val="de-DE" w:eastAsia="ja-JP"/>
        </w:rPr>
        <w:t>p</w:t>
      </w:r>
      <w:r w:rsidRPr="00E64C97">
        <w:rPr>
          <w:rFonts w:cs="Tahoma"/>
          <w:szCs w:val="20"/>
          <w:lang w:val="de-DE" w:eastAsia="ja-JP"/>
        </w:rPr>
        <w:t>roject staff will be trained on this plan and attendance will be recorded.</w:t>
      </w:r>
    </w:p>
    <w:p w14:paraId="5A7B5281" w14:textId="77777777" w:rsidR="006C7EC7" w:rsidRPr="00E64C97" w:rsidRDefault="006C7EC7" w:rsidP="00B53327">
      <w:pPr>
        <w:pStyle w:val="ListParagraph"/>
        <w:numPr>
          <w:ilvl w:val="0"/>
          <w:numId w:val="53"/>
        </w:numPr>
        <w:rPr>
          <w:rFonts w:cs="Tahoma"/>
          <w:szCs w:val="20"/>
          <w:lang w:val="de-DE" w:eastAsia="ja-JP"/>
        </w:rPr>
      </w:pPr>
      <w:r w:rsidRPr="00E64C97">
        <w:rPr>
          <w:rFonts w:cs="Tahoma"/>
          <w:szCs w:val="20"/>
          <w:lang w:val="de-DE" w:eastAsia="ja-JP"/>
        </w:rPr>
        <w:t>Preparation and implementation of a Waste Management Plan (WMP) will be done.</w:t>
      </w:r>
    </w:p>
    <w:p w14:paraId="48190B82" w14:textId="77777777" w:rsidR="006C7EC7" w:rsidRPr="00E64C97" w:rsidRDefault="006C7EC7" w:rsidP="00B53327">
      <w:pPr>
        <w:pStyle w:val="ListParagraph"/>
        <w:numPr>
          <w:ilvl w:val="0"/>
          <w:numId w:val="53"/>
        </w:numPr>
        <w:rPr>
          <w:rFonts w:cs="Tahoma"/>
          <w:szCs w:val="20"/>
          <w:lang w:val="de-DE" w:eastAsia="ja-JP"/>
        </w:rPr>
      </w:pPr>
      <w:r w:rsidRPr="00E64C97">
        <w:rPr>
          <w:rFonts w:cs="Tahoma"/>
          <w:szCs w:val="20"/>
          <w:lang w:val="de-DE" w:eastAsia="ja-JP"/>
        </w:rPr>
        <w:t xml:space="preserve">Fuel shall be stored on site in temporary above ground storage tanks.  </w:t>
      </w:r>
    </w:p>
    <w:p w14:paraId="03DB629B" w14:textId="77777777" w:rsidR="006C7EC7" w:rsidRPr="00E64C97" w:rsidRDefault="006C7EC7" w:rsidP="00B53327">
      <w:pPr>
        <w:pStyle w:val="ListParagraph"/>
        <w:numPr>
          <w:ilvl w:val="0"/>
          <w:numId w:val="53"/>
        </w:numPr>
        <w:rPr>
          <w:rFonts w:cs="Tahoma"/>
          <w:szCs w:val="20"/>
          <w:lang w:val="de-DE" w:eastAsia="ja-JP"/>
        </w:rPr>
      </w:pPr>
      <w:r w:rsidRPr="00E64C97">
        <w:rPr>
          <w:rFonts w:cs="Tahoma"/>
          <w:szCs w:val="20"/>
          <w:lang w:val="de-DE" w:eastAsia="ja-JP"/>
        </w:rPr>
        <w:t>Adhere to Kenyan laws and regulations applicable to waste management and the MSDS.</w:t>
      </w:r>
    </w:p>
    <w:p w14:paraId="126288C3" w14:textId="77777777" w:rsidR="006C7EC7" w:rsidRPr="00E64C97" w:rsidRDefault="006C7EC7" w:rsidP="00B53327">
      <w:pPr>
        <w:pStyle w:val="ListParagraph"/>
        <w:numPr>
          <w:ilvl w:val="0"/>
          <w:numId w:val="53"/>
        </w:numPr>
        <w:rPr>
          <w:rFonts w:cs="Tahoma"/>
          <w:szCs w:val="20"/>
          <w:lang w:val="de-DE" w:eastAsia="ja-JP"/>
        </w:rPr>
      </w:pPr>
      <w:r w:rsidRPr="00E64C97">
        <w:rPr>
          <w:rFonts w:cs="Tahoma"/>
          <w:szCs w:val="20"/>
          <w:lang w:val="de-DE" w:eastAsia="ja-JP"/>
        </w:rPr>
        <w:t>Proper waste segregation and colour coding of the waste receptacles.</w:t>
      </w:r>
    </w:p>
    <w:p w14:paraId="69255A02" w14:textId="77777777" w:rsidR="006C7EC7" w:rsidRPr="00E64C97" w:rsidRDefault="006C7EC7" w:rsidP="00B53327">
      <w:pPr>
        <w:pStyle w:val="ListParagraph"/>
        <w:numPr>
          <w:ilvl w:val="0"/>
          <w:numId w:val="53"/>
        </w:numPr>
        <w:rPr>
          <w:rFonts w:cs="Tahoma"/>
          <w:szCs w:val="20"/>
          <w:lang w:val="de-DE" w:eastAsia="ja-JP"/>
        </w:rPr>
      </w:pPr>
      <w:r w:rsidRPr="00E64C97">
        <w:rPr>
          <w:rFonts w:cs="Tahoma"/>
          <w:szCs w:val="20"/>
          <w:lang w:val="de-DE" w:eastAsia="ja-JP"/>
        </w:rPr>
        <w:t>Provision of temporary ablution facilities and ensure treatment and/or removal of sewage wastes off site.</w:t>
      </w:r>
    </w:p>
    <w:p w14:paraId="58FAEF45" w14:textId="77777777" w:rsidR="006C7EC7" w:rsidRPr="00E64C97" w:rsidRDefault="006C7EC7" w:rsidP="00B53327">
      <w:pPr>
        <w:pStyle w:val="ListParagraph"/>
        <w:numPr>
          <w:ilvl w:val="0"/>
          <w:numId w:val="53"/>
        </w:numPr>
        <w:rPr>
          <w:rFonts w:cs="Tahoma"/>
          <w:szCs w:val="20"/>
          <w:lang w:val="de-DE" w:eastAsia="ja-JP"/>
        </w:rPr>
      </w:pPr>
      <w:r w:rsidRPr="00E64C97">
        <w:rPr>
          <w:rFonts w:cs="Tahoma"/>
          <w:szCs w:val="20"/>
          <w:lang w:val="de-DE" w:eastAsia="ja-JP"/>
        </w:rPr>
        <w:t xml:space="preserve">Hazardous wastes such as damaged solar panels and batteries that contain heavy metals shall be collected and stored prior to disposal offshore at a licensed facility as per the requirements of the solid waste management plan. This will be done by a </w:t>
      </w:r>
      <w:r w:rsidR="00AB305A" w:rsidRPr="00E64C97">
        <w:rPr>
          <w:rFonts w:cs="Tahoma"/>
          <w:szCs w:val="20"/>
          <w:lang w:val="de-DE" w:eastAsia="ja-JP"/>
        </w:rPr>
        <w:t>l</w:t>
      </w:r>
      <w:r w:rsidRPr="00E64C97">
        <w:rPr>
          <w:rFonts w:cs="Tahoma"/>
          <w:szCs w:val="20"/>
          <w:lang w:val="de-DE" w:eastAsia="ja-JP"/>
        </w:rPr>
        <w:t>icenced NEMA Waste Handler.</w:t>
      </w:r>
    </w:p>
    <w:p w14:paraId="2DB9FD2A" w14:textId="77777777" w:rsidR="006C7EC7" w:rsidRPr="00E64C97" w:rsidRDefault="006C7EC7" w:rsidP="00B53327">
      <w:pPr>
        <w:pStyle w:val="ListParagraph"/>
        <w:numPr>
          <w:ilvl w:val="0"/>
          <w:numId w:val="53"/>
        </w:numPr>
        <w:rPr>
          <w:rFonts w:cs="Tahoma"/>
          <w:szCs w:val="20"/>
          <w:lang w:val="de-DE" w:eastAsia="ja-JP"/>
        </w:rPr>
      </w:pPr>
      <w:r w:rsidRPr="00E64C97">
        <w:rPr>
          <w:rFonts w:cs="Tahoma"/>
          <w:szCs w:val="20"/>
          <w:lang w:val="de-DE" w:eastAsia="ja-JP"/>
        </w:rPr>
        <w:t xml:space="preserve">Any </w:t>
      </w:r>
      <w:r w:rsidR="00197327" w:rsidRPr="00E64C97">
        <w:rPr>
          <w:rFonts w:cs="Tahoma"/>
          <w:szCs w:val="20"/>
          <w:lang w:val="de-DE" w:eastAsia="ja-JP"/>
        </w:rPr>
        <w:t>s</w:t>
      </w:r>
      <w:r w:rsidRPr="00E64C97">
        <w:rPr>
          <w:rFonts w:cs="Tahoma"/>
          <w:szCs w:val="20"/>
          <w:lang w:val="de-DE" w:eastAsia="ja-JP"/>
        </w:rPr>
        <w:t xml:space="preserve">olar </w:t>
      </w:r>
      <w:r w:rsidR="00197327" w:rsidRPr="00E64C97">
        <w:rPr>
          <w:rFonts w:cs="Tahoma"/>
          <w:szCs w:val="20"/>
          <w:lang w:val="de-DE" w:eastAsia="ja-JP"/>
        </w:rPr>
        <w:t>p</w:t>
      </w:r>
      <w:r w:rsidRPr="00E64C97">
        <w:rPr>
          <w:rFonts w:cs="Tahoma"/>
          <w:szCs w:val="20"/>
          <w:lang w:val="de-DE" w:eastAsia="ja-JP"/>
        </w:rPr>
        <w:t xml:space="preserve">anel or batteries removed from the array for disposal will first be collected and stored in the covered 10ft container before being disposed off. </w:t>
      </w:r>
    </w:p>
    <w:p w14:paraId="5331F897" w14:textId="77777777" w:rsidR="006C7EC7" w:rsidRPr="00E64C97" w:rsidRDefault="006C7EC7" w:rsidP="00B53327">
      <w:pPr>
        <w:pStyle w:val="ListParagraph"/>
        <w:numPr>
          <w:ilvl w:val="0"/>
          <w:numId w:val="53"/>
        </w:numPr>
        <w:rPr>
          <w:rFonts w:cs="Tahoma"/>
          <w:szCs w:val="20"/>
          <w:lang w:val="de-DE" w:eastAsia="ja-JP"/>
        </w:rPr>
      </w:pPr>
      <w:r w:rsidRPr="00E64C97">
        <w:rPr>
          <w:rFonts w:cs="Tahoma"/>
          <w:szCs w:val="20"/>
          <w:lang w:val="de-DE" w:eastAsia="ja-JP"/>
        </w:rPr>
        <w:t>Hazardous</w:t>
      </w:r>
      <w:r w:rsidR="00197327" w:rsidRPr="00E64C97">
        <w:rPr>
          <w:rFonts w:cs="Tahoma"/>
          <w:szCs w:val="20"/>
          <w:lang w:val="de-DE" w:eastAsia="ja-JP"/>
        </w:rPr>
        <w:t xml:space="preserve"> </w:t>
      </w:r>
      <w:r w:rsidRPr="00E64C97">
        <w:rPr>
          <w:rFonts w:cs="Tahoma"/>
          <w:szCs w:val="20"/>
          <w:lang w:val="de-DE" w:eastAsia="ja-JP"/>
        </w:rPr>
        <w:t>waste shall be shipped offshore to a facility licensed by NEMA to handle hazardous waste.</w:t>
      </w:r>
    </w:p>
    <w:p w14:paraId="3F1AABDF" w14:textId="77777777" w:rsidR="006C7EC7" w:rsidRPr="00E64C97" w:rsidRDefault="006C7EC7" w:rsidP="00B53327">
      <w:pPr>
        <w:pStyle w:val="ListParagraph"/>
        <w:numPr>
          <w:ilvl w:val="0"/>
          <w:numId w:val="53"/>
        </w:numPr>
        <w:rPr>
          <w:rFonts w:cs="Tahoma"/>
          <w:szCs w:val="20"/>
          <w:lang w:val="de-DE" w:eastAsia="ja-JP"/>
        </w:rPr>
      </w:pPr>
      <w:r w:rsidRPr="00E64C97">
        <w:rPr>
          <w:rFonts w:cs="Tahoma"/>
          <w:szCs w:val="20"/>
          <w:lang w:val="de-DE" w:eastAsia="ja-JP"/>
        </w:rPr>
        <w:t>Maintain all waste tracking documents (</w:t>
      </w:r>
      <w:r w:rsidR="00197327" w:rsidRPr="00E64C97">
        <w:rPr>
          <w:rFonts w:cs="Tahoma"/>
          <w:szCs w:val="20"/>
          <w:lang w:val="de-DE" w:eastAsia="ja-JP"/>
        </w:rPr>
        <w:t>t</w:t>
      </w:r>
      <w:r w:rsidRPr="00E64C97">
        <w:rPr>
          <w:rFonts w:cs="Tahoma"/>
          <w:szCs w:val="20"/>
          <w:lang w:val="de-DE" w:eastAsia="ja-JP"/>
        </w:rPr>
        <w:t>ransportation, treatment and disposal)</w:t>
      </w:r>
    </w:p>
    <w:p w14:paraId="7D405CE1" w14:textId="77777777" w:rsidR="006C7EC7" w:rsidRPr="00E64C97" w:rsidRDefault="006C7EC7" w:rsidP="00B53327">
      <w:pPr>
        <w:pStyle w:val="ListParagraph"/>
        <w:numPr>
          <w:ilvl w:val="0"/>
          <w:numId w:val="53"/>
        </w:numPr>
        <w:rPr>
          <w:rFonts w:cs="Tahoma"/>
          <w:szCs w:val="20"/>
          <w:lang w:val="de-DE" w:eastAsia="ja-JP"/>
        </w:rPr>
      </w:pPr>
      <w:r w:rsidRPr="00E64C97">
        <w:rPr>
          <w:rFonts w:cs="Tahoma"/>
          <w:szCs w:val="20"/>
          <w:lang w:val="de-DE" w:eastAsia="ja-JP"/>
        </w:rPr>
        <w:t>Solid Waste Management Code of Practice will be integrated into SOP</w:t>
      </w:r>
    </w:p>
    <w:p w14:paraId="29381FE5" w14:textId="77777777" w:rsidR="006C7EC7" w:rsidRPr="00E64C97" w:rsidRDefault="006C7EC7" w:rsidP="006C7EC7">
      <w:pPr>
        <w:pStyle w:val="PPStandardReport"/>
        <w:rPr>
          <w:rFonts w:cs="Tahoma"/>
          <w:szCs w:val="20"/>
        </w:rPr>
      </w:pPr>
    </w:p>
    <w:p w14:paraId="692C6D47" w14:textId="77777777" w:rsidR="006C7EC7" w:rsidRPr="00E64C97" w:rsidRDefault="006C7EC7" w:rsidP="00AD42ED">
      <w:pPr>
        <w:pStyle w:val="Heading5"/>
        <w:rPr>
          <w:rFonts w:cs="Tahoma"/>
        </w:rPr>
      </w:pPr>
      <w:r w:rsidRPr="00E64C97">
        <w:rPr>
          <w:rFonts w:cs="Tahoma"/>
        </w:rPr>
        <w:t xml:space="preserve">Significance of Impact </w:t>
      </w:r>
    </w:p>
    <w:p w14:paraId="68693BDF" w14:textId="77777777" w:rsidR="006C7EC7" w:rsidRPr="00E64C97" w:rsidRDefault="006C7EC7" w:rsidP="00FE3826">
      <w:pPr>
        <w:pStyle w:val="CM155"/>
        <w:spacing w:line="276" w:lineRule="auto"/>
        <w:rPr>
          <w:rFonts w:ascii="Tahoma" w:hAnsi="Tahoma" w:cs="Tahoma"/>
          <w:sz w:val="20"/>
          <w:szCs w:val="20"/>
        </w:rPr>
      </w:pPr>
      <w:r w:rsidRPr="00E64C97">
        <w:rPr>
          <w:rFonts w:ascii="Tahoma" w:hAnsi="Tahoma" w:cs="Tahoma"/>
          <w:sz w:val="20"/>
          <w:szCs w:val="20"/>
        </w:rPr>
        <w:t xml:space="preserve">The overall impact significance on land due to waste disposal during O&amp;M phase has been assessed as minor due to medium sensitivity and low </w:t>
      </w:r>
      <w:r w:rsidR="0020339E" w:rsidRPr="00E64C97">
        <w:rPr>
          <w:rFonts w:ascii="Tahoma" w:hAnsi="Tahoma" w:cs="Tahoma"/>
          <w:sz w:val="20"/>
          <w:szCs w:val="20"/>
        </w:rPr>
        <w:t>magnitude.</w:t>
      </w:r>
    </w:p>
    <w:p w14:paraId="282AB640" w14:textId="77777777" w:rsidR="006C7EC7" w:rsidRPr="00E64C97" w:rsidRDefault="006C7EC7" w:rsidP="00AB5AAA">
      <w:pPr>
        <w:pStyle w:val="Heading3"/>
      </w:pPr>
      <w:bookmarkStart w:id="565" w:name="_Toc82157723"/>
      <w:bookmarkStart w:id="566" w:name="_Toc87196365"/>
      <w:bookmarkStart w:id="567" w:name="_Toc152063162"/>
      <w:r w:rsidRPr="00E64C97">
        <w:t>Impact on Water Environment</w:t>
      </w:r>
      <w:bookmarkEnd w:id="565"/>
      <w:bookmarkEnd w:id="566"/>
      <w:bookmarkEnd w:id="567"/>
      <w:r w:rsidRPr="00E64C97">
        <w:t xml:space="preserve"> </w:t>
      </w:r>
    </w:p>
    <w:p w14:paraId="099E7FBB" w14:textId="77777777" w:rsidR="006C7EC7" w:rsidRPr="00E64C97" w:rsidRDefault="006C7EC7" w:rsidP="006C7EC7">
      <w:pPr>
        <w:pStyle w:val="CM147"/>
        <w:spacing w:line="276" w:lineRule="auto"/>
        <w:ind w:right="338"/>
        <w:jc w:val="both"/>
        <w:rPr>
          <w:rFonts w:ascii="Tahoma" w:hAnsi="Tahoma" w:cs="Tahoma"/>
          <w:sz w:val="20"/>
          <w:szCs w:val="20"/>
        </w:rPr>
      </w:pPr>
      <w:r w:rsidRPr="00E64C97">
        <w:rPr>
          <w:rFonts w:ascii="Tahoma" w:hAnsi="Tahoma" w:cs="Tahoma"/>
          <w:sz w:val="20"/>
          <w:szCs w:val="20"/>
        </w:rPr>
        <w:t>Water is required during operation phase to meet domestic requirements of O&amp;M staff and for cleaning solar panels. For that purpose, the water requirement will most likely be sourced from</w:t>
      </w:r>
      <w:r w:rsidR="000A3BB8" w:rsidRPr="00E64C97">
        <w:rPr>
          <w:rFonts w:ascii="Tahoma" w:hAnsi="Tahoma" w:cs="Tahoma"/>
          <w:sz w:val="20"/>
          <w:szCs w:val="20"/>
        </w:rPr>
        <w:t xml:space="preserve"> River Tana</w:t>
      </w:r>
      <w:r w:rsidRPr="00E64C97">
        <w:rPr>
          <w:rFonts w:ascii="Tahoma" w:hAnsi="Tahoma" w:cs="Tahoma"/>
          <w:sz w:val="20"/>
          <w:szCs w:val="20"/>
        </w:rPr>
        <w:t xml:space="preserve">. During operation phase, there will be no wastewater generation from the power generation process. </w:t>
      </w:r>
    </w:p>
    <w:p w14:paraId="2096F18B" w14:textId="77777777" w:rsidR="006C7EC7" w:rsidRPr="00E64C97" w:rsidRDefault="006C7EC7" w:rsidP="006C7EC7">
      <w:pPr>
        <w:pStyle w:val="CM147"/>
        <w:spacing w:line="276" w:lineRule="auto"/>
        <w:ind w:right="338"/>
        <w:jc w:val="both"/>
        <w:rPr>
          <w:rFonts w:ascii="Tahoma" w:hAnsi="Tahoma" w:cs="Tahoma"/>
          <w:sz w:val="20"/>
          <w:szCs w:val="20"/>
        </w:rPr>
      </w:pPr>
      <w:r w:rsidRPr="00E64C97">
        <w:rPr>
          <w:rFonts w:ascii="Tahoma" w:hAnsi="Tahoma" w:cs="Tahoma"/>
          <w:sz w:val="20"/>
          <w:szCs w:val="20"/>
        </w:rPr>
        <w:t>Since the project is likely to generate very little or negligible amount of wastewater during the O&amp;M phase, the impact on water resources will be negligible as there will be n</w:t>
      </w:r>
      <w:r w:rsidRPr="00E64C97">
        <w:rPr>
          <w:rFonts w:ascii="Tahoma" w:eastAsia="Calibri" w:hAnsi="Tahoma" w:cs="Tahoma"/>
          <w:sz w:val="20"/>
          <w:szCs w:val="20"/>
        </w:rPr>
        <w:t>o perceptible or readily measurable change from baseline conditions</w:t>
      </w:r>
      <w:r w:rsidRPr="00E64C97">
        <w:rPr>
          <w:rFonts w:ascii="Tahoma" w:hAnsi="Tahoma" w:cs="Tahoma"/>
          <w:sz w:val="20"/>
          <w:szCs w:val="20"/>
        </w:rPr>
        <w:t>.</w:t>
      </w:r>
    </w:p>
    <w:p w14:paraId="59BD1558" w14:textId="77777777" w:rsidR="006C7EC7" w:rsidRPr="00E64C97" w:rsidRDefault="006C7EC7" w:rsidP="00AD42ED">
      <w:pPr>
        <w:pStyle w:val="Heading5"/>
        <w:rPr>
          <w:rFonts w:cs="Tahoma"/>
        </w:rPr>
      </w:pPr>
      <w:r w:rsidRPr="00E64C97">
        <w:rPr>
          <w:rFonts w:cs="Tahoma"/>
        </w:rPr>
        <w:t xml:space="preserve">Embedded/in-built control </w:t>
      </w:r>
    </w:p>
    <w:p w14:paraId="45E8C57B" w14:textId="77777777" w:rsidR="006C7EC7" w:rsidRPr="00E64C97" w:rsidRDefault="006C7EC7" w:rsidP="006C7EC7">
      <w:pPr>
        <w:pStyle w:val="CM147"/>
        <w:spacing w:line="276" w:lineRule="auto"/>
        <w:ind w:left="360" w:hanging="360"/>
        <w:jc w:val="both"/>
        <w:rPr>
          <w:rFonts w:ascii="Tahoma" w:hAnsi="Tahoma" w:cs="Tahoma"/>
          <w:sz w:val="20"/>
          <w:szCs w:val="20"/>
        </w:rPr>
      </w:pPr>
      <w:r w:rsidRPr="00E64C97">
        <w:rPr>
          <w:rFonts w:ascii="Tahoma" w:hAnsi="Tahoma" w:cs="Tahoma"/>
          <w:sz w:val="20"/>
          <w:szCs w:val="20"/>
        </w:rPr>
        <w:t>Planning of toilets and waste collection areas should be away from natural drainage channels;</w:t>
      </w:r>
    </w:p>
    <w:p w14:paraId="0DECEAD6" w14:textId="77777777" w:rsidR="006C7EC7" w:rsidRPr="00E64C97" w:rsidRDefault="006C7EC7" w:rsidP="00AD42ED">
      <w:pPr>
        <w:pStyle w:val="Heading5"/>
        <w:rPr>
          <w:rFonts w:cs="Tahoma"/>
        </w:rPr>
      </w:pPr>
      <w:r w:rsidRPr="00E64C97">
        <w:rPr>
          <w:rFonts w:cs="Tahoma"/>
        </w:rPr>
        <w:t xml:space="preserve">Significance of Impact </w:t>
      </w:r>
    </w:p>
    <w:p w14:paraId="54F9BD7A" w14:textId="77777777" w:rsidR="006C7EC7" w:rsidRPr="00E64C97" w:rsidRDefault="006C7EC7" w:rsidP="006C7EC7">
      <w:pPr>
        <w:pStyle w:val="CM155"/>
        <w:spacing w:line="276" w:lineRule="auto"/>
        <w:jc w:val="both"/>
        <w:rPr>
          <w:rFonts w:ascii="Tahoma" w:hAnsi="Tahoma" w:cs="Tahoma"/>
          <w:sz w:val="20"/>
          <w:szCs w:val="20"/>
        </w:rPr>
      </w:pPr>
      <w:r w:rsidRPr="00E64C97">
        <w:rPr>
          <w:rFonts w:ascii="Tahoma" w:hAnsi="Tahoma" w:cs="Tahoma"/>
          <w:sz w:val="20"/>
          <w:szCs w:val="20"/>
        </w:rPr>
        <w:t xml:space="preserve">Although the sensitivity of the receptor (surface water) in the project area is high owing to unavailability of feasible alternative source of water for the local community, the overall significance of impacts is assessed to be negligible due to </w:t>
      </w:r>
      <w:r w:rsidR="003A2C5B" w:rsidRPr="00E64C97">
        <w:rPr>
          <w:rFonts w:ascii="Tahoma" w:hAnsi="Tahoma" w:cs="Tahoma"/>
          <w:sz w:val="20"/>
          <w:szCs w:val="20"/>
        </w:rPr>
        <w:t xml:space="preserve">low </w:t>
      </w:r>
      <w:r w:rsidRPr="00E64C97">
        <w:rPr>
          <w:rFonts w:ascii="Tahoma" w:hAnsi="Tahoma" w:cs="Tahoma"/>
          <w:sz w:val="20"/>
          <w:szCs w:val="20"/>
        </w:rPr>
        <w:t>magnitude of the impact.</w:t>
      </w:r>
    </w:p>
    <w:p w14:paraId="0BE6D1D5" w14:textId="77777777" w:rsidR="006C7EC7" w:rsidRPr="00E64C97" w:rsidRDefault="006C7EC7" w:rsidP="00AD42ED">
      <w:pPr>
        <w:pStyle w:val="Heading5"/>
        <w:rPr>
          <w:rFonts w:cs="Tahoma"/>
        </w:rPr>
      </w:pPr>
      <w:r w:rsidRPr="00E64C97">
        <w:rPr>
          <w:rFonts w:cs="Tahoma"/>
        </w:rPr>
        <w:t xml:space="preserve">Additional Mitigation Measures </w:t>
      </w:r>
    </w:p>
    <w:p w14:paraId="310C8A0F" w14:textId="77777777" w:rsidR="006C7EC7" w:rsidRPr="00E64C97" w:rsidRDefault="006C7EC7" w:rsidP="00B53327">
      <w:pPr>
        <w:pStyle w:val="CM147"/>
        <w:numPr>
          <w:ilvl w:val="0"/>
          <w:numId w:val="45"/>
        </w:numPr>
        <w:jc w:val="both"/>
        <w:rPr>
          <w:rFonts w:ascii="Tahoma" w:hAnsi="Tahoma" w:cs="Tahoma"/>
          <w:sz w:val="20"/>
          <w:szCs w:val="20"/>
        </w:rPr>
      </w:pPr>
      <w:r w:rsidRPr="00E64C97">
        <w:rPr>
          <w:rFonts w:ascii="Tahoma" w:hAnsi="Tahoma" w:cs="Tahoma"/>
          <w:sz w:val="20"/>
          <w:szCs w:val="20"/>
        </w:rPr>
        <w:t>Ensure proper cover and stacking of loose construction material to prevent surface runoff and contamination of receiving water point;</w:t>
      </w:r>
    </w:p>
    <w:p w14:paraId="49192556" w14:textId="77777777" w:rsidR="006C7EC7" w:rsidRPr="00E64C97" w:rsidRDefault="006C7EC7" w:rsidP="00B53327">
      <w:pPr>
        <w:pStyle w:val="CM147"/>
        <w:numPr>
          <w:ilvl w:val="0"/>
          <w:numId w:val="35"/>
        </w:numPr>
        <w:spacing w:after="0"/>
        <w:jc w:val="both"/>
        <w:rPr>
          <w:rFonts w:ascii="Tahoma" w:hAnsi="Tahoma" w:cs="Tahoma"/>
          <w:sz w:val="20"/>
          <w:szCs w:val="20"/>
        </w:rPr>
      </w:pPr>
      <w:r w:rsidRPr="00E64C97">
        <w:rPr>
          <w:rFonts w:ascii="Tahoma" w:hAnsi="Tahoma" w:cs="Tahoma"/>
          <w:sz w:val="20"/>
          <w:szCs w:val="20"/>
        </w:rPr>
        <w:t>The workforce will be given training towards proactive use of designated areas/bins for waste disposal and encouraged to use toilets. Open defecation and random disposal of sewage shall be strictly restricted;</w:t>
      </w:r>
    </w:p>
    <w:p w14:paraId="64BA1D72" w14:textId="77777777" w:rsidR="006C7EC7" w:rsidRPr="00E64C97" w:rsidRDefault="006C7EC7" w:rsidP="00B53327">
      <w:pPr>
        <w:pStyle w:val="CM147"/>
        <w:numPr>
          <w:ilvl w:val="0"/>
          <w:numId w:val="35"/>
        </w:numPr>
        <w:spacing w:after="0" w:line="276" w:lineRule="auto"/>
        <w:jc w:val="both"/>
        <w:rPr>
          <w:rFonts w:ascii="Tahoma" w:hAnsi="Tahoma" w:cs="Tahoma"/>
          <w:sz w:val="20"/>
          <w:szCs w:val="20"/>
        </w:rPr>
      </w:pPr>
      <w:r w:rsidRPr="00E64C97">
        <w:rPr>
          <w:rFonts w:ascii="Tahoma" w:hAnsi="Tahoma" w:cs="Tahoma"/>
          <w:sz w:val="20"/>
          <w:szCs w:val="20"/>
        </w:rPr>
        <w:t>Construction workers to be sensitised about water conservation and encouraged use of water optimally;</w:t>
      </w:r>
    </w:p>
    <w:p w14:paraId="53088A03" w14:textId="77777777" w:rsidR="006C7EC7" w:rsidRPr="00E64C97" w:rsidRDefault="006C7EC7" w:rsidP="00B53327">
      <w:pPr>
        <w:pStyle w:val="CM147"/>
        <w:numPr>
          <w:ilvl w:val="0"/>
          <w:numId w:val="35"/>
        </w:numPr>
        <w:spacing w:after="0" w:line="276" w:lineRule="auto"/>
        <w:jc w:val="both"/>
        <w:rPr>
          <w:rFonts w:ascii="Tahoma" w:hAnsi="Tahoma" w:cs="Tahoma"/>
          <w:sz w:val="20"/>
          <w:szCs w:val="20"/>
        </w:rPr>
      </w:pPr>
      <w:r w:rsidRPr="00E64C97">
        <w:rPr>
          <w:rFonts w:ascii="Tahoma" w:hAnsi="Tahoma" w:cs="Tahoma"/>
          <w:sz w:val="20"/>
          <w:szCs w:val="20"/>
        </w:rPr>
        <w:t>Regular inspection for identification of water leakages and preventing wastage of water from water supply tankers.</w:t>
      </w:r>
    </w:p>
    <w:p w14:paraId="09A368A3" w14:textId="77777777" w:rsidR="006C7EC7" w:rsidRPr="00E64C97" w:rsidRDefault="006C7EC7" w:rsidP="00B53327">
      <w:pPr>
        <w:pStyle w:val="CM147"/>
        <w:numPr>
          <w:ilvl w:val="0"/>
          <w:numId w:val="35"/>
        </w:numPr>
        <w:spacing w:after="0" w:line="276" w:lineRule="auto"/>
        <w:jc w:val="both"/>
        <w:rPr>
          <w:rFonts w:ascii="Tahoma" w:hAnsi="Tahoma" w:cs="Tahoma"/>
          <w:sz w:val="20"/>
          <w:szCs w:val="20"/>
        </w:rPr>
      </w:pPr>
      <w:r w:rsidRPr="00E64C97">
        <w:rPr>
          <w:rFonts w:ascii="Tahoma" w:hAnsi="Tahoma" w:cs="Tahoma"/>
          <w:sz w:val="20"/>
          <w:szCs w:val="20"/>
        </w:rPr>
        <w:t>Recycling/reusing water to the extent possible.</w:t>
      </w:r>
    </w:p>
    <w:p w14:paraId="5CF1FCFF" w14:textId="77777777" w:rsidR="006C7EC7" w:rsidRPr="00E64C97" w:rsidRDefault="006C7EC7" w:rsidP="00B53327">
      <w:pPr>
        <w:pStyle w:val="Default"/>
        <w:numPr>
          <w:ilvl w:val="0"/>
          <w:numId w:val="35"/>
        </w:numPr>
        <w:rPr>
          <w:rFonts w:ascii="Tahoma" w:eastAsia="SimSun" w:hAnsi="Tahoma" w:cs="Tahoma"/>
          <w:color w:val="auto"/>
          <w:sz w:val="20"/>
          <w:szCs w:val="20"/>
          <w:lang w:val="en-GB" w:eastAsia="en-GB"/>
        </w:rPr>
      </w:pPr>
      <w:r w:rsidRPr="00E64C97">
        <w:rPr>
          <w:rFonts w:ascii="Tahoma" w:eastAsia="SimSun" w:hAnsi="Tahoma" w:cs="Tahoma"/>
          <w:color w:val="auto"/>
          <w:sz w:val="20"/>
          <w:szCs w:val="20"/>
          <w:lang w:val="en-GB" w:eastAsia="en-GB"/>
        </w:rPr>
        <w:t>The contractor should provide portable/mobile toilets for use on site</w:t>
      </w:r>
    </w:p>
    <w:p w14:paraId="4A839CED" w14:textId="77777777" w:rsidR="006C7EC7" w:rsidRPr="00E64C97" w:rsidRDefault="006C7EC7" w:rsidP="006C7EC7">
      <w:pPr>
        <w:pStyle w:val="PPStandardReport"/>
        <w:ind w:left="0"/>
        <w:rPr>
          <w:rFonts w:cs="Tahoma"/>
          <w:szCs w:val="20"/>
        </w:rPr>
      </w:pPr>
    </w:p>
    <w:p w14:paraId="36280538" w14:textId="77777777" w:rsidR="006C7EC7" w:rsidRPr="00E64C97" w:rsidRDefault="006C7EC7" w:rsidP="00AB5AAA">
      <w:pPr>
        <w:pStyle w:val="Heading3"/>
      </w:pPr>
      <w:bookmarkStart w:id="568" w:name="_Toc82157725"/>
      <w:bookmarkStart w:id="569" w:name="_Toc87196366"/>
      <w:bookmarkStart w:id="570" w:name="_Toc152063163"/>
      <w:r w:rsidRPr="00E64C97">
        <w:t>Landscape and Visual Impacts</w:t>
      </w:r>
      <w:bookmarkEnd w:id="568"/>
      <w:bookmarkEnd w:id="569"/>
      <w:bookmarkEnd w:id="570"/>
    </w:p>
    <w:p w14:paraId="385CF602" w14:textId="77777777" w:rsidR="006C7EC7" w:rsidRPr="00E64C97" w:rsidRDefault="006C7EC7" w:rsidP="006C7EC7">
      <w:pPr>
        <w:rPr>
          <w:rFonts w:cs="Tahoma"/>
          <w:szCs w:val="20"/>
        </w:rPr>
      </w:pPr>
      <w:r w:rsidRPr="00E64C97">
        <w:rPr>
          <w:rFonts w:cs="Tahoma"/>
          <w:szCs w:val="20"/>
        </w:rPr>
        <w:t xml:space="preserve">The solar panels will be spread over a </w:t>
      </w:r>
      <w:r w:rsidR="0020339E" w:rsidRPr="00E64C97">
        <w:rPr>
          <w:rFonts w:cs="Tahoma"/>
          <w:szCs w:val="20"/>
        </w:rPr>
        <w:t>horizontal form</w:t>
      </w:r>
      <w:r w:rsidRPr="00E64C97">
        <w:rPr>
          <w:rFonts w:cs="Tahoma"/>
          <w:szCs w:val="20"/>
        </w:rPr>
        <w:t xml:space="preserve"> with a maximum height of 2m above the ground level.  The current use of land surrounding site is grazing, mixed commercial and residential. The permanent change of current landscape to area spread with solar panels will have potential visual impact for nearest habitations and passers.</w:t>
      </w:r>
    </w:p>
    <w:p w14:paraId="61567B33" w14:textId="77777777" w:rsidR="006C7EC7" w:rsidRPr="00E64C97" w:rsidRDefault="006C7EC7" w:rsidP="006C7EC7">
      <w:pPr>
        <w:rPr>
          <w:rFonts w:cs="Tahoma"/>
          <w:szCs w:val="20"/>
        </w:rPr>
      </w:pPr>
    </w:p>
    <w:p w14:paraId="4DC13083" w14:textId="77777777" w:rsidR="006C7EC7" w:rsidRPr="00E64C97" w:rsidRDefault="006C7EC7" w:rsidP="00AD42ED">
      <w:pPr>
        <w:pStyle w:val="Heading5"/>
        <w:rPr>
          <w:rFonts w:cs="Tahoma"/>
        </w:rPr>
      </w:pPr>
      <w:r w:rsidRPr="00E64C97">
        <w:rPr>
          <w:rFonts w:cs="Tahoma"/>
        </w:rPr>
        <w:t>Significance of Impacts</w:t>
      </w:r>
    </w:p>
    <w:p w14:paraId="076EFB64" w14:textId="77777777" w:rsidR="006C7EC7" w:rsidRPr="00E64C97" w:rsidRDefault="006C7EC7" w:rsidP="006C7EC7">
      <w:pPr>
        <w:rPr>
          <w:rFonts w:cs="Tahoma"/>
          <w:szCs w:val="20"/>
        </w:rPr>
      </w:pPr>
      <w:r w:rsidRPr="00E64C97">
        <w:rPr>
          <w:rFonts w:cs="Tahoma"/>
          <w:szCs w:val="20"/>
        </w:rPr>
        <w:t xml:space="preserve">It is important to note that whether the visual impact is seen as positive or negative is highly subjective, and people’s attitude towards and perception of the visual impacts associated with the any project including solar power project. The project and its surrounding area are new for such developmental project and will have visual impacts during initial period of </w:t>
      </w:r>
      <w:r w:rsidR="00EE5D05" w:rsidRPr="00E64C97">
        <w:rPr>
          <w:rFonts w:cs="Tahoma"/>
          <w:szCs w:val="20"/>
        </w:rPr>
        <w:t>p</w:t>
      </w:r>
      <w:r w:rsidRPr="00E64C97">
        <w:rPr>
          <w:rFonts w:cs="Tahoma"/>
          <w:szCs w:val="20"/>
        </w:rPr>
        <w:t>roject and the same will disappear over a period of time. Based on the above, significance of visual impact on landscape during operation phase of the project has been assessed as minor due to low receptor sensitivity and impact magnitude being medium.</w:t>
      </w:r>
    </w:p>
    <w:p w14:paraId="47AEF116" w14:textId="77777777" w:rsidR="006C7EC7" w:rsidRPr="00E64C97" w:rsidRDefault="006C7EC7" w:rsidP="00AD42ED">
      <w:pPr>
        <w:pStyle w:val="Heading5"/>
        <w:rPr>
          <w:rFonts w:cs="Tahoma"/>
        </w:rPr>
      </w:pPr>
      <w:r w:rsidRPr="00E64C97">
        <w:rPr>
          <w:rFonts w:cs="Tahoma"/>
        </w:rPr>
        <w:t>Suggested mitigation measures</w:t>
      </w:r>
    </w:p>
    <w:p w14:paraId="1D63B6F4" w14:textId="77777777" w:rsidR="006C7EC7" w:rsidRPr="00E64C97" w:rsidRDefault="006C7EC7" w:rsidP="006C7EC7">
      <w:pPr>
        <w:rPr>
          <w:rFonts w:cs="Tahoma"/>
          <w:szCs w:val="20"/>
        </w:rPr>
      </w:pPr>
      <w:r w:rsidRPr="00E64C97">
        <w:rPr>
          <w:rFonts w:cs="Tahoma"/>
          <w:szCs w:val="20"/>
        </w:rPr>
        <w:t>The following mitigation measures are proposed to reduce the visual impacts on the surroundings during operational phase:</w:t>
      </w:r>
    </w:p>
    <w:p w14:paraId="156E7FF1" w14:textId="77777777" w:rsidR="006C7EC7" w:rsidRPr="00E64C97" w:rsidRDefault="006C7EC7" w:rsidP="00B53327">
      <w:pPr>
        <w:pStyle w:val="ListParagraph"/>
        <w:numPr>
          <w:ilvl w:val="0"/>
          <w:numId w:val="36"/>
        </w:numPr>
        <w:rPr>
          <w:rFonts w:cs="Tahoma"/>
          <w:szCs w:val="20"/>
        </w:rPr>
      </w:pPr>
      <w:r w:rsidRPr="00E64C97">
        <w:rPr>
          <w:rFonts w:cs="Tahoma"/>
          <w:szCs w:val="20"/>
        </w:rPr>
        <w:t>Signage related to the minigrid must be discrete and confined to entrance gates.</w:t>
      </w:r>
    </w:p>
    <w:p w14:paraId="4B2EF719" w14:textId="77777777" w:rsidR="006C7EC7" w:rsidRPr="00E64C97" w:rsidRDefault="006C7EC7" w:rsidP="00B53327">
      <w:pPr>
        <w:pStyle w:val="ListParagraph"/>
        <w:numPr>
          <w:ilvl w:val="0"/>
          <w:numId w:val="36"/>
        </w:numPr>
        <w:rPr>
          <w:rFonts w:cs="Tahoma"/>
          <w:szCs w:val="20"/>
        </w:rPr>
      </w:pPr>
      <w:r w:rsidRPr="00E64C97">
        <w:rPr>
          <w:rFonts w:cs="Tahoma"/>
          <w:szCs w:val="20"/>
        </w:rPr>
        <w:t>The footprint of the operations and maintenance facilities, as well as parking and vehicular circulation, should be clearly defined, and not be allowed to spill over into other areas of the site;</w:t>
      </w:r>
    </w:p>
    <w:p w14:paraId="63CA5CE9" w14:textId="77777777" w:rsidR="006C7EC7" w:rsidRPr="00E64C97" w:rsidRDefault="006C7EC7" w:rsidP="00B53327">
      <w:pPr>
        <w:pStyle w:val="ListParagraph"/>
        <w:numPr>
          <w:ilvl w:val="0"/>
          <w:numId w:val="36"/>
        </w:numPr>
        <w:rPr>
          <w:rFonts w:cs="Tahoma"/>
          <w:szCs w:val="20"/>
        </w:rPr>
      </w:pPr>
      <w:r w:rsidRPr="00E64C97">
        <w:rPr>
          <w:rFonts w:cs="Tahoma"/>
          <w:szCs w:val="20"/>
        </w:rPr>
        <w:t>Construction of fencing or compound wall around the project boundary;</w:t>
      </w:r>
    </w:p>
    <w:p w14:paraId="655B46E3" w14:textId="77777777" w:rsidR="006C7EC7" w:rsidRPr="00E64C97" w:rsidRDefault="006C7EC7" w:rsidP="00B53327">
      <w:pPr>
        <w:pStyle w:val="ListParagraph"/>
        <w:numPr>
          <w:ilvl w:val="0"/>
          <w:numId w:val="36"/>
        </w:numPr>
        <w:rPr>
          <w:rFonts w:cs="Tahoma"/>
          <w:szCs w:val="20"/>
        </w:rPr>
      </w:pPr>
      <w:r w:rsidRPr="00E64C97">
        <w:rPr>
          <w:rFonts w:cs="Tahoma"/>
          <w:szCs w:val="20"/>
        </w:rPr>
        <w:t>Landscaping area around the solar site within the project with the participation of the local community.</w:t>
      </w:r>
    </w:p>
    <w:p w14:paraId="79BB500C" w14:textId="77777777" w:rsidR="0066508B" w:rsidRPr="00E64C97" w:rsidRDefault="0066508B" w:rsidP="0066508B">
      <w:pPr>
        <w:pStyle w:val="ListParagraph"/>
        <w:ind w:left="360"/>
        <w:rPr>
          <w:rFonts w:cs="Tahoma"/>
          <w:szCs w:val="20"/>
        </w:rPr>
      </w:pPr>
    </w:p>
    <w:p w14:paraId="21FAD78B" w14:textId="77777777" w:rsidR="00C73105" w:rsidRPr="00E64C97" w:rsidRDefault="00C73105" w:rsidP="00AB5AAA">
      <w:pPr>
        <w:pStyle w:val="Heading3"/>
      </w:pPr>
      <w:bookmarkStart w:id="571" w:name="_Toc103782314"/>
      <w:bookmarkStart w:id="572" w:name="_Toc105058641"/>
      <w:bookmarkStart w:id="573" w:name="_Toc110585822"/>
      <w:bookmarkStart w:id="574" w:name="_Toc111625810"/>
      <w:bookmarkStart w:id="575" w:name="_Toc152063164"/>
      <w:r w:rsidRPr="00E64C97">
        <w:t>Increased oil Consumption</w:t>
      </w:r>
      <w:bookmarkEnd w:id="571"/>
      <w:bookmarkEnd w:id="572"/>
      <w:bookmarkEnd w:id="573"/>
      <w:bookmarkEnd w:id="574"/>
      <w:bookmarkEnd w:id="575"/>
    </w:p>
    <w:p w14:paraId="2F2BBAA7" w14:textId="77777777" w:rsidR="00C73105" w:rsidRPr="00E64C97" w:rsidRDefault="00C73105" w:rsidP="00C73105">
      <w:pPr>
        <w:rPr>
          <w:rFonts w:cs="Tahoma"/>
          <w:color w:val="000000"/>
          <w:szCs w:val="20"/>
        </w:rPr>
      </w:pPr>
      <w:r w:rsidRPr="00E64C97">
        <w:rPr>
          <w:rFonts w:cs="Tahoma"/>
          <w:color w:val="000000"/>
          <w:szCs w:val="20"/>
        </w:rPr>
        <w:t xml:space="preserve">The proposed Mini-grid shall consume fuel/oil in the process of backing up the solar energy required. The fuel is produced mainly through non-renewable resources, implying this will have adverse impacts on these non-renewable resources base and their sustainability. </w:t>
      </w:r>
    </w:p>
    <w:p w14:paraId="3BA45343" w14:textId="77777777" w:rsidR="00C73105" w:rsidRPr="00E64C97" w:rsidRDefault="00C73105" w:rsidP="00C73105">
      <w:pPr>
        <w:pStyle w:val="Heading4"/>
        <w:tabs>
          <w:tab w:val="clear" w:pos="3100"/>
        </w:tabs>
        <w:ind w:left="864" w:hanging="864"/>
      </w:pPr>
      <w:r w:rsidRPr="00E64C97">
        <w:t>Significance of Impact</w:t>
      </w:r>
    </w:p>
    <w:p w14:paraId="2A1B0CD4" w14:textId="77777777" w:rsidR="00C73105" w:rsidRPr="00E64C97" w:rsidRDefault="00C73105" w:rsidP="00C73105">
      <w:pPr>
        <w:rPr>
          <w:rFonts w:cs="Tahoma"/>
          <w:color w:val="000000"/>
          <w:szCs w:val="20"/>
        </w:rPr>
      </w:pPr>
      <w:r w:rsidRPr="00E64C97">
        <w:rPr>
          <w:rFonts w:cs="Tahoma"/>
          <w:color w:val="000000"/>
          <w:szCs w:val="20"/>
        </w:rPr>
        <w:t>The impact will be of minor significance.</w:t>
      </w:r>
    </w:p>
    <w:p w14:paraId="6AC7F289" w14:textId="77777777" w:rsidR="00C73105" w:rsidRPr="00E64C97" w:rsidRDefault="00C73105" w:rsidP="00C73105">
      <w:pPr>
        <w:pStyle w:val="Heading4"/>
        <w:tabs>
          <w:tab w:val="clear" w:pos="3100"/>
        </w:tabs>
        <w:ind w:left="864" w:hanging="864"/>
      </w:pPr>
      <w:r w:rsidRPr="00E64C97">
        <w:t xml:space="preserve">Mitigation Measures </w:t>
      </w:r>
    </w:p>
    <w:p w14:paraId="13B06397" w14:textId="77777777" w:rsidR="00C73105" w:rsidRPr="00E64C97" w:rsidRDefault="00C73105" w:rsidP="00C73105">
      <w:pPr>
        <w:pStyle w:val="BodyText2"/>
        <w:tabs>
          <w:tab w:val="left" w:pos="3780"/>
        </w:tabs>
        <w:spacing w:after="0" w:line="276" w:lineRule="auto"/>
        <w:jc w:val="both"/>
        <w:rPr>
          <w:rFonts w:ascii="Tahoma" w:hAnsi="Tahoma" w:cs="Tahoma"/>
          <w:color w:val="000000"/>
        </w:rPr>
      </w:pPr>
      <w:r w:rsidRPr="00E64C97">
        <w:rPr>
          <w:rFonts w:ascii="Tahoma" w:hAnsi="Tahoma" w:cs="Tahoma"/>
          <w:color w:val="000000"/>
        </w:rPr>
        <w:t xml:space="preserve">To ensure efficient energy consumption during the operation phase of the project, the contractor to install an energy-efficient lighting system at the project site facilities. This will contribute immensely to energy saving during the operational phase of the project. In addition, the plant operators will be sensitized to ensure energy efficiently in their daily operations. </w:t>
      </w:r>
    </w:p>
    <w:p w14:paraId="70E94808" w14:textId="77777777" w:rsidR="00C73105" w:rsidRPr="00E64C97" w:rsidRDefault="00C73105" w:rsidP="00C73105">
      <w:pPr>
        <w:pStyle w:val="BodyText2"/>
        <w:tabs>
          <w:tab w:val="left" w:pos="3780"/>
        </w:tabs>
        <w:spacing w:after="0" w:line="276" w:lineRule="auto"/>
        <w:jc w:val="both"/>
        <w:rPr>
          <w:rFonts w:ascii="Tahoma" w:hAnsi="Tahoma" w:cs="Tahoma"/>
          <w:color w:val="000000"/>
        </w:rPr>
      </w:pPr>
    </w:p>
    <w:p w14:paraId="407D533E" w14:textId="77777777" w:rsidR="00C73105" w:rsidRPr="00E64C97" w:rsidRDefault="00C73105" w:rsidP="00AB5AAA">
      <w:pPr>
        <w:pStyle w:val="Heading3"/>
      </w:pPr>
      <w:bookmarkStart w:id="576" w:name="_Toc103782316"/>
      <w:bookmarkStart w:id="577" w:name="_Toc105058642"/>
      <w:bookmarkStart w:id="578" w:name="_Toc110585823"/>
      <w:bookmarkStart w:id="579" w:name="_Toc111625811"/>
      <w:bookmarkStart w:id="580" w:name="_Toc152063165"/>
      <w:r w:rsidRPr="00E64C97">
        <w:t>Increased Storm Water Flow</w:t>
      </w:r>
      <w:bookmarkEnd w:id="576"/>
      <w:bookmarkEnd w:id="577"/>
      <w:bookmarkEnd w:id="578"/>
      <w:bookmarkEnd w:id="579"/>
      <w:bookmarkEnd w:id="580"/>
    </w:p>
    <w:p w14:paraId="22EF4093" w14:textId="77777777" w:rsidR="00C73105" w:rsidRPr="00E64C97" w:rsidRDefault="00C73105" w:rsidP="00C73105">
      <w:pPr>
        <w:pStyle w:val="BodyText2"/>
        <w:spacing w:line="276" w:lineRule="auto"/>
        <w:jc w:val="both"/>
        <w:rPr>
          <w:rFonts w:ascii="Tahoma" w:hAnsi="Tahoma" w:cs="Tahoma"/>
          <w:color w:val="000000"/>
        </w:rPr>
      </w:pPr>
      <w:r w:rsidRPr="00E64C97">
        <w:rPr>
          <w:rFonts w:ascii="Tahoma" w:hAnsi="Tahoma" w:cs="Tahoma"/>
          <w:color w:val="000000"/>
        </w:rPr>
        <w:t xml:space="preserve">The panels, building roofs and pavements of the proposed Mini-grid will lead to increased volume and velocity of storm water or run-off flowing across the area covered by the solar panels during operation phase. This will lead to increased amounts of storm water entering the drainage systems. </w:t>
      </w:r>
    </w:p>
    <w:p w14:paraId="4F8D1314" w14:textId="77777777" w:rsidR="00C73105" w:rsidRPr="00E64C97" w:rsidRDefault="00C73105" w:rsidP="00C73105">
      <w:pPr>
        <w:pStyle w:val="Heading4"/>
        <w:tabs>
          <w:tab w:val="clear" w:pos="3100"/>
        </w:tabs>
        <w:ind w:left="864" w:hanging="864"/>
      </w:pPr>
      <w:r w:rsidRPr="00E64C97">
        <w:t>Significance of Impact</w:t>
      </w:r>
    </w:p>
    <w:p w14:paraId="7221D1A3" w14:textId="77777777" w:rsidR="00C73105" w:rsidRPr="00E64C97" w:rsidRDefault="00C73105" w:rsidP="00C73105">
      <w:pPr>
        <w:pStyle w:val="BodyText2"/>
        <w:spacing w:line="276" w:lineRule="auto"/>
        <w:jc w:val="both"/>
        <w:rPr>
          <w:rFonts w:ascii="Tahoma" w:hAnsi="Tahoma" w:cs="Tahoma"/>
          <w:color w:val="000000"/>
        </w:rPr>
      </w:pPr>
      <w:r w:rsidRPr="00E64C97">
        <w:rPr>
          <w:rFonts w:ascii="Tahoma" w:hAnsi="Tahoma" w:cs="Tahoma"/>
          <w:color w:val="000000"/>
        </w:rPr>
        <w:t>The impact will be of minor significance.</w:t>
      </w:r>
    </w:p>
    <w:p w14:paraId="16743F39" w14:textId="77777777" w:rsidR="00C73105" w:rsidRPr="00E64C97" w:rsidRDefault="00C73105" w:rsidP="00C73105">
      <w:pPr>
        <w:pStyle w:val="Heading4"/>
        <w:tabs>
          <w:tab w:val="clear" w:pos="3100"/>
        </w:tabs>
        <w:ind w:left="864" w:hanging="864"/>
      </w:pPr>
      <w:r w:rsidRPr="00E64C97">
        <w:t>Mitigation Measures</w:t>
      </w:r>
    </w:p>
    <w:p w14:paraId="04AA1B7E" w14:textId="77777777" w:rsidR="00C73105" w:rsidRPr="00E64C97" w:rsidRDefault="00C73105" w:rsidP="00B91D98">
      <w:pPr>
        <w:pStyle w:val="BodyText2"/>
        <w:numPr>
          <w:ilvl w:val="0"/>
          <w:numId w:val="122"/>
        </w:numPr>
        <w:spacing w:line="276" w:lineRule="auto"/>
        <w:jc w:val="both"/>
        <w:rPr>
          <w:rFonts w:ascii="Tahoma" w:hAnsi="Tahoma" w:cs="Tahoma"/>
          <w:color w:val="000000"/>
        </w:rPr>
      </w:pPr>
      <w:r w:rsidRPr="00E64C97">
        <w:rPr>
          <w:rFonts w:ascii="Tahoma" w:hAnsi="Tahoma" w:cs="Tahoma"/>
          <w:color w:val="000000"/>
        </w:rPr>
        <w:t xml:space="preserve">Construct the drainage system in a way to follow natural drain of the water  </w:t>
      </w:r>
    </w:p>
    <w:p w14:paraId="0CED6394" w14:textId="77777777" w:rsidR="00C73105" w:rsidRPr="00E64C97" w:rsidRDefault="00C73105" w:rsidP="00B91D98">
      <w:pPr>
        <w:pStyle w:val="BodyText2"/>
        <w:numPr>
          <w:ilvl w:val="0"/>
          <w:numId w:val="122"/>
        </w:numPr>
        <w:spacing w:line="276" w:lineRule="auto"/>
        <w:jc w:val="both"/>
        <w:rPr>
          <w:rFonts w:ascii="Tahoma" w:hAnsi="Tahoma" w:cs="Tahoma"/>
          <w:color w:val="000000"/>
        </w:rPr>
      </w:pPr>
      <w:r w:rsidRPr="00E64C97">
        <w:rPr>
          <w:rFonts w:ascii="Tahoma" w:hAnsi="Tahoma" w:cs="Tahoma"/>
          <w:color w:val="000000"/>
        </w:rPr>
        <w:t>Concrete only the required area and leave the rest of the land with vegetation like grass</w:t>
      </w:r>
    </w:p>
    <w:p w14:paraId="0A11DE17" w14:textId="77777777" w:rsidR="00C73105" w:rsidRPr="00E64C97" w:rsidRDefault="00C73105" w:rsidP="00B91D98">
      <w:pPr>
        <w:pStyle w:val="BodyText2"/>
        <w:numPr>
          <w:ilvl w:val="0"/>
          <w:numId w:val="122"/>
        </w:numPr>
        <w:spacing w:line="276" w:lineRule="auto"/>
        <w:jc w:val="both"/>
        <w:rPr>
          <w:rFonts w:ascii="Tahoma" w:hAnsi="Tahoma" w:cs="Tahoma"/>
          <w:color w:val="000000"/>
        </w:rPr>
      </w:pPr>
      <w:r w:rsidRPr="00E64C97">
        <w:rPr>
          <w:rFonts w:ascii="Tahoma" w:hAnsi="Tahoma" w:cs="Tahoma"/>
          <w:color w:val="000000"/>
        </w:rPr>
        <w:t>Construct rain harvesting system on the control buildings/office and harness into storage tanks for use</w:t>
      </w:r>
    </w:p>
    <w:p w14:paraId="6A81CA1B" w14:textId="77777777" w:rsidR="00C73105" w:rsidRPr="00E64C97" w:rsidRDefault="00C73105" w:rsidP="00AB5AAA">
      <w:pPr>
        <w:pStyle w:val="Heading3"/>
      </w:pPr>
      <w:bookmarkStart w:id="581" w:name="_Toc103782317"/>
      <w:bookmarkStart w:id="582" w:name="_Toc105058643"/>
      <w:bookmarkStart w:id="583" w:name="_Toc110585824"/>
      <w:bookmarkStart w:id="584" w:name="_Toc111625812"/>
      <w:bookmarkStart w:id="585" w:name="_Toc152063166"/>
      <w:r w:rsidRPr="00E64C97">
        <w:t>Fire Outbreaks</w:t>
      </w:r>
      <w:bookmarkEnd w:id="581"/>
      <w:bookmarkEnd w:id="582"/>
      <w:bookmarkEnd w:id="583"/>
      <w:bookmarkEnd w:id="584"/>
      <w:bookmarkEnd w:id="585"/>
      <w:r w:rsidRPr="00E64C97">
        <w:t xml:space="preserve"> </w:t>
      </w:r>
    </w:p>
    <w:p w14:paraId="10335F07" w14:textId="77777777" w:rsidR="00C73105" w:rsidRPr="00E64C97" w:rsidRDefault="00C73105" w:rsidP="00C73105">
      <w:pPr>
        <w:rPr>
          <w:rFonts w:cs="Tahoma"/>
          <w:color w:val="000000"/>
          <w:szCs w:val="20"/>
        </w:rPr>
      </w:pPr>
      <w:r w:rsidRPr="00E64C97">
        <w:rPr>
          <w:rFonts w:cs="Tahoma"/>
          <w:color w:val="000000"/>
          <w:szCs w:val="20"/>
        </w:rPr>
        <w:t xml:space="preserve">Carelessness and negligence both at the solar mini-grid and by the beneficiaries of electricity may cause fires. </w:t>
      </w:r>
    </w:p>
    <w:p w14:paraId="1DD154A1" w14:textId="77777777" w:rsidR="00C73105" w:rsidRPr="00E64C97" w:rsidRDefault="00C73105" w:rsidP="00C73105">
      <w:pPr>
        <w:pStyle w:val="Heading4"/>
        <w:tabs>
          <w:tab w:val="clear" w:pos="3100"/>
        </w:tabs>
        <w:ind w:left="864" w:hanging="864"/>
      </w:pPr>
      <w:r w:rsidRPr="00E64C97">
        <w:t>Significance of Impact</w:t>
      </w:r>
    </w:p>
    <w:p w14:paraId="02A86A1A" w14:textId="77777777" w:rsidR="00C73105" w:rsidRPr="00E64C97" w:rsidRDefault="00C73105" w:rsidP="00C73105">
      <w:pPr>
        <w:rPr>
          <w:rFonts w:cs="Tahoma"/>
          <w:color w:val="000000"/>
          <w:szCs w:val="20"/>
        </w:rPr>
      </w:pPr>
      <w:r w:rsidRPr="00E64C97">
        <w:rPr>
          <w:rFonts w:cs="Tahoma"/>
          <w:szCs w:val="20"/>
        </w:rPr>
        <w:t>With the mitigation measures in place the impact is evaluated to be of moderate significance due to high sensitivity and low magnitude.</w:t>
      </w:r>
    </w:p>
    <w:p w14:paraId="11FB111C" w14:textId="77777777" w:rsidR="00C73105" w:rsidRPr="00E64C97" w:rsidRDefault="00C73105" w:rsidP="00C73105">
      <w:pPr>
        <w:pStyle w:val="Heading4"/>
        <w:tabs>
          <w:tab w:val="clear" w:pos="3100"/>
        </w:tabs>
        <w:ind w:left="864" w:hanging="864"/>
      </w:pPr>
      <w:r w:rsidRPr="00E64C97">
        <w:t>Mitigation Measures</w:t>
      </w:r>
    </w:p>
    <w:p w14:paraId="67CC1259" w14:textId="77777777" w:rsidR="00C73105" w:rsidRPr="00E64C97" w:rsidRDefault="00C73105" w:rsidP="00B91D98">
      <w:pPr>
        <w:numPr>
          <w:ilvl w:val="0"/>
          <w:numId w:val="125"/>
        </w:numPr>
        <w:autoSpaceDE w:val="0"/>
        <w:autoSpaceDN w:val="0"/>
        <w:adjustRightInd w:val="0"/>
        <w:rPr>
          <w:rFonts w:cs="Tahoma"/>
          <w:color w:val="000000"/>
          <w:szCs w:val="20"/>
        </w:rPr>
      </w:pPr>
      <w:r w:rsidRPr="00E64C97">
        <w:rPr>
          <w:rFonts w:cs="Tahoma"/>
          <w:color w:val="000000"/>
          <w:szCs w:val="20"/>
        </w:rPr>
        <w:t xml:space="preserve">The power plant must contain firefighting equipment (Portable fire extinguishers) of recommended standards and in key strategic points </w:t>
      </w:r>
    </w:p>
    <w:p w14:paraId="1AE8D380" w14:textId="77777777" w:rsidR="00C73105" w:rsidRPr="00E64C97" w:rsidRDefault="00C73105" w:rsidP="00B91D98">
      <w:pPr>
        <w:numPr>
          <w:ilvl w:val="0"/>
          <w:numId w:val="125"/>
        </w:numPr>
        <w:autoSpaceDE w:val="0"/>
        <w:autoSpaceDN w:val="0"/>
        <w:adjustRightInd w:val="0"/>
        <w:rPr>
          <w:rFonts w:cs="Tahoma"/>
          <w:color w:val="000000"/>
          <w:szCs w:val="20"/>
        </w:rPr>
      </w:pPr>
      <w:r w:rsidRPr="00E64C97">
        <w:rPr>
          <w:rFonts w:cs="Tahoma"/>
          <w:color w:val="000000"/>
          <w:szCs w:val="20"/>
        </w:rPr>
        <w:t xml:space="preserve">Detection/alarm systems that can detect fire should be considered and installed </w:t>
      </w:r>
    </w:p>
    <w:p w14:paraId="71068FF1" w14:textId="77777777" w:rsidR="00C73105" w:rsidRPr="00E64C97" w:rsidRDefault="00C73105" w:rsidP="00B91D98">
      <w:pPr>
        <w:numPr>
          <w:ilvl w:val="0"/>
          <w:numId w:val="125"/>
        </w:numPr>
        <w:autoSpaceDE w:val="0"/>
        <w:autoSpaceDN w:val="0"/>
        <w:adjustRightInd w:val="0"/>
        <w:rPr>
          <w:rFonts w:cs="Tahoma"/>
          <w:color w:val="000000"/>
          <w:szCs w:val="20"/>
        </w:rPr>
      </w:pPr>
      <w:r w:rsidRPr="00E64C97">
        <w:rPr>
          <w:rFonts w:cs="Tahoma"/>
          <w:color w:val="000000"/>
          <w:szCs w:val="20"/>
        </w:rPr>
        <w:t xml:space="preserve">A fire risk assessment and evacuation plan should be prepared and posted at strategic points and should include procedures to take when a fire is reported. </w:t>
      </w:r>
    </w:p>
    <w:p w14:paraId="23CD0478" w14:textId="77777777" w:rsidR="00C73105" w:rsidRPr="00E64C97" w:rsidRDefault="00C73105" w:rsidP="00B91D98">
      <w:pPr>
        <w:numPr>
          <w:ilvl w:val="0"/>
          <w:numId w:val="125"/>
        </w:numPr>
        <w:autoSpaceDE w:val="0"/>
        <w:autoSpaceDN w:val="0"/>
        <w:adjustRightInd w:val="0"/>
        <w:rPr>
          <w:rFonts w:cs="Tahoma"/>
          <w:color w:val="000000"/>
          <w:szCs w:val="20"/>
        </w:rPr>
      </w:pPr>
      <w:r w:rsidRPr="00E64C97">
        <w:rPr>
          <w:rFonts w:cs="Tahoma"/>
          <w:color w:val="000000"/>
          <w:szCs w:val="20"/>
        </w:rPr>
        <w:t xml:space="preserve">Workers especially operators of the plant must be trained on fire fighting and management </w:t>
      </w:r>
    </w:p>
    <w:p w14:paraId="0B312313" w14:textId="77777777" w:rsidR="00C73105" w:rsidRPr="00E64C97" w:rsidRDefault="00C73105" w:rsidP="00B91D98">
      <w:pPr>
        <w:numPr>
          <w:ilvl w:val="0"/>
          <w:numId w:val="125"/>
        </w:numPr>
        <w:autoSpaceDE w:val="0"/>
        <w:autoSpaceDN w:val="0"/>
        <w:adjustRightInd w:val="0"/>
        <w:rPr>
          <w:rFonts w:cs="Tahoma"/>
          <w:szCs w:val="20"/>
        </w:rPr>
      </w:pPr>
      <w:r w:rsidRPr="00E64C97">
        <w:rPr>
          <w:rFonts w:cs="Tahoma"/>
          <w:szCs w:val="20"/>
        </w:rPr>
        <w:t>‘No smoking’ signs shall be posted within the Mini-grid area</w:t>
      </w:r>
    </w:p>
    <w:p w14:paraId="771B3B35" w14:textId="77777777" w:rsidR="00C73105" w:rsidRPr="00E64C97" w:rsidRDefault="00C73105" w:rsidP="00B91D98">
      <w:pPr>
        <w:numPr>
          <w:ilvl w:val="0"/>
          <w:numId w:val="125"/>
        </w:numPr>
        <w:autoSpaceDE w:val="0"/>
        <w:autoSpaceDN w:val="0"/>
        <w:adjustRightInd w:val="0"/>
        <w:rPr>
          <w:rFonts w:cs="Tahoma"/>
          <w:szCs w:val="20"/>
        </w:rPr>
      </w:pPr>
      <w:r w:rsidRPr="00E64C97">
        <w:rPr>
          <w:rFonts w:cs="Tahoma"/>
          <w:szCs w:val="20"/>
        </w:rPr>
        <w:t>A fire Assembly point should be identified and marked</w:t>
      </w:r>
    </w:p>
    <w:p w14:paraId="6ABB6001" w14:textId="77777777" w:rsidR="00C73105" w:rsidRPr="00E64C97" w:rsidRDefault="00C73105" w:rsidP="00C73105">
      <w:pPr>
        <w:autoSpaceDE w:val="0"/>
        <w:autoSpaceDN w:val="0"/>
        <w:adjustRightInd w:val="0"/>
        <w:ind w:left="720"/>
        <w:rPr>
          <w:rFonts w:cs="Tahoma"/>
          <w:szCs w:val="20"/>
        </w:rPr>
      </w:pPr>
    </w:p>
    <w:p w14:paraId="315EFB07" w14:textId="77777777" w:rsidR="00C73105" w:rsidRPr="00E64C97" w:rsidRDefault="00C73105" w:rsidP="00AB5AAA">
      <w:pPr>
        <w:pStyle w:val="Heading3"/>
      </w:pPr>
      <w:bookmarkStart w:id="586" w:name="_Toc103782321"/>
      <w:bookmarkStart w:id="587" w:name="_Toc105058645"/>
      <w:bookmarkStart w:id="588" w:name="_Toc110585825"/>
      <w:bookmarkStart w:id="589" w:name="_Toc111625813"/>
      <w:bookmarkStart w:id="590" w:name="_Toc152063167"/>
      <w:r w:rsidRPr="00E64C97">
        <w:t>Water demand</w:t>
      </w:r>
      <w:bookmarkEnd w:id="586"/>
      <w:bookmarkEnd w:id="587"/>
      <w:bookmarkEnd w:id="588"/>
      <w:bookmarkEnd w:id="589"/>
      <w:bookmarkEnd w:id="590"/>
    </w:p>
    <w:p w14:paraId="23D10E44" w14:textId="77777777" w:rsidR="00C73105" w:rsidRPr="00E64C97" w:rsidRDefault="00C73105" w:rsidP="00C73105">
      <w:pPr>
        <w:rPr>
          <w:rFonts w:cs="Tahoma"/>
          <w:szCs w:val="20"/>
          <w:lang w:eastAsia="x-none"/>
        </w:rPr>
      </w:pPr>
      <w:r w:rsidRPr="00E64C97">
        <w:rPr>
          <w:rFonts w:cs="Tahoma"/>
          <w:szCs w:val="20"/>
          <w:lang w:eastAsia="x-none"/>
        </w:rPr>
        <w:t xml:space="preserve">During this period the demand for water will be lesser than that used in construction. However, some amounts of water will be needed in wiping of the panels and use at the solar plant facility. Therefore, caution need to be exercised to ensure prudent use of water. </w:t>
      </w:r>
    </w:p>
    <w:p w14:paraId="261D0E90" w14:textId="77777777" w:rsidR="00C73105" w:rsidRPr="00E64C97" w:rsidRDefault="00C73105" w:rsidP="00C73105">
      <w:pPr>
        <w:pStyle w:val="Heading4"/>
        <w:tabs>
          <w:tab w:val="clear" w:pos="3100"/>
        </w:tabs>
        <w:ind w:left="864" w:hanging="864"/>
      </w:pPr>
      <w:r w:rsidRPr="00E64C97">
        <w:t>Significance of Impact</w:t>
      </w:r>
    </w:p>
    <w:p w14:paraId="43C46535" w14:textId="77777777" w:rsidR="00C73105" w:rsidRPr="00E64C97" w:rsidRDefault="00C73105" w:rsidP="00C73105">
      <w:pPr>
        <w:rPr>
          <w:rFonts w:cs="Tahoma"/>
          <w:szCs w:val="20"/>
          <w:lang w:eastAsia="x-none"/>
        </w:rPr>
      </w:pPr>
      <w:r w:rsidRPr="00E64C97">
        <w:rPr>
          <w:rFonts w:cs="Tahoma"/>
          <w:szCs w:val="20"/>
        </w:rPr>
        <w:t>The impact is assessed to be negligible due to very low magnitude of the impact.</w:t>
      </w:r>
    </w:p>
    <w:p w14:paraId="606B7340" w14:textId="77777777" w:rsidR="00C73105" w:rsidRPr="00E64C97" w:rsidRDefault="00C73105" w:rsidP="00C73105">
      <w:pPr>
        <w:pStyle w:val="Heading4"/>
        <w:tabs>
          <w:tab w:val="clear" w:pos="3100"/>
        </w:tabs>
        <w:ind w:left="864" w:hanging="864"/>
      </w:pPr>
      <w:r w:rsidRPr="00E64C97">
        <w:t>Mitigation Measures</w:t>
      </w:r>
    </w:p>
    <w:p w14:paraId="153145A7" w14:textId="77777777" w:rsidR="00C73105" w:rsidRPr="00E64C97" w:rsidRDefault="00C73105" w:rsidP="00B91D98">
      <w:pPr>
        <w:pStyle w:val="BodyText2"/>
        <w:numPr>
          <w:ilvl w:val="0"/>
          <w:numId w:val="126"/>
        </w:numPr>
        <w:spacing w:after="0" w:line="276" w:lineRule="auto"/>
        <w:jc w:val="both"/>
        <w:rPr>
          <w:rFonts w:ascii="Tahoma" w:hAnsi="Tahoma" w:cs="Tahoma"/>
          <w:color w:val="000000"/>
        </w:rPr>
      </w:pPr>
      <w:r w:rsidRPr="00E64C97">
        <w:rPr>
          <w:rFonts w:ascii="Tahoma" w:hAnsi="Tahoma" w:cs="Tahoma"/>
          <w:color w:val="000000"/>
        </w:rPr>
        <w:t xml:space="preserve">There is need to source for a sustainable water source for use </w:t>
      </w:r>
    </w:p>
    <w:p w14:paraId="1E49E49F" w14:textId="77777777" w:rsidR="00C73105" w:rsidRPr="00E64C97" w:rsidRDefault="00C73105" w:rsidP="00B91D98">
      <w:pPr>
        <w:pStyle w:val="BodyText2"/>
        <w:numPr>
          <w:ilvl w:val="0"/>
          <w:numId w:val="126"/>
        </w:numPr>
        <w:spacing w:after="0" w:line="276" w:lineRule="auto"/>
        <w:jc w:val="both"/>
        <w:rPr>
          <w:rFonts w:ascii="Tahoma" w:hAnsi="Tahoma" w:cs="Tahoma"/>
          <w:color w:val="000000"/>
        </w:rPr>
      </w:pPr>
      <w:r w:rsidRPr="00E64C97">
        <w:rPr>
          <w:rFonts w:ascii="Tahoma" w:hAnsi="Tahoma" w:cs="Tahoma"/>
          <w:color w:val="000000"/>
        </w:rPr>
        <w:t xml:space="preserve">Install water-conserving automatic taps </w:t>
      </w:r>
    </w:p>
    <w:p w14:paraId="13D47025" w14:textId="77777777" w:rsidR="00C73105" w:rsidRPr="00E64C97" w:rsidRDefault="00C73105" w:rsidP="00B91D98">
      <w:pPr>
        <w:pStyle w:val="BodyText2"/>
        <w:numPr>
          <w:ilvl w:val="0"/>
          <w:numId w:val="126"/>
        </w:numPr>
        <w:spacing w:after="0" w:line="276" w:lineRule="auto"/>
        <w:jc w:val="both"/>
        <w:rPr>
          <w:rFonts w:ascii="Tahoma" w:hAnsi="Tahoma" w:cs="Tahoma"/>
          <w:color w:val="000000"/>
        </w:rPr>
      </w:pPr>
      <w:r w:rsidRPr="00E64C97">
        <w:rPr>
          <w:rFonts w:ascii="Tahoma" w:hAnsi="Tahoma" w:cs="Tahoma"/>
          <w:color w:val="000000"/>
        </w:rPr>
        <w:t>Encourage water harvesting from rooftops and storage for cleaning purposes (washing the panels off dust)</w:t>
      </w:r>
    </w:p>
    <w:p w14:paraId="57DF00C0" w14:textId="77777777" w:rsidR="00C73105" w:rsidRPr="00E64C97" w:rsidRDefault="00C73105" w:rsidP="00B91D98">
      <w:pPr>
        <w:pStyle w:val="BodyText2"/>
        <w:numPr>
          <w:ilvl w:val="0"/>
          <w:numId w:val="126"/>
        </w:numPr>
        <w:spacing w:after="0" w:line="276" w:lineRule="auto"/>
        <w:jc w:val="both"/>
        <w:rPr>
          <w:rFonts w:ascii="Tahoma" w:hAnsi="Tahoma" w:cs="Tahoma"/>
          <w:color w:val="000000"/>
        </w:rPr>
      </w:pPr>
      <w:r w:rsidRPr="00E64C97">
        <w:rPr>
          <w:rFonts w:ascii="Tahoma" w:hAnsi="Tahoma" w:cs="Tahoma"/>
          <w:color w:val="000000"/>
        </w:rPr>
        <w:t xml:space="preserve">Any water leaks through damaged pipes and faulty taps should be fixed promptly. </w:t>
      </w:r>
    </w:p>
    <w:p w14:paraId="212CA044" w14:textId="77777777" w:rsidR="00C73105" w:rsidRPr="00E64C97" w:rsidRDefault="00C73105" w:rsidP="00C73105">
      <w:pPr>
        <w:pStyle w:val="BodyText2"/>
        <w:spacing w:after="0" w:line="276" w:lineRule="auto"/>
        <w:ind w:left="720"/>
        <w:jc w:val="both"/>
        <w:rPr>
          <w:rFonts w:ascii="Tahoma" w:hAnsi="Tahoma" w:cs="Tahoma"/>
          <w:color w:val="000000"/>
        </w:rPr>
      </w:pPr>
    </w:p>
    <w:p w14:paraId="480D145D" w14:textId="77777777" w:rsidR="00C73105" w:rsidRPr="00E64C97" w:rsidRDefault="00C73105" w:rsidP="00AB5AAA">
      <w:pPr>
        <w:pStyle w:val="Heading3"/>
      </w:pPr>
      <w:bookmarkStart w:id="591" w:name="_Toc103157975"/>
      <w:bookmarkStart w:id="592" w:name="_Toc103761399"/>
      <w:bookmarkStart w:id="593" w:name="_Toc103763090"/>
      <w:bookmarkStart w:id="594" w:name="_Toc103782322"/>
      <w:bookmarkStart w:id="595" w:name="_Toc103848026"/>
      <w:bookmarkStart w:id="596" w:name="_Toc103782323"/>
      <w:bookmarkStart w:id="597" w:name="_Toc105058646"/>
      <w:bookmarkStart w:id="598" w:name="_Toc110585826"/>
      <w:bookmarkStart w:id="599" w:name="_Toc111625814"/>
      <w:bookmarkStart w:id="600" w:name="_Toc152063168"/>
      <w:bookmarkEnd w:id="591"/>
      <w:bookmarkEnd w:id="592"/>
      <w:bookmarkEnd w:id="593"/>
      <w:bookmarkEnd w:id="594"/>
      <w:bookmarkEnd w:id="595"/>
      <w:r w:rsidRPr="00E64C97">
        <w:t>Sanitary waste</w:t>
      </w:r>
      <w:bookmarkEnd w:id="596"/>
      <w:bookmarkEnd w:id="597"/>
      <w:bookmarkEnd w:id="598"/>
      <w:bookmarkEnd w:id="599"/>
      <w:bookmarkEnd w:id="600"/>
    </w:p>
    <w:p w14:paraId="38D30E73" w14:textId="77777777" w:rsidR="00C73105" w:rsidRPr="00E64C97" w:rsidRDefault="00C73105" w:rsidP="00C73105">
      <w:pPr>
        <w:rPr>
          <w:rFonts w:cs="Tahoma"/>
          <w:color w:val="000000"/>
          <w:szCs w:val="20"/>
        </w:rPr>
      </w:pPr>
      <w:r w:rsidRPr="00E64C97">
        <w:rPr>
          <w:rFonts w:cs="Tahoma"/>
          <w:color w:val="000000"/>
          <w:szCs w:val="20"/>
        </w:rPr>
        <w:t xml:space="preserve">Although there are few people who will be running the Mini-grid during operation phase provision for disposal of sanitary waste must be put in place through septic tanks. </w:t>
      </w:r>
    </w:p>
    <w:p w14:paraId="13DE2361" w14:textId="77777777" w:rsidR="00C73105" w:rsidRPr="00E64C97" w:rsidRDefault="00C73105" w:rsidP="00C73105">
      <w:pPr>
        <w:pStyle w:val="Heading4"/>
        <w:tabs>
          <w:tab w:val="clear" w:pos="3100"/>
        </w:tabs>
        <w:ind w:left="864" w:hanging="864"/>
      </w:pPr>
      <w:r w:rsidRPr="00E64C97">
        <w:t>Significance of Impact</w:t>
      </w:r>
    </w:p>
    <w:p w14:paraId="4BFFEC4C" w14:textId="77777777" w:rsidR="00C73105" w:rsidRPr="00E64C97" w:rsidRDefault="00C73105" w:rsidP="00C73105">
      <w:pPr>
        <w:rPr>
          <w:rFonts w:cs="Tahoma"/>
          <w:color w:val="000000"/>
          <w:szCs w:val="20"/>
        </w:rPr>
      </w:pPr>
      <w:r w:rsidRPr="00E64C97">
        <w:rPr>
          <w:rFonts w:cs="Tahoma"/>
          <w:szCs w:val="20"/>
        </w:rPr>
        <w:t>The impact is assessed to be negligible due to very low magnitude of the impact.</w:t>
      </w:r>
    </w:p>
    <w:p w14:paraId="3418F1F5" w14:textId="77777777" w:rsidR="00C73105" w:rsidRPr="00E64C97" w:rsidRDefault="00C73105" w:rsidP="00C73105">
      <w:pPr>
        <w:pStyle w:val="Heading4"/>
        <w:tabs>
          <w:tab w:val="clear" w:pos="3100"/>
        </w:tabs>
        <w:ind w:left="864" w:hanging="864"/>
      </w:pPr>
      <w:r w:rsidRPr="00E64C97">
        <w:t>Mitigation Measures</w:t>
      </w:r>
    </w:p>
    <w:p w14:paraId="3C070F62" w14:textId="77777777" w:rsidR="00C73105" w:rsidRPr="00E64C97" w:rsidRDefault="00C73105" w:rsidP="00C73105">
      <w:pPr>
        <w:rPr>
          <w:rFonts w:cs="Tahoma"/>
          <w:color w:val="000000"/>
          <w:szCs w:val="20"/>
        </w:rPr>
      </w:pPr>
      <w:r w:rsidRPr="00E64C97">
        <w:rPr>
          <w:rFonts w:cs="Tahoma"/>
          <w:color w:val="000000"/>
          <w:szCs w:val="20"/>
        </w:rPr>
        <w:t xml:space="preserve">The area is not served by a sewer system and sanitary waste will be drained through use of septic tanks. </w:t>
      </w:r>
    </w:p>
    <w:p w14:paraId="75E5F219" w14:textId="77777777" w:rsidR="00C73105" w:rsidRPr="00E64C97" w:rsidRDefault="00C73105" w:rsidP="00C73105">
      <w:pPr>
        <w:rPr>
          <w:rFonts w:cs="Tahoma"/>
          <w:b/>
          <w:color w:val="000000"/>
          <w:szCs w:val="20"/>
        </w:rPr>
      </w:pPr>
    </w:p>
    <w:p w14:paraId="11859E93" w14:textId="77777777" w:rsidR="00C73105" w:rsidRPr="00E64C97" w:rsidRDefault="00C73105" w:rsidP="00AB5AAA">
      <w:pPr>
        <w:pStyle w:val="Heading3"/>
      </w:pPr>
      <w:bookmarkStart w:id="601" w:name="_Toc103782324"/>
      <w:bookmarkStart w:id="602" w:name="_Toc105058647"/>
      <w:bookmarkStart w:id="603" w:name="_Toc110585827"/>
      <w:bookmarkStart w:id="604" w:name="_Toc111625815"/>
      <w:bookmarkStart w:id="605" w:name="_Toc152063169"/>
      <w:r w:rsidRPr="00E64C97">
        <w:t>Flooding</w:t>
      </w:r>
      <w:bookmarkEnd w:id="601"/>
      <w:bookmarkEnd w:id="602"/>
      <w:bookmarkEnd w:id="603"/>
      <w:bookmarkEnd w:id="604"/>
      <w:bookmarkEnd w:id="605"/>
      <w:r w:rsidRPr="00E64C97">
        <w:t xml:space="preserve"> </w:t>
      </w:r>
    </w:p>
    <w:p w14:paraId="4E2119AF" w14:textId="77777777" w:rsidR="00C73105" w:rsidRPr="00E64C97" w:rsidRDefault="00C73105" w:rsidP="00C73105">
      <w:pPr>
        <w:autoSpaceDE w:val="0"/>
        <w:autoSpaceDN w:val="0"/>
        <w:adjustRightInd w:val="0"/>
        <w:rPr>
          <w:rFonts w:cs="Tahoma"/>
          <w:color w:val="000000"/>
          <w:szCs w:val="20"/>
        </w:rPr>
      </w:pPr>
      <w:r w:rsidRPr="00E64C97">
        <w:rPr>
          <w:rFonts w:cs="Tahoma"/>
          <w:color w:val="000000"/>
          <w:szCs w:val="20"/>
        </w:rPr>
        <w:t xml:space="preserve">Flooding may occur and cause damage to the plant and other associated infrastructure but the risk of occurrence is low since the area is not known for regular flooding. </w:t>
      </w:r>
    </w:p>
    <w:p w14:paraId="66E335D3" w14:textId="77777777" w:rsidR="00C73105" w:rsidRPr="00E64C97" w:rsidRDefault="00C73105" w:rsidP="00C73105">
      <w:pPr>
        <w:pStyle w:val="Heading4"/>
        <w:tabs>
          <w:tab w:val="clear" w:pos="3100"/>
        </w:tabs>
        <w:ind w:left="864" w:hanging="864"/>
      </w:pPr>
      <w:r w:rsidRPr="00E64C97">
        <w:t>Significance of Impact</w:t>
      </w:r>
    </w:p>
    <w:p w14:paraId="3594C508" w14:textId="77777777" w:rsidR="00C73105" w:rsidRPr="00E64C97" w:rsidRDefault="00C73105" w:rsidP="00C73105">
      <w:pPr>
        <w:autoSpaceDE w:val="0"/>
        <w:autoSpaceDN w:val="0"/>
        <w:adjustRightInd w:val="0"/>
        <w:rPr>
          <w:rFonts w:cs="Tahoma"/>
          <w:color w:val="000000"/>
          <w:szCs w:val="20"/>
        </w:rPr>
      </w:pPr>
      <w:r w:rsidRPr="00E64C97">
        <w:rPr>
          <w:rFonts w:cs="Tahoma"/>
          <w:szCs w:val="20"/>
        </w:rPr>
        <w:t>The impact is assessed to be negligible due to very low magnitude of the impact.</w:t>
      </w:r>
    </w:p>
    <w:p w14:paraId="27579488" w14:textId="77777777" w:rsidR="00C73105" w:rsidRPr="00E64C97" w:rsidRDefault="00C73105" w:rsidP="00C73105">
      <w:pPr>
        <w:pStyle w:val="Heading4"/>
        <w:tabs>
          <w:tab w:val="clear" w:pos="3100"/>
        </w:tabs>
        <w:ind w:left="864" w:hanging="864"/>
      </w:pPr>
      <w:r w:rsidRPr="00E64C97">
        <w:t xml:space="preserve">Mitigation measures </w:t>
      </w:r>
    </w:p>
    <w:p w14:paraId="65E9E9F7" w14:textId="77777777" w:rsidR="00C73105" w:rsidRPr="00E64C97" w:rsidRDefault="00C73105" w:rsidP="00B91D98">
      <w:pPr>
        <w:numPr>
          <w:ilvl w:val="0"/>
          <w:numId w:val="127"/>
        </w:numPr>
        <w:autoSpaceDE w:val="0"/>
        <w:autoSpaceDN w:val="0"/>
        <w:adjustRightInd w:val="0"/>
        <w:rPr>
          <w:rFonts w:cs="Tahoma"/>
          <w:color w:val="000000"/>
          <w:szCs w:val="20"/>
        </w:rPr>
      </w:pPr>
      <w:r w:rsidRPr="00E64C97">
        <w:rPr>
          <w:rFonts w:cs="Tahoma"/>
          <w:color w:val="000000"/>
          <w:szCs w:val="20"/>
        </w:rPr>
        <w:t>Ensure drainage channels are free of any obstruction at all times i.e., not blocked</w:t>
      </w:r>
    </w:p>
    <w:p w14:paraId="59C18A49" w14:textId="77777777" w:rsidR="00C73105" w:rsidRPr="00E64C97" w:rsidRDefault="00C73105" w:rsidP="00B91D98">
      <w:pPr>
        <w:numPr>
          <w:ilvl w:val="0"/>
          <w:numId w:val="127"/>
        </w:numPr>
        <w:autoSpaceDE w:val="0"/>
        <w:autoSpaceDN w:val="0"/>
        <w:adjustRightInd w:val="0"/>
        <w:rPr>
          <w:rFonts w:cs="Tahoma"/>
          <w:color w:val="000000"/>
          <w:szCs w:val="20"/>
        </w:rPr>
      </w:pPr>
      <w:r w:rsidRPr="00E64C97">
        <w:rPr>
          <w:rFonts w:cs="Tahoma"/>
          <w:color w:val="000000"/>
          <w:szCs w:val="20"/>
        </w:rPr>
        <w:t xml:space="preserve">Construct more channels and or expand existing ones </w:t>
      </w:r>
    </w:p>
    <w:p w14:paraId="70E2FF63" w14:textId="77777777" w:rsidR="00C73105" w:rsidRPr="00E64C97" w:rsidRDefault="00C73105" w:rsidP="00B91D98">
      <w:pPr>
        <w:numPr>
          <w:ilvl w:val="0"/>
          <w:numId w:val="127"/>
        </w:numPr>
        <w:autoSpaceDE w:val="0"/>
        <w:autoSpaceDN w:val="0"/>
        <w:adjustRightInd w:val="0"/>
        <w:rPr>
          <w:rFonts w:cs="Tahoma"/>
          <w:color w:val="000000"/>
          <w:szCs w:val="20"/>
        </w:rPr>
      </w:pPr>
      <w:r w:rsidRPr="00E64C97">
        <w:rPr>
          <w:rFonts w:cs="Tahoma"/>
          <w:color w:val="000000"/>
          <w:szCs w:val="20"/>
        </w:rPr>
        <w:t>Raise foundations of the solar panels and ensure a proper and firm concrete base</w:t>
      </w:r>
    </w:p>
    <w:p w14:paraId="4F6C763F" w14:textId="77777777" w:rsidR="00C73105" w:rsidRPr="00E64C97" w:rsidRDefault="00C73105" w:rsidP="00B91D98">
      <w:pPr>
        <w:numPr>
          <w:ilvl w:val="0"/>
          <w:numId w:val="127"/>
        </w:numPr>
        <w:autoSpaceDE w:val="0"/>
        <w:autoSpaceDN w:val="0"/>
        <w:adjustRightInd w:val="0"/>
        <w:rPr>
          <w:rFonts w:cs="Tahoma"/>
          <w:color w:val="000000"/>
          <w:szCs w:val="20"/>
        </w:rPr>
      </w:pPr>
      <w:r w:rsidRPr="00E64C97">
        <w:rPr>
          <w:rFonts w:cs="Tahoma"/>
          <w:color w:val="000000"/>
          <w:szCs w:val="20"/>
        </w:rPr>
        <w:t>Create flooding diversions and or spill ways to divert water from getting into the solar power facility</w:t>
      </w:r>
    </w:p>
    <w:p w14:paraId="0F011D57" w14:textId="77777777" w:rsidR="00C73105" w:rsidRPr="00E64C97" w:rsidRDefault="00C73105" w:rsidP="00AB5AAA">
      <w:pPr>
        <w:pStyle w:val="Heading3"/>
      </w:pPr>
      <w:bookmarkStart w:id="606" w:name="_Toc103782328"/>
      <w:bookmarkStart w:id="607" w:name="_Toc105058650"/>
      <w:bookmarkStart w:id="608" w:name="_Toc110585828"/>
      <w:bookmarkStart w:id="609" w:name="_Toc111625816"/>
      <w:bookmarkStart w:id="610" w:name="_Toc152063170"/>
      <w:r w:rsidRPr="00E64C97">
        <w:t>Noise and Vibration</w:t>
      </w:r>
      <w:bookmarkEnd w:id="606"/>
      <w:bookmarkEnd w:id="607"/>
      <w:bookmarkEnd w:id="608"/>
      <w:bookmarkEnd w:id="609"/>
      <w:bookmarkEnd w:id="610"/>
    </w:p>
    <w:p w14:paraId="38CF4CE7" w14:textId="77777777" w:rsidR="00C73105" w:rsidRPr="00E64C97" w:rsidRDefault="00C73105" w:rsidP="00C73105">
      <w:pPr>
        <w:autoSpaceDE w:val="0"/>
        <w:autoSpaceDN w:val="0"/>
        <w:adjustRightInd w:val="0"/>
        <w:rPr>
          <w:rFonts w:cs="Tahoma"/>
          <w:color w:val="000000"/>
          <w:szCs w:val="20"/>
        </w:rPr>
      </w:pPr>
      <w:r w:rsidRPr="00E64C97">
        <w:rPr>
          <w:rFonts w:cs="Tahoma"/>
          <w:color w:val="000000"/>
          <w:szCs w:val="20"/>
        </w:rPr>
        <w:t xml:space="preserve">Negligible noise and vibration will be produced during operation phase of the project and would be from the backup generator. </w:t>
      </w:r>
    </w:p>
    <w:p w14:paraId="03C5F989" w14:textId="77777777" w:rsidR="00C73105" w:rsidRPr="00E64C97" w:rsidRDefault="00C73105" w:rsidP="00C73105">
      <w:pPr>
        <w:pStyle w:val="Heading4"/>
        <w:tabs>
          <w:tab w:val="clear" w:pos="3100"/>
        </w:tabs>
        <w:ind w:left="864" w:hanging="864"/>
      </w:pPr>
      <w:r w:rsidRPr="00E64C97">
        <w:t xml:space="preserve">Mitigation Measures </w:t>
      </w:r>
    </w:p>
    <w:p w14:paraId="5D02B869" w14:textId="77777777" w:rsidR="00C73105" w:rsidRPr="00E64C97" w:rsidRDefault="00C73105" w:rsidP="00C73105">
      <w:pPr>
        <w:autoSpaceDE w:val="0"/>
        <w:autoSpaceDN w:val="0"/>
        <w:adjustRightInd w:val="0"/>
        <w:rPr>
          <w:rFonts w:cs="Tahoma"/>
          <w:color w:val="000000"/>
          <w:szCs w:val="20"/>
        </w:rPr>
      </w:pPr>
      <w:r w:rsidRPr="00E64C97">
        <w:rPr>
          <w:rFonts w:cs="Tahoma"/>
          <w:color w:val="000000"/>
          <w:szCs w:val="20"/>
        </w:rPr>
        <w:t xml:space="preserve">The generator room should be made sound proof to ensure no noise of a nuisance level will be produced. The contractor should also monitor noise levels by taking tests and putting in appropriate measures. </w:t>
      </w:r>
    </w:p>
    <w:p w14:paraId="4C698476" w14:textId="77777777" w:rsidR="00C73105" w:rsidRPr="00E64C97" w:rsidRDefault="00C73105" w:rsidP="00AB5AAA">
      <w:pPr>
        <w:pStyle w:val="Heading3"/>
      </w:pPr>
      <w:bookmarkStart w:id="611" w:name="_Toc103782329"/>
      <w:bookmarkStart w:id="612" w:name="_Toc105058651"/>
      <w:bookmarkStart w:id="613" w:name="_Toc110585829"/>
      <w:bookmarkStart w:id="614" w:name="_Toc111625817"/>
      <w:bookmarkStart w:id="615" w:name="_Toc152063171"/>
      <w:r w:rsidRPr="00E64C97">
        <w:t>Electric and magnetic fields (EMFs)</w:t>
      </w:r>
      <w:bookmarkEnd w:id="611"/>
      <w:bookmarkEnd w:id="612"/>
      <w:bookmarkEnd w:id="613"/>
      <w:bookmarkEnd w:id="614"/>
      <w:bookmarkEnd w:id="615"/>
    </w:p>
    <w:p w14:paraId="070B876D" w14:textId="77777777" w:rsidR="00C73105" w:rsidRPr="00E64C97" w:rsidRDefault="00C73105" w:rsidP="00C73105">
      <w:pPr>
        <w:autoSpaceDE w:val="0"/>
        <w:autoSpaceDN w:val="0"/>
        <w:adjustRightInd w:val="0"/>
        <w:rPr>
          <w:rFonts w:cs="Tahoma"/>
          <w:szCs w:val="20"/>
        </w:rPr>
      </w:pPr>
      <w:r w:rsidRPr="00E64C97">
        <w:rPr>
          <w:rFonts w:cs="Tahoma"/>
          <w:szCs w:val="20"/>
        </w:rPr>
        <w:t>Electric magnetic fields are only anticipated during operation period, but these are negligible. The exposure to would be little EMFs is highly negligible because the EMFs produced by the electrical installation are low. Consequently, the study does not anticipate impacts of EMFs.</w:t>
      </w:r>
    </w:p>
    <w:p w14:paraId="60570AEE" w14:textId="77777777" w:rsidR="00C73105" w:rsidRPr="00E64C97" w:rsidRDefault="00C73105" w:rsidP="00C73105">
      <w:pPr>
        <w:autoSpaceDE w:val="0"/>
        <w:autoSpaceDN w:val="0"/>
        <w:adjustRightInd w:val="0"/>
        <w:rPr>
          <w:rFonts w:cs="Tahoma"/>
          <w:szCs w:val="20"/>
        </w:rPr>
      </w:pPr>
    </w:p>
    <w:p w14:paraId="064B3E5B" w14:textId="77777777" w:rsidR="00C73105" w:rsidRPr="00E64C97" w:rsidRDefault="00C73105" w:rsidP="00AB5AAA">
      <w:pPr>
        <w:pStyle w:val="Heading3"/>
      </w:pPr>
      <w:bookmarkStart w:id="616" w:name="_Toc103782336"/>
      <w:bookmarkStart w:id="617" w:name="_Toc105058658"/>
      <w:bookmarkStart w:id="618" w:name="_Toc110585830"/>
      <w:bookmarkStart w:id="619" w:name="_Toc111625818"/>
      <w:bookmarkStart w:id="620" w:name="_Toc152063172"/>
      <w:r w:rsidRPr="00E64C97">
        <w:t>Dust emissions</w:t>
      </w:r>
      <w:bookmarkEnd w:id="616"/>
      <w:bookmarkEnd w:id="617"/>
      <w:bookmarkEnd w:id="618"/>
      <w:bookmarkEnd w:id="619"/>
      <w:bookmarkEnd w:id="620"/>
      <w:r w:rsidRPr="00E64C97">
        <w:t xml:space="preserve"> </w:t>
      </w:r>
    </w:p>
    <w:p w14:paraId="0FA3E022" w14:textId="77777777" w:rsidR="00C73105" w:rsidRPr="00E64C97" w:rsidRDefault="00C73105" w:rsidP="00C73105">
      <w:pPr>
        <w:autoSpaceDE w:val="0"/>
        <w:autoSpaceDN w:val="0"/>
        <w:adjustRightInd w:val="0"/>
        <w:rPr>
          <w:rFonts w:cs="Tahoma"/>
          <w:color w:val="000000"/>
          <w:szCs w:val="20"/>
        </w:rPr>
      </w:pPr>
      <w:r w:rsidRPr="00E64C97">
        <w:rPr>
          <w:rFonts w:cs="Tahoma"/>
          <w:color w:val="000000"/>
          <w:szCs w:val="20"/>
        </w:rPr>
        <w:t>During operation phase not much dust will be generated from the facility but wind and dust storms are potential impacts. This impact will be negligible because there will be no activities on site that will have the potential to generate dust.</w:t>
      </w:r>
    </w:p>
    <w:p w14:paraId="1CDA3F3C" w14:textId="77777777" w:rsidR="00C73105" w:rsidRPr="00E64C97" w:rsidRDefault="00C73105" w:rsidP="00C73105">
      <w:pPr>
        <w:pStyle w:val="Heading4"/>
        <w:tabs>
          <w:tab w:val="clear" w:pos="3100"/>
        </w:tabs>
        <w:ind w:left="864" w:hanging="864"/>
      </w:pPr>
      <w:r w:rsidRPr="00E64C97">
        <w:t xml:space="preserve">Mitigation Measures </w:t>
      </w:r>
    </w:p>
    <w:p w14:paraId="7BB8B430" w14:textId="77777777" w:rsidR="00C73105" w:rsidRPr="00E64C97" w:rsidRDefault="00C73105" w:rsidP="00B91D98">
      <w:pPr>
        <w:pStyle w:val="ListParagraph"/>
        <w:numPr>
          <w:ilvl w:val="0"/>
          <w:numId w:val="123"/>
        </w:numPr>
        <w:autoSpaceDE w:val="0"/>
        <w:autoSpaceDN w:val="0"/>
        <w:adjustRightInd w:val="0"/>
        <w:rPr>
          <w:rFonts w:cs="Tahoma"/>
          <w:b/>
          <w:szCs w:val="20"/>
        </w:rPr>
      </w:pPr>
      <w:r w:rsidRPr="00E64C97">
        <w:rPr>
          <w:rFonts w:cs="Tahoma"/>
          <w:iCs/>
          <w:szCs w:val="20"/>
        </w:rPr>
        <w:t>Trees can be planted around the plant/facility provided they do not cast shadows to the solar panels to act as wind breakers and hence decrease dust pollution</w:t>
      </w:r>
    </w:p>
    <w:p w14:paraId="77E59C01" w14:textId="77777777" w:rsidR="00C73105" w:rsidRPr="00E64C97" w:rsidRDefault="00C73105" w:rsidP="00B91D98">
      <w:pPr>
        <w:pStyle w:val="ListParagraph"/>
        <w:numPr>
          <w:ilvl w:val="0"/>
          <w:numId w:val="123"/>
        </w:numPr>
        <w:autoSpaceDE w:val="0"/>
        <w:autoSpaceDN w:val="0"/>
        <w:adjustRightInd w:val="0"/>
        <w:rPr>
          <w:rFonts w:cs="Tahoma"/>
          <w:szCs w:val="20"/>
        </w:rPr>
      </w:pPr>
      <w:r w:rsidRPr="00E64C97">
        <w:rPr>
          <w:rFonts w:cs="Tahoma"/>
          <w:szCs w:val="20"/>
        </w:rPr>
        <w:t>Ensure planting of grass around and within the facility compound</w:t>
      </w:r>
    </w:p>
    <w:p w14:paraId="3E9EDB42" w14:textId="77777777" w:rsidR="00C73105" w:rsidRPr="00E64C97" w:rsidRDefault="00C73105" w:rsidP="00C73105">
      <w:pPr>
        <w:pStyle w:val="ListParagraph"/>
        <w:autoSpaceDE w:val="0"/>
        <w:autoSpaceDN w:val="0"/>
        <w:adjustRightInd w:val="0"/>
        <w:ind w:left="360"/>
        <w:rPr>
          <w:rFonts w:cs="Tahoma"/>
          <w:szCs w:val="20"/>
        </w:rPr>
      </w:pPr>
    </w:p>
    <w:p w14:paraId="6F4E476B" w14:textId="77777777" w:rsidR="00C73105" w:rsidRPr="00E64C97" w:rsidRDefault="00C73105" w:rsidP="00AB5AAA">
      <w:pPr>
        <w:pStyle w:val="Heading3"/>
      </w:pPr>
      <w:bookmarkStart w:id="621" w:name="_Toc103782337"/>
      <w:bookmarkStart w:id="622" w:name="_Toc105058659"/>
      <w:bookmarkStart w:id="623" w:name="_Toc110585831"/>
      <w:bookmarkStart w:id="624" w:name="_Toc111625819"/>
      <w:bookmarkStart w:id="625" w:name="_Toc152063173"/>
      <w:r w:rsidRPr="00E64C97">
        <w:t>Vehicle exhaust emissions</w:t>
      </w:r>
      <w:bookmarkEnd w:id="621"/>
      <w:bookmarkEnd w:id="622"/>
      <w:bookmarkEnd w:id="623"/>
      <w:bookmarkEnd w:id="624"/>
      <w:bookmarkEnd w:id="625"/>
    </w:p>
    <w:p w14:paraId="2916C8E9" w14:textId="77777777" w:rsidR="00C73105" w:rsidRPr="00E64C97" w:rsidRDefault="00C73105" w:rsidP="00C73105">
      <w:pPr>
        <w:rPr>
          <w:rFonts w:cs="Tahoma"/>
          <w:color w:val="000000"/>
          <w:szCs w:val="20"/>
        </w:rPr>
      </w:pPr>
      <w:r w:rsidRPr="00E64C97">
        <w:rPr>
          <w:rFonts w:cs="Tahoma"/>
          <w:color w:val="000000"/>
          <w:szCs w:val="20"/>
        </w:rPr>
        <w:t xml:space="preserve">Exhaust emissions are likely to be generated by the vehicles coming to the facility though on a low risk. </w:t>
      </w:r>
    </w:p>
    <w:p w14:paraId="6A2661FE" w14:textId="77777777" w:rsidR="00C73105" w:rsidRPr="00E64C97" w:rsidRDefault="00C73105" w:rsidP="00C73105">
      <w:pPr>
        <w:pStyle w:val="Heading4"/>
        <w:tabs>
          <w:tab w:val="clear" w:pos="3100"/>
        </w:tabs>
        <w:ind w:left="864" w:hanging="864"/>
      </w:pPr>
      <w:r w:rsidRPr="00E64C97">
        <w:t>Significance of Impact</w:t>
      </w:r>
    </w:p>
    <w:p w14:paraId="5D8A34D3" w14:textId="77777777" w:rsidR="00C73105" w:rsidRPr="00E64C97" w:rsidRDefault="00C73105" w:rsidP="00C73105">
      <w:pPr>
        <w:rPr>
          <w:rFonts w:cs="Tahoma"/>
          <w:color w:val="000000"/>
          <w:szCs w:val="20"/>
        </w:rPr>
      </w:pPr>
      <w:r w:rsidRPr="00E64C97">
        <w:rPr>
          <w:rFonts w:cs="Tahoma"/>
          <w:color w:val="000000"/>
          <w:szCs w:val="20"/>
        </w:rPr>
        <w:t xml:space="preserve">Due to the low magnitude of the impact and the low sensitivity, the significance will be minor. </w:t>
      </w:r>
    </w:p>
    <w:p w14:paraId="1A195D8B" w14:textId="77777777" w:rsidR="00C73105" w:rsidRPr="00E64C97" w:rsidRDefault="00C73105" w:rsidP="00C73105">
      <w:pPr>
        <w:pStyle w:val="Heading4"/>
        <w:tabs>
          <w:tab w:val="clear" w:pos="3100"/>
        </w:tabs>
        <w:ind w:left="864" w:hanging="864"/>
      </w:pPr>
      <w:r w:rsidRPr="00E64C97">
        <w:t>Mitigation Measures</w:t>
      </w:r>
    </w:p>
    <w:p w14:paraId="5A265DA2" w14:textId="77777777" w:rsidR="00C73105" w:rsidRPr="00E64C97" w:rsidRDefault="00C73105" w:rsidP="00B91D98">
      <w:pPr>
        <w:pStyle w:val="ListParagraph"/>
        <w:numPr>
          <w:ilvl w:val="0"/>
          <w:numId w:val="124"/>
        </w:numPr>
        <w:autoSpaceDE w:val="0"/>
        <w:autoSpaceDN w:val="0"/>
        <w:adjustRightInd w:val="0"/>
        <w:rPr>
          <w:rFonts w:cs="Tahoma"/>
          <w:iCs/>
          <w:szCs w:val="20"/>
        </w:rPr>
      </w:pPr>
      <w:r w:rsidRPr="00E64C97">
        <w:rPr>
          <w:rFonts w:cs="Tahoma"/>
          <w:iCs/>
          <w:szCs w:val="20"/>
        </w:rPr>
        <w:t>Drivers of the vehicles must be sensitized so that they do not leave vehicles idling so that exhaust emissions are lowered.</w:t>
      </w:r>
    </w:p>
    <w:p w14:paraId="0CE2FC47" w14:textId="77777777" w:rsidR="00C73105" w:rsidRPr="00E64C97" w:rsidRDefault="00C73105" w:rsidP="00B91D98">
      <w:pPr>
        <w:pStyle w:val="ListParagraph"/>
        <w:numPr>
          <w:ilvl w:val="0"/>
          <w:numId w:val="124"/>
        </w:numPr>
        <w:autoSpaceDE w:val="0"/>
        <w:autoSpaceDN w:val="0"/>
        <w:adjustRightInd w:val="0"/>
        <w:rPr>
          <w:rFonts w:cs="Tahoma"/>
          <w:iCs/>
          <w:szCs w:val="20"/>
        </w:rPr>
      </w:pPr>
      <w:r w:rsidRPr="00E64C97">
        <w:rPr>
          <w:rFonts w:cs="Tahoma"/>
          <w:iCs/>
          <w:szCs w:val="20"/>
        </w:rPr>
        <w:t>Company vehicles should be well maintained.</w:t>
      </w:r>
    </w:p>
    <w:p w14:paraId="7AF4DCE6" w14:textId="77777777" w:rsidR="00C73105" w:rsidRPr="00E64C97" w:rsidRDefault="00C73105" w:rsidP="00C73105">
      <w:pPr>
        <w:rPr>
          <w:rFonts w:cs="Tahoma"/>
          <w:szCs w:val="20"/>
        </w:rPr>
      </w:pPr>
    </w:p>
    <w:p w14:paraId="1ECB4ABC" w14:textId="77777777" w:rsidR="00C73105" w:rsidRPr="00E64C97" w:rsidRDefault="00C73105" w:rsidP="00C73105">
      <w:pPr>
        <w:pStyle w:val="Heading2"/>
        <w:ind w:left="576" w:right="0" w:hanging="576"/>
        <w:rPr>
          <w:rFonts w:cs="Tahoma"/>
        </w:rPr>
      </w:pPr>
      <w:bookmarkStart w:id="626" w:name="_Toc82157726"/>
      <w:bookmarkStart w:id="627" w:name="_Toc110585832"/>
      <w:bookmarkStart w:id="628" w:name="_Toc111625820"/>
      <w:bookmarkStart w:id="629" w:name="_Toc152063174"/>
      <w:r w:rsidRPr="00E64C97">
        <w:rPr>
          <w:rFonts w:cs="Tahoma"/>
        </w:rPr>
        <w:t>Key Ecological Impact- Operation Phase</w:t>
      </w:r>
      <w:bookmarkEnd w:id="626"/>
      <w:bookmarkEnd w:id="627"/>
      <w:bookmarkEnd w:id="628"/>
      <w:bookmarkEnd w:id="629"/>
      <w:r w:rsidRPr="00E64C97">
        <w:rPr>
          <w:rFonts w:cs="Tahoma"/>
        </w:rPr>
        <w:t xml:space="preserve"> </w:t>
      </w:r>
    </w:p>
    <w:p w14:paraId="77FEC66A" w14:textId="77777777" w:rsidR="00C73105" w:rsidRPr="00E64C97" w:rsidRDefault="00C73105" w:rsidP="00AB5AAA">
      <w:pPr>
        <w:pStyle w:val="Heading3"/>
      </w:pPr>
      <w:bookmarkStart w:id="630" w:name="_Toc82157727"/>
      <w:bookmarkStart w:id="631" w:name="_Toc110585833"/>
      <w:bookmarkStart w:id="632" w:name="_Toc111625821"/>
      <w:bookmarkStart w:id="633" w:name="_Toc152063175"/>
      <w:r w:rsidRPr="00E64C97">
        <w:t>Collision and Electrical hazards from Distribution Infrastructure</w:t>
      </w:r>
      <w:bookmarkEnd w:id="630"/>
      <w:bookmarkEnd w:id="631"/>
      <w:bookmarkEnd w:id="632"/>
      <w:bookmarkEnd w:id="633"/>
      <w:r w:rsidRPr="00E64C97">
        <w:t xml:space="preserve"> </w:t>
      </w:r>
    </w:p>
    <w:p w14:paraId="040ED296" w14:textId="77777777" w:rsidR="00C73105" w:rsidRPr="00E64C97" w:rsidRDefault="00C73105" w:rsidP="00C73105">
      <w:pPr>
        <w:rPr>
          <w:rFonts w:cs="Tahoma"/>
          <w:szCs w:val="20"/>
        </w:rPr>
      </w:pPr>
      <w:r w:rsidRPr="00E64C97">
        <w:rPr>
          <w:rFonts w:cs="Tahoma"/>
          <w:szCs w:val="20"/>
        </w:rPr>
        <w:t xml:space="preserve">A number of birds’ species were identified during the impact assessment. These include Speckled Pigeon, Purple-crested Turaco, Common Swift, Black-headed Heron, Speckled Mousebird, European Roller, Cardinal Woodpecker, Black-crowned Tchagra, Red-backed Shrike, Hunter's Sunbird among others. </w:t>
      </w:r>
    </w:p>
    <w:p w14:paraId="47B1848E" w14:textId="77777777" w:rsidR="00C73105" w:rsidRPr="00E64C97" w:rsidRDefault="00C73105" w:rsidP="00C73105">
      <w:pPr>
        <w:rPr>
          <w:rFonts w:cs="Tahoma"/>
          <w:szCs w:val="20"/>
        </w:rPr>
      </w:pPr>
      <w:r w:rsidRPr="00E64C97">
        <w:rPr>
          <w:rFonts w:cs="Tahoma"/>
          <w:szCs w:val="20"/>
        </w:rPr>
        <w:t>The distribution lines and poles can potentially constitute an electrocution and collision hazard to birds. Some birds also utilize the distribution towers for nesting.</w:t>
      </w:r>
    </w:p>
    <w:p w14:paraId="0037210B" w14:textId="77777777" w:rsidR="00C73105" w:rsidRPr="00E64C97" w:rsidRDefault="00C73105" w:rsidP="00C73105">
      <w:pPr>
        <w:pStyle w:val="Heading4"/>
        <w:tabs>
          <w:tab w:val="clear" w:pos="3100"/>
        </w:tabs>
        <w:ind w:left="864" w:hanging="864"/>
      </w:pPr>
      <w:r w:rsidRPr="00E64C97">
        <w:t>Embedded/ in-built Control</w:t>
      </w:r>
    </w:p>
    <w:p w14:paraId="5DFB5439" w14:textId="77777777" w:rsidR="00C73105" w:rsidRPr="00E64C97" w:rsidRDefault="00C73105" w:rsidP="00C73105">
      <w:pPr>
        <w:pStyle w:val="CM147"/>
        <w:spacing w:line="276" w:lineRule="auto"/>
        <w:jc w:val="both"/>
        <w:rPr>
          <w:rFonts w:ascii="Tahoma" w:hAnsi="Tahoma" w:cs="Tahoma"/>
          <w:sz w:val="20"/>
          <w:szCs w:val="20"/>
        </w:rPr>
      </w:pPr>
      <w:r w:rsidRPr="00E64C97">
        <w:rPr>
          <w:rFonts w:ascii="Tahoma" w:hAnsi="Tahoma" w:cs="Tahoma"/>
          <w:sz w:val="20"/>
          <w:szCs w:val="20"/>
        </w:rPr>
        <w:t>There are no embedded controls to prevent birds from roosting/nesting on distribution poles and colliding with distribution wires.</w:t>
      </w:r>
    </w:p>
    <w:p w14:paraId="0DDAF583" w14:textId="77777777" w:rsidR="00C73105" w:rsidRPr="00E64C97" w:rsidRDefault="00C73105" w:rsidP="00C73105">
      <w:pPr>
        <w:pStyle w:val="Heading4"/>
        <w:tabs>
          <w:tab w:val="clear" w:pos="3100"/>
        </w:tabs>
        <w:ind w:left="864" w:hanging="864"/>
      </w:pPr>
      <w:r w:rsidRPr="00E64C97">
        <w:t>Significance of Impacts</w:t>
      </w:r>
    </w:p>
    <w:p w14:paraId="24096C8C" w14:textId="77777777" w:rsidR="00C73105" w:rsidRPr="00E64C97" w:rsidRDefault="00C73105" w:rsidP="00C73105">
      <w:pPr>
        <w:pStyle w:val="CM147"/>
        <w:spacing w:line="276" w:lineRule="auto"/>
        <w:jc w:val="both"/>
        <w:rPr>
          <w:rFonts w:ascii="Tahoma" w:hAnsi="Tahoma" w:cs="Tahoma"/>
          <w:sz w:val="20"/>
          <w:szCs w:val="20"/>
        </w:rPr>
      </w:pPr>
      <w:r w:rsidRPr="00E64C97">
        <w:rPr>
          <w:rFonts w:ascii="Tahoma" w:hAnsi="Tahoma" w:cs="Tahoma"/>
          <w:sz w:val="20"/>
          <w:szCs w:val="20"/>
        </w:rPr>
        <w:t>The receptor sensitivity is low and the impact magnitude will be medium hence the minor impact significance.</w:t>
      </w:r>
    </w:p>
    <w:p w14:paraId="1895F50D" w14:textId="77777777" w:rsidR="00C73105" w:rsidRPr="00E64C97" w:rsidRDefault="00C73105" w:rsidP="00C73105">
      <w:pPr>
        <w:pStyle w:val="Heading4"/>
        <w:tabs>
          <w:tab w:val="clear" w:pos="3100"/>
        </w:tabs>
        <w:ind w:left="864" w:hanging="864"/>
      </w:pPr>
      <w:r w:rsidRPr="00E64C97">
        <w:t>Additional Mitigation Measures</w:t>
      </w:r>
    </w:p>
    <w:p w14:paraId="4BE6C46C" w14:textId="77777777" w:rsidR="00C73105" w:rsidRPr="00E64C97" w:rsidRDefault="00C73105" w:rsidP="00C73105">
      <w:pPr>
        <w:pStyle w:val="CM147"/>
        <w:spacing w:after="0" w:line="276" w:lineRule="auto"/>
        <w:jc w:val="both"/>
        <w:rPr>
          <w:rFonts w:ascii="Tahoma" w:hAnsi="Tahoma" w:cs="Tahoma"/>
          <w:sz w:val="20"/>
          <w:szCs w:val="20"/>
        </w:rPr>
      </w:pPr>
      <w:r w:rsidRPr="00E64C97">
        <w:rPr>
          <w:rFonts w:ascii="Tahoma" w:hAnsi="Tahoma" w:cs="Tahoma"/>
          <w:sz w:val="20"/>
          <w:szCs w:val="20"/>
        </w:rPr>
        <w:t>The following mitigation measures will further reduce the impact significance on avifaunal species:</w:t>
      </w:r>
    </w:p>
    <w:p w14:paraId="6F0A2EC2" w14:textId="77777777" w:rsidR="00C73105" w:rsidRPr="00E64C97" w:rsidRDefault="00C73105" w:rsidP="00B91D98">
      <w:pPr>
        <w:pStyle w:val="CM147"/>
        <w:numPr>
          <w:ilvl w:val="0"/>
          <w:numId w:val="121"/>
        </w:numPr>
        <w:spacing w:after="0" w:line="276" w:lineRule="auto"/>
        <w:jc w:val="both"/>
        <w:rPr>
          <w:rFonts w:ascii="Tahoma" w:hAnsi="Tahoma" w:cs="Tahoma"/>
          <w:sz w:val="20"/>
          <w:szCs w:val="20"/>
        </w:rPr>
      </w:pPr>
      <w:r w:rsidRPr="00E64C97">
        <w:rPr>
          <w:rFonts w:ascii="Tahoma" w:hAnsi="Tahoma" w:cs="Tahoma"/>
          <w:sz w:val="20"/>
          <w:szCs w:val="20"/>
        </w:rPr>
        <w:t>Design of distribution towers and transformers should be such so as to minimize the risks of electrocution of birds;</w:t>
      </w:r>
    </w:p>
    <w:p w14:paraId="74B0CC46" w14:textId="77777777" w:rsidR="00B12BE2" w:rsidRPr="00E64C97" w:rsidRDefault="00C73105" w:rsidP="00B91D98">
      <w:pPr>
        <w:pStyle w:val="CM147"/>
        <w:numPr>
          <w:ilvl w:val="0"/>
          <w:numId w:val="121"/>
        </w:numPr>
        <w:spacing w:after="0" w:line="276" w:lineRule="auto"/>
        <w:jc w:val="both"/>
        <w:rPr>
          <w:rFonts w:ascii="Tahoma" w:hAnsi="Tahoma" w:cs="Tahoma"/>
          <w:sz w:val="20"/>
          <w:szCs w:val="20"/>
        </w:rPr>
      </w:pPr>
      <w:r w:rsidRPr="00E64C97">
        <w:rPr>
          <w:rFonts w:ascii="Tahoma" w:hAnsi="Tahoma" w:cs="Tahoma"/>
          <w:sz w:val="20"/>
          <w:szCs w:val="20"/>
        </w:rPr>
        <w:t>The distribution poles should be raised with suspended insulators in order to reduce the electrocution of bird species; and</w:t>
      </w:r>
    </w:p>
    <w:p w14:paraId="3D9986C0" w14:textId="77777777" w:rsidR="0066508B" w:rsidRPr="00E64C97" w:rsidRDefault="00C73105" w:rsidP="00B91D98">
      <w:pPr>
        <w:pStyle w:val="CM147"/>
        <w:numPr>
          <w:ilvl w:val="0"/>
          <w:numId w:val="121"/>
        </w:numPr>
        <w:spacing w:after="0" w:line="276" w:lineRule="auto"/>
        <w:jc w:val="both"/>
        <w:rPr>
          <w:rFonts w:ascii="Tahoma" w:hAnsi="Tahoma" w:cs="Tahoma"/>
          <w:sz w:val="20"/>
          <w:szCs w:val="20"/>
        </w:rPr>
      </w:pPr>
      <w:r w:rsidRPr="00E64C97">
        <w:rPr>
          <w:rFonts w:ascii="Tahoma" w:hAnsi="Tahoma" w:cs="Tahoma"/>
          <w:sz w:val="20"/>
          <w:szCs w:val="20"/>
        </w:rPr>
        <w:t>Marking overhead cables using bird-flight deterrents and avoiding use in areas of high bird concentrations of species vulnerable to collision.</w:t>
      </w:r>
    </w:p>
    <w:p w14:paraId="45D34E30" w14:textId="77777777" w:rsidR="00B12BE2" w:rsidRPr="00E64C97" w:rsidRDefault="00B12BE2" w:rsidP="00B12BE2">
      <w:pPr>
        <w:pStyle w:val="Default"/>
        <w:rPr>
          <w:sz w:val="20"/>
          <w:szCs w:val="20"/>
          <w:lang w:val="en-GB" w:eastAsia="en-GB"/>
        </w:rPr>
      </w:pPr>
    </w:p>
    <w:p w14:paraId="566B6A7E" w14:textId="77777777" w:rsidR="006C7EC7" w:rsidRPr="00E64C97" w:rsidRDefault="006C7EC7" w:rsidP="006C7EC7">
      <w:pPr>
        <w:rPr>
          <w:rFonts w:cs="Tahoma"/>
          <w:szCs w:val="20"/>
        </w:rPr>
      </w:pPr>
    </w:p>
    <w:p w14:paraId="71E1428E" w14:textId="77777777" w:rsidR="006C7EC7" w:rsidRPr="00E64C97" w:rsidRDefault="006C7EC7" w:rsidP="007C171B">
      <w:pPr>
        <w:pStyle w:val="Heading2"/>
        <w:ind w:left="576" w:hanging="576"/>
        <w:rPr>
          <w:rFonts w:cs="Tahoma"/>
        </w:rPr>
      </w:pPr>
      <w:bookmarkStart w:id="634" w:name="_Toc82157728"/>
      <w:bookmarkStart w:id="635" w:name="_Toc87196369"/>
      <w:bookmarkStart w:id="636" w:name="_Toc152063176"/>
      <w:r w:rsidRPr="00E64C97">
        <w:rPr>
          <w:rFonts w:cs="Tahoma"/>
        </w:rPr>
        <w:t>Key Social Impacts – Operation Phase</w:t>
      </w:r>
      <w:bookmarkEnd w:id="634"/>
      <w:bookmarkEnd w:id="635"/>
      <w:bookmarkEnd w:id="636"/>
      <w:r w:rsidRPr="00E64C97">
        <w:rPr>
          <w:rFonts w:cs="Tahoma"/>
        </w:rPr>
        <w:t xml:space="preserve"> </w:t>
      </w:r>
    </w:p>
    <w:p w14:paraId="69C3392B" w14:textId="77777777" w:rsidR="00D220BD" w:rsidRPr="00E64C97" w:rsidRDefault="00D220BD" w:rsidP="00AB5AAA">
      <w:pPr>
        <w:pStyle w:val="Heading3"/>
      </w:pPr>
      <w:bookmarkStart w:id="637" w:name="_Toc90324096"/>
      <w:bookmarkStart w:id="638" w:name="_Toc90052820"/>
      <w:bookmarkStart w:id="639" w:name="_Toc152063177"/>
      <w:r w:rsidRPr="00E64C97">
        <w:t>Impact on Occupational Safety and Health</w:t>
      </w:r>
      <w:bookmarkEnd w:id="637"/>
      <w:bookmarkEnd w:id="638"/>
      <w:bookmarkEnd w:id="639"/>
      <w:r w:rsidRPr="00E64C97">
        <w:t xml:space="preserve"> </w:t>
      </w:r>
    </w:p>
    <w:p w14:paraId="017522EE" w14:textId="77777777" w:rsidR="00D220BD" w:rsidRPr="00E64C97" w:rsidRDefault="00D220BD" w:rsidP="00D220BD">
      <w:pPr>
        <w:pStyle w:val="PPStandardReport"/>
        <w:ind w:left="0"/>
        <w:rPr>
          <w:rFonts w:cs="Tahoma"/>
          <w:szCs w:val="20"/>
          <w:lang w:val="en-US" w:eastAsia="en-US"/>
        </w:rPr>
      </w:pPr>
      <w:r w:rsidRPr="00E64C97">
        <w:rPr>
          <w:rFonts w:cs="Tahoma"/>
          <w:szCs w:val="20"/>
          <w:lang w:val="en-US" w:eastAsia="en-US"/>
        </w:rPr>
        <w:t>During the operation phase, maintenance and repair will be done on the site. Therefore, there will be potential impacts on workers’ health and safety due to exposure to risks through such activities that lead to accidents causing injuries and death. The most probable risks cause of accidental death and injury are:</w:t>
      </w:r>
    </w:p>
    <w:p w14:paraId="05C9C50E" w14:textId="77777777" w:rsidR="00D220BD" w:rsidRPr="00E64C97" w:rsidRDefault="00D220BD" w:rsidP="00B53327">
      <w:pPr>
        <w:pStyle w:val="PPStandardReport"/>
        <w:widowControl w:val="0"/>
        <w:numPr>
          <w:ilvl w:val="0"/>
          <w:numId w:val="75"/>
        </w:numPr>
        <w:autoSpaceDE w:val="0"/>
        <w:autoSpaceDN w:val="0"/>
        <w:adjustRightInd w:val="0"/>
        <w:spacing w:line="258" w:lineRule="atLeast"/>
        <w:rPr>
          <w:rFonts w:cs="Tahoma"/>
          <w:szCs w:val="20"/>
          <w:lang w:val="en-US" w:eastAsia="en-US"/>
        </w:rPr>
      </w:pPr>
      <w:r w:rsidRPr="00E64C97">
        <w:rPr>
          <w:rFonts w:cs="Tahoma"/>
          <w:szCs w:val="20"/>
          <w:lang w:val="en-US" w:eastAsia="en-US"/>
        </w:rPr>
        <w:t>Safety risks such as: tripping; falling due to working at heights; potential fire due to hot work, smoking, failure in electrical installations; electric shocks.</w:t>
      </w:r>
    </w:p>
    <w:p w14:paraId="28994D3B" w14:textId="77777777" w:rsidR="00D220BD" w:rsidRPr="00E64C97" w:rsidRDefault="00D220BD" w:rsidP="00B53327">
      <w:pPr>
        <w:pStyle w:val="PPStandardReport"/>
        <w:widowControl w:val="0"/>
        <w:numPr>
          <w:ilvl w:val="0"/>
          <w:numId w:val="75"/>
        </w:numPr>
        <w:autoSpaceDE w:val="0"/>
        <w:autoSpaceDN w:val="0"/>
        <w:adjustRightInd w:val="0"/>
        <w:spacing w:line="258" w:lineRule="atLeast"/>
        <w:rPr>
          <w:rFonts w:cs="Tahoma"/>
          <w:szCs w:val="20"/>
          <w:lang w:val="en-US" w:eastAsia="en-US"/>
        </w:rPr>
      </w:pPr>
      <w:r w:rsidRPr="00E64C97">
        <w:rPr>
          <w:rFonts w:cs="Tahoma"/>
          <w:szCs w:val="20"/>
          <w:lang w:val="en-US" w:eastAsia="en-US"/>
        </w:rPr>
        <w:t>Health risks: Injuries such as: lifting, lowering, pushing, pulling and carrying; heat stress and working during high temperatures</w:t>
      </w:r>
    </w:p>
    <w:p w14:paraId="1C3496AD" w14:textId="77777777" w:rsidR="00D220BD" w:rsidRPr="00E64C97" w:rsidRDefault="00D220BD" w:rsidP="00B53327">
      <w:pPr>
        <w:pStyle w:val="PPStandardReport"/>
        <w:widowControl w:val="0"/>
        <w:numPr>
          <w:ilvl w:val="0"/>
          <w:numId w:val="75"/>
        </w:numPr>
        <w:autoSpaceDE w:val="0"/>
        <w:autoSpaceDN w:val="0"/>
        <w:adjustRightInd w:val="0"/>
        <w:spacing w:line="258" w:lineRule="atLeast"/>
        <w:rPr>
          <w:rFonts w:cs="Tahoma"/>
          <w:szCs w:val="20"/>
          <w:lang w:val="en-US" w:eastAsia="en-US"/>
        </w:rPr>
      </w:pPr>
      <w:r w:rsidRPr="00E64C97">
        <w:rPr>
          <w:rFonts w:cs="Tahoma"/>
          <w:szCs w:val="20"/>
          <w:lang w:val="en-US" w:eastAsia="en-US"/>
        </w:rPr>
        <w:t>Safety risk due to working at heights during repair of power lines</w:t>
      </w:r>
    </w:p>
    <w:p w14:paraId="288534EB" w14:textId="77777777" w:rsidR="00D220BD" w:rsidRPr="00E64C97" w:rsidRDefault="00D220BD" w:rsidP="00B53327">
      <w:pPr>
        <w:pStyle w:val="PPStandardReport"/>
        <w:widowControl w:val="0"/>
        <w:numPr>
          <w:ilvl w:val="0"/>
          <w:numId w:val="75"/>
        </w:numPr>
        <w:autoSpaceDE w:val="0"/>
        <w:autoSpaceDN w:val="0"/>
        <w:adjustRightInd w:val="0"/>
        <w:spacing w:line="258" w:lineRule="atLeast"/>
        <w:rPr>
          <w:rFonts w:cs="Tahoma"/>
          <w:szCs w:val="20"/>
          <w:lang w:val="en-US" w:eastAsia="en-US"/>
        </w:rPr>
      </w:pPr>
      <w:r w:rsidRPr="00E64C97">
        <w:rPr>
          <w:rFonts w:cs="Tahoma"/>
          <w:szCs w:val="20"/>
          <w:lang w:val="en-US" w:eastAsia="en-US"/>
        </w:rPr>
        <w:t>Exposure of workers to electro-magnetic field (EMF) during operation and maintenance of the mini-grids</w:t>
      </w:r>
    </w:p>
    <w:p w14:paraId="194BD0D6" w14:textId="77777777" w:rsidR="00D220BD" w:rsidRPr="00E64C97" w:rsidRDefault="00D220BD" w:rsidP="00D220BD">
      <w:pPr>
        <w:pStyle w:val="Heading4"/>
        <w:tabs>
          <w:tab w:val="clear" w:pos="3100"/>
        </w:tabs>
        <w:ind w:left="810" w:hanging="810"/>
        <w:rPr>
          <w:rFonts w:cs="Tahoma"/>
        </w:rPr>
      </w:pPr>
      <w:r w:rsidRPr="00E64C97">
        <w:rPr>
          <w:rFonts w:cs="Tahoma"/>
        </w:rPr>
        <w:t xml:space="preserve">Embedded/in-built control </w:t>
      </w:r>
    </w:p>
    <w:p w14:paraId="0C975915" w14:textId="77777777" w:rsidR="00D220BD" w:rsidRPr="00E64C97" w:rsidRDefault="00D220BD" w:rsidP="00B53327">
      <w:pPr>
        <w:pStyle w:val="PPStandardReport"/>
        <w:widowControl w:val="0"/>
        <w:numPr>
          <w:ilvl w:val="0"/>
          <w:numId w:val="76"/>
        </w:numPr>
        <w:autoSpaceDE w:val="0"/>
        <w:autoSpaceDN w:val="0"/>
        <w:adjustRightInd w:val="0"/>
        <w:spacing w:line="258" w:lineRule="atLeast"/>
        <w:rPr>
          <w:rFonts w:cs="Tahoma"/>
          <w:szCs w:val="20"/>
          <w:lang w:val="en-US" w:eastAsia="en-US"/>
        </w:rPr>
      </w:pPr>
      <w:r w:rsidRPr="00E64C97">
        <w:rPr>
          <w:rFonts w:cs="Tahoma"/>
          <w:szCs w:val="20"/>
          <w:lang w:val="en-US" w:eastAsia="en-US"/>
        </w:rPr>
        <w:t>All maintenance activities will be carried out during daytime hours and vigilance should be maintained for any potential accidents;</w:t>
      </w:r>
    </w:p>
    <w:p w14:paraId="2541205B" w14:textId="77777777" w:rsidR="00D220BD" w:rsidRPr="00E64C97" w:rsidRDefault="00D220BD" w:rsidP="00B53327">
      <w:pPr>
        <w:pStyle w:val="PPStandardReport"/>
        <w:widowControl w:val="0"/>
        <w:numPr>
          <w:ilvl w:val="0"/>
          <w:numId w:val="76"/>
        </w:numPr>
        <w:autoSpaceDE w:val="0"/>
        <w:autoSpaceDN w:val="0"/>
        <w:adjustRightInd w:val="0"/>
        <w:spacing w:line="258" w:lineRule="atLeast"/>
        <w:rPr>
          <w:rFonts w:cs="Tahoma"/>
          <w:szCs w:val="20"/>
          <w:lang w:val="en-US" w:eastAsia="en-US"/>
        </w:rPr>
      </w:pPr>
      <w:r w:rsidRPr="00E64C97">
        <w:rPr>
          <w:rFonts w:cs="Tahoma"/>
          <w:szCs w:val="20"/>
          <w:lang w:val="en-US" w:eastAsia="en-US"/>
        </w:rPr>
        <w:t>Personal Protective Equipment (PPEs) including safety shoes, helmet, goggles, ear muffs and face masks;</w:t>
      </w:r>
    </w:p>
    <w:p w14:paraId="4E831B36" w14:textId="77777777" w:rsidR="00D220BD" w:rsidRPr="00E64C97" w:rsidRDefault="00D220BD" w:rsidP="00B53327">
      <w:pPr>
        <w:pStyle w:val="PPStandardReport"/>
        <w:widowControl w:val="0"/>
        <w:numPr>
          <w:ilvl w:val="0"/>
          <w:numId w:val="76"/>
        </w:numPr>
        <w:autoSpaceDE w:val="0"/>
        <w:autoSpaceDN w:val="0"/>
        <w:adjustRightInd w:val="0"/>
        <w:spacing w:line="258" w:lineRule="atLeast"/>
        <w:rPr>
          <w:rFonts w:cs="Tahoma"/>
          <w:szCs w:val="20"/>
          <w:lang w:val="en-US" w:eastAsia="en-US"/>
        </w:rPr>
      </w:pPr>
      <w:r w:rsidRPr="00E64C97">
        <w:rPr>
          <w:rFonts w:cs="Tahoma"/>
          <w:szCs w:val="20"/>
          <w:lang w:val="en-US" w:eastAsia="en-US"/>
        </w:rPr>
        <w:t>Lifting equipment should be operated by trained and authorized persons;</w:t>
      </w:r>
    </w:p>
    <w:p w14:paraId="16B7C824" w14:textId="77777777" w:rsidR="00D220BD" w:rsidRPr="00E64C97" w:rsidRDefault="00D220BD" w:rsidP="00B53327">
      <w:pPr>
        <w:pStyle w:val="PPStandardReport"/>
        <w:widowControl w:val="0"/>
        <w:numPr>
          <w:ilvl w:val="0"/>
          <w:numId w:val="76"/>
        </w:numPr>
        <w:autoSpaceDE w:val="0"/>
        <w:autoSpaceDN w:val="0"/>
        <w:adjustRightInd w:val="0"/>
        <w:spacing w:line="258" w:lineRule="atLeast"/>
        <w:rPr>
          <w:rFonts w:cs="Tahoma"/>
          <w:szCs w:val="20"/>
          <w:lang w:val="en-US" w:eastAsia="en-US"/>
        </w:rPr>
      </w:pPr>
      <w:r w:rsidRPr="00E64C97">
        <w:rPr>
          <w:rFonts w:cs="Tahoma"/>
          <w:szCs w:val="20"/>
          <w:lang w:val="en-US" w:eastAsia="en-US"/>
        </w:rPr>
        <w:t>Training of the workers on climbing techniques, and rescue of fall-arrested workers;</w:t>
      </w:r>
    </w:p>
    <w:p w14:paraId="2385BCE2" w14:textId="77777777" w:rsidR="00D220BD" w:rsidRPr="00E64C97" w:rsidRDefault="00D220BD" w:rsidP="00D220BD">
      <w:pPr>
        <w:pStyle w:val="PPStandardReport"/>
        <w:rPr>
          <w:rFonts w:cs="Tahoma"/>
          <w:szCs w:val="20"/>
          <w:lang w:val="en-US" w:eastAsia="en-US"/>
        </w:rPr>
      </w:pPr>
    </w:p>
    <w:p w14:paraId="5CABFF98" w14:textId="77777777" w:rsidR="00D220BD" w:rsidRPr="00E64C97" w:rsidRDefault="00D220BD" w:rsidP="00D220BD">
      <w:pPr>
        <w:pStyle w:val="Heading4"/>
        <w:tabs>
          <w:tab w:val="clear" w:pos="3100"/>
        </w:tabs>
        <w:ind w:left="810" w:hanging="810"/>
        <w:rPr>
          <w:rFonts w:cs="Tahoma"/>
        </w:rPr>
      </w:pPr>
      <w:r w:rsidRPr="00E64C97">
        <w:rPr>
          <w:rFonts w:cs="Tahoma"/>
        </w:rPr>
        <w:t xml:space="preserve">Significance of Impacts  </w:t>
      </w:r>
    </w:p>
    <w:p w14:paraId="4D794DB9" w14:textId="77777777" w:rsidR="001F6E03" w:rsidRPr="00E64C97" w:rsidRDefault="001F6E03" w:rsidP="001F6E03">
      <w:pPr>
        <w:pStyle w:val="PPStandardReport"/>
        <w:ind w:left="0"/>
        <w:rPr>
          <w:rFonts w:cs="Tahoma"/>
          <w:szCs w:val="20"/>
          <w:lang w:val="en-US" w:eastAsia="en-US"/>
        </w:rPr>
      </w:pPr>
      <w:r w:rsidRPr="00E64C97">
        <w:rPr>
          <w:rFonts w:cs="Tahoma"/>
          <w:szCs w:val="20"/>
          <w:lang w:val="en-US" w:eastAsia="en-US"/>
        </w:rPr>
        <w:t xml:space="preserve">Because the maintenance activities will be conducted less frequently, the impact magnitude on occupational Safety and Health will be low. Considering that the accidents may result in injuries and death, the sensitivity is considered to be </w:t>
      </w:r>
      <w:r w:rsidR="00AE2504" w:rsidRPr="00E64C97">
        <w:rPr>
          <w:rFonts w:cs="Tahoma"/>
          <w:szCs w:val="20"/>
          <w:lang w:val="en-US" w:eastAsia="en-US"/>
        </w:rPr>
        <w:t>medium</w:t>
      </w:r>
      <w:r w:rsidRPr="00E64C97">
        <w:rPr>
          <w:rFonts w:cs="Tahoma"/>
          <w:szCs w:val="20"/>
          <w:lang w:val="en-US" w:eastAsia="en-US"/>
        </w:rPr>
        <w:t>. Therefore, the significance is m</w:t>
      </w:r>
      <w:r w:rsidR="00AE2504" w:rsidRPr="00E64C97">
        <w:rPr>
          <w:rFonts w:cs="Tahoma"/>
          <w:szCs w:val="20"/>
          <w:lang w:val="en-US" w:eastAsia="en-US"/>
        </w:rPr>
        <w:t>inor</w:t>
      </w:r>
      <w:r w:rsidRPr="00E64C97">
        <w:rPr>
          <w:rFonts w:cs="Tahoma"/>
          <w:szCs w:val="20"/>
          <w:lang w:val="en-US" w:eastAsia="en-US"/>
        </w:rPr>
        <w:t>.</w:t>
      </w:r>
    </w:p>
    <w:p w14:paraId="41A79470" w14:textId="77777777" w:rsidR="00D220BD" w:rsidRPr="00E64C97" w:rsidRDefault="00D220BD" w:rsidP="00D220BD">
      <w:pPr>
        <w:pStyle w:val="Heading4"/>
        <w:tabs>
          <w:tab w:val="clear" w:pos="3100"/>
        </w:tabs>
        <w:ind w:left="810" w:hanging="810"/>
        <w:rPr>
          <w:rFonts w:cs="Tahoma"/>
        </w:rPr>
      </w:pPr>
      <w:r w:rsidRPr="00E64C97">
        <w:rPr>
          <w:rFonts w:cs="Tahoma"/>
        </w:rPr>
        <w:t xml:space="preserve">Additional mitigation measures </w:t>
      </w:r>
    </w:p>
    <w:p w14:paraId="54F66B8C" w14:textId="77777777" w:rsidR="00D220BD" w:rsidRPr="00E64C97" w:rsidRDefault="00D220BD" w:rsidP="00B53327">
      <w:pPr>
        <w:pStyle w:val="PPStandardReport"/>
        <w:widowControl w:val="0"/>
        <w:numPr>
          <w:ilvl w:val="0"/>
          <w:numId w:val="76"/>
        </w:numPr>
        <w:autoSpaceDE w:val="0"/>
        <w:autoSpaceDN w:val="0"/>
        <w:adjustRightInd w:val="0"/>
        <w:spacing w:line="258" w:lineRule="atLeast"/>
        <w:rPr>
          <w:rFonts w:cs="Tahoma"/>
          <w:szCs w:val="20"/>
          <w:lang w:val="en-US" w:eastAsia="en-US"/>
        </w:rPr>
      </w:pPr>
      <w:r w:rsidRPr="00E64C97">
        <w:rPr>
          <w:rFonts w:cs="Tahoma"/>
          <w:szCs w:val="20"/>
          <w:lang w:val="en-US" w:eastAsia="en-US"/>
        </w:rPr>
        <w:t>All workers (regular and contracted) should be provided with training on Health and Safety management system of the contractor during construction stage and EHS policies and procedures during the operation stage;</w:t>
      </w:r>
    </w:p>
    <w:p w14:paraId="0C88B20E" w14:textId="77777777" w:rsidR="00D220BD" w:rsidRPr="00E64C97" w:rsidRDefault="00D220BD" w:rsidP="00B53327">
      <w:pPr>
        <w:pStyle w:val="PPStandardReport"/>
        <w:widowControl w:val="0"/>
        <w:numPr>
          <w:ilvl w:val="0"/>
          <w:numId w:val="76"/>
        </w:numPr>
        <w:autoSpaceDE w:val="0"/>
        <w:autoSpaceDN w:val="0"/>
        <w:adjustRightInd w:val="0"/>
        <w:spacing w:line="258" w:lineRule="atLeast"/>
        <w:rPr>
          <w:rFonts w:cs="Tahoma"/>
          <w:szCs w:val="20"/>
          <w:lang w:val="en-US" w:eastAsia="en-US"/>
        </w:rPr>
      </w:pPr>
      <w:r w:rsidRPr="00E64C97">
        <w:rPr>
          <w:rFonts w:cs="Tahoma"/>
          <w:szCs w:val="20"/>
          <w:lang w:val="en-US" w:eastAsia="en-US"/>
        </w:rPr>
        <w:t>Obtain and check safety method statements from contractors;</w:t>
      </w:r>
    </w:p>
    <w:p w14:paraId="73236E8B" w14:textId="77777777" w:rsidR="00D220BD" w:rsidRPr="00E64C97" w:rsidRDefault="00D220BD" w:rsidP="00B53327">
      <w:pPr>
        <w:pStyle w:val="PPStandardReport"/>
        <w:widowControl w:val="0"/>
        <w:numPr>
          <w:ilvl w:val="0"/>
          <w:numId w:val="76"/>
        </w:numPr>
        <w:autoSpaceDE w:val="0"/>
        <w:autoSpaceDN w:val="0"/>
        <w:adjustRightInd w:val="0"/>
        <w:spacing w:line="258" w:lineRule="atLeast"/>
        <w:rPr>
          <w:rFonts w:cs="Tahoma"/>
          <w:szCs w:val="20"/>
          <w:lang w:val="en-US" w:eastAsia="en-US"/>
        </w:rPr>
      </w:pPr>
      <w:r w:rsidRPr="00E64C97">
        <w:rPr>
          <w:rFonts w:cs="Tahoma"/>
          <w:szCs w:val="20"/>
          <w:lang w:val="en-US" w:eastAsia="en-US"/>
        </w:rPr>
        <w:t>Monitor health and safety performance and have an operating audit system; and</w:t>
      </w:r>
    </w:p>
    <w:p w14:paraId="3154B1D3" w14:textId="77777777" w:rsidR="00D220BD" w:rsidRPr="00E64C97" w:rsidRDefault="00D220BD" w:rsidP="00B53327">
      <w:pPr>
        <w:pStyle w:val="PPStandardReport"/>
        <w:widowControl w:val="0"/>
        <w:numPr>
          <w:ilvl w:val="0"/>
          <w:numId w:val="76"/>
        </w:numPr>
        <w:autoSpaceDE w:val="0"/>
        <w:autoSpaceDN w:val="0"/>
        <w:adjustRightInd w:val="0"/>
        <w:spacing w:line="258" w:lineRule="atLeast"/>
        <w:rPr>
          <w:rFonts w:cs="Tahoma"/>
          <w:szCs w:val="20"/>
          <w:lang w:val="en-US" w:eastAsia="en-US"/>
        </w:rPr>
      </w:pPr>
      <w:r w:rsidRPr="00E64C97">
        <w:rPr>
          <w:rFonts w:cs="Tahoma"/>
          <w:szCs w:val="20"/>
          <w:lang w:val="en-US" w:eastAsia="en-US"/>
        </w:rPr>
        <w:t>Permitting system should be implemented to ensure that the lifting equipment is operated by trained and authorized persons only;</w:t>
      </w:r>
    </w:p>
    <w:p w14:paraId="1936B1B7" w14:textId="77777777" w:rsidR="00D220BD" w:rsidRPr="00E64C97" w:rsidRDefault="00D220BD" w:rsidP="00B53327">
      <w:pPr>
        <w:pStyle w:val="PPStandardReport"/>
        <w:widowControl w:val="0"/>
        <w:numPr>
          <w:ilvl w:val="0"/>
          <w:numId w:val="76"/>
        </w:numPr>
        <w:autoSpaceDE w:val="0"/>
        <w:autoSpaceDN w:val="0"/>
        <w:adjustRightInd w:val="0"/>
        <w:spacing w:line="258" w:lineRule="atLeast"/>
        <w:rPr>
          <w:rFonts w:cs="Tahoma"/>
          <w:szCs w:val="20"/>
          <w:lang w:val="en-US" w:eastAsia="en-US"/>
        </w:rPr>
      </w:pPr>
      <w:r w:rsidRPr="00E64C97">
        <w:rPr>
          <w:rFonts w:cs="Tahoma"/>
          <w:szCs w:val="20"/>
          <w:lang w:val="en-US" w:eastAsia="en-US"/>
        </w:rPr>
        <w:t>Appropriate safety harnesses and lowering/raising tools should be used for working at heights;</w:t>
      </w:r>
    </w:p>
    <w:p w14:paraId="624C6696" w14:textId="77777777" w:rsidR="00D220BD" w:rsidRPr="00E64C97" w:rsidRDefault="00D220BD" w:rsidP="00B53327">
      <w:pPr>
        <w:pStyle w:val="PPStandardReport"/>
        <w:widowControl w:val="0"/>
        <w:numPr>
          <w:ilvl w:val="0"/>
          <w:numId w:val="76"/>
        </w:numPr>
        <w:autoSpaceDE w:val="0"/>
        <w:autoSpaceDN w:val="0"/>
        <w:adjustRightInd w:val="0"/>
        <w:spacing w:line="258" w:lineRule="atLeast"/>
        <w:rPr>
          <w:rFonts w:cs="Tahoma"/>
          <w:szCs w:val="20"/>
          <w:lang w:val="en-US" w:eastAsia="en-US"/>
        </w:rPr>
      </w:pPr>
      <w:r w:rsidRPr="00E64C97">
        <w:rPr>
          <w:rFonts w:cs="Tahoma"/>
          <w:szCs w:val="20"/>
          <w:lang w:val="en-US" w:eastAsia="en-US"/>
        </w:rPr>
        <w:t>All equipment should be turned off and checked when not in use; and</w:t>
      </w:r>
    </w:p>
    <w:p w14:paraId="28086FAC" w14:textId="77777777" w:rsidR="00D220BD" w:rsidRPr="00E64C97" w:rsidRDefault="00D220BD" w:rsidP="00B53327">
      <w:pPr>
        <w:pStyle w:val="PPStandardReport"/>
        <w:widowControl w:val="0"/>
        <w:numPr>
          <w:ilvl w:val="0"/>
          <w:numId w:val="76"/>
        </w:numPr>
        <w:autoSpaceDE w:val="0"/>
        <w:autoSpaceDN w:val="0"/>
        <w:adjustRightInd w:val="0"/>
        <w:spacing w:line="258" w:lineRule="atLeast"/>
        <w:rPr>
          <w:rFonts w:cs="Tahoma"/>
          <w:szCs w:val="20"/>
          <w:lang w:val="en-US" w:eastAsia="en-US"/>
        </w:rPr>
      </w:pPr>
      <w:r w:rsidRPr="00E64C97">
        <w:rPr>
          <w:rFonts w:cs="Tahoma"/>
          <w:szCs w:val="20"/>
          <w:lang w:val="en-US" w:eastAsia="en-US"/>
        </w:rPr>
        <w:t>A safety or emergency management plan should be in place to account for natural disasters, accidents and any emergency situations.</w:t>
      </w:r>
    </w:p>
    <w:p w14:paraId="66B0D187" w14:textId="77777777" w:rsidR="00835A0E" w:rsidRPr="00E64C97" w:rsidRDefault="00835A0E" w:rsidP="00835A0E">
      <w:pPr>
        <w:pStyle w:val="PPStandardReport"/>
        <w:widowControl w:val="0"/>
        <w:autoSpaceDE w:val="0"/>
        <w:autoSpaceDN w:val="0"/>
        <w:adjustRightInd w:val="0"/>
        <w:spacing w:line="258" w:lineRule="atLeast"/>
        <w:ind w:left="360"/>
        <w:rPr>
          <w:rFonts w:cs="Tahoma"/>
          <w:szCs w:val="20"/>
          <w:lang w:val="en-US" w:eastAsia="en-US"/>
        </w:rPr>
      </w:pPr>
    </w:p>
    <w:p w14:paraId="28632327" w14:textId="77777777" w:rsidR="00D220BD" w:rsidRPr="00E64C97" w:rsidRDefault="00D220BD" w:rsidP="00AB5AAA">
      <w:pPr>
        <w:pStyle w:val="Heading3"/>
      </w:pPr>
      <w:bookmarkStart w:id="640" w:name="_Toc90324097"/>
      <w:bookmarkStart w:id="641" w:name="_Toc90052821"/>
      <w:bookmarkStart w:id="642" w:name="_Toc152063178"/>
      <w:r w:rsidRPr="00E64C97">
        <w:t>Impact on Community Safety and Health</w:t>
      </w:r>
      <w:bookmarkEnd w:id="640"/>
      <w:bookmarkEnd w:id="641"/>
      <w:bookmarkEnd w:id="642"/>
      <w:r w:rsidRPr="00E64C97">
        <w:t xml:space="preserve"> </w:t>
      </w:r>
    </w:p>
    <w:p w14:paraId="7E485359" w14:textId="77777777" w:rsidR="00D220BD" w:rsidRPr="00E64C97" w:rsidRDefault="00D220BD" w:rsidP="00D220BD">
      <w:pPr>
        <w:pStyle w:val="CM147"/>
        <w:spacing w:line="276" w:lineRule="auto"/>
        <w:jc w:val="both"/>
        <w:rPr>
          <w:rFonts w:ascii="Tahoma" w:eastAsia="Times New Roman" w:hAnsi="Tahoma" w:cs="Tahoma"/>
          <w:bCs/>
          <w:sz w:val="20"/>
          <w:szCs w:val="20"/>
          <w:lang w:eastAsia="de-DE"/>
        </w:rPr>
      </w:pPr>
      <w:r w:rsidRPr="00E64C97">
        <w:rPr>
          <w:rFonts w:ascii="Tahoma" w:eastAsia="Times New Roman" w:hAnsi="Tahoma" w:cs="Tahoma"/>
          <w:bCs/>
          <w:sz w:val="20"/>
          <w:szCs w:val="20"/>
          <w:lang w:eastAsia="de-DE"/>
        </w:rPr>
        <w:t xml:space="preserve">The receptors for impacts on community health and safety include settlements in the close proximity of the project which will be exposed to health impacts from the project activities. The operation phase activities that involve maintenance of the mini-grid components may result in impacts on the health and safety of the community. </w:t>
      </w:r>
    </w:p>
    <w:p w14:paraId="37B288C6" w14:textId="77777777" w:rsidR="00D220BD" w:rsidRPr="00E64C97" w:rsidRDefault="00D220BD" w:rsidP="00D220BD">
      <w:pPr>
        <w:pStyle w:val="CM147"/>
        <w:spacing w:line="276" w:lineRule="auto"/>
        <w:jc w:val="both"/>
        <w:rPr>
          <w:rFonts w:ascii="Tahoma" w:eastAsia="Times New Roman" w:hAnsi="Tahoma" w:cs="Tahoma"/>
          <w:bCs/>
          <w:sz w:val="20"/>
          <w:szCs w:val="20"/>
          <w:lang w:eastAsia="de-DE"/>
        </w:rPr>
      </w:pPr>
      <w:r w:rsidRPr="00E64C97">
        <w:rPr>
          <w:rFonts w:ascii="Tahoma" w:eastAsia="Times New Roman" w:hAnsi="Tahoma" w:cs="Tahoma"/>
          <w:bCs/>
          <w:sz w:val="20"/>
          <w:szCs w:val="20"/>
          <w:lang w:eastAsia="de-DE"/>
        </w:rPr>
        <w:t>The major community health and safety risks include electrocution, structural failure of project infrastructure e.g.</w:t>
      </w:r>
      <w:r w:rsidR="001F6E03" w:rsidRPr="00E64C97">
        <w:rPr>
          <w:rFonts w:ascii="Tahoma" w:eastAsia="Times New Roman" w:hAnsi="Tahoma" w:cs="Tahoma"/>
          <w:bCs/>
          <w:sz w:val="20"/>
          <w:szCs w:val="20"/>
          <w:lang w:eastAsia="de-DE"/>
        </w:rPr>
        <w:t xml:space="preserve"> </w:t>
      </w:r>
      <w:r w:rsidRPr="00E64C97">
        <w:rPr>
          <w:rFonts w:ascii="Tahoma" w:eastAsia="Times New Roman" w:hAnsi="Tahoma" w:cs="Tahoma"/>
          <w:bCs/>
          <w:sz w:val="20"/>
          <w:szCs w:val="20"/>
          <w:lang w:eastAsia="de-DE"/>
        </w:rPr>
        <w:t xml:space="preserve">fire safety and management of emergency situations. </w:t>
      </w:r>
    </w:p>
    <w:p w14:paraId="5735EF1E" w14:textId="77777777" w:rsidR="00D220BD" w:rsidRPr="00E64C97" w:rsidRDefault="00D220BD" w:rsidP="00D220BD">
      <w:pPr>
        <w:pStyle w:val="Heading4"/>
        <w:tabs>
          <w:tab w:val="clear" w:pos="3100"/>
        </w:tabs>
        <w:ind w:left="864" w:hanging="864"/>
        <w:rPr>
          <w:rFonts w:cs="Tahoma"/>
        </w:rPr>
      </w:pPr>
      <w:r w:rsidRPr="00E64C97">
        <w:rPr>
          <w:rFonts w:cs="Tahoma"/>
        </w:rPr>
        <w:t>Embedded/in-built control</w:t>
      </w:r>
    </w:p>
    <w:p w14:paraId="4B232DE9" w14:textId="77777777" w:rsidR="00D220BD" w:rsidRPr="00E64C97" w:rsidRDefault="00D220BD" w:rsidP="00AE2504">
      <w:pPr>
        <w:pStyle w:val="CM147"/>
        <w:tabs>
          <w:tab w:val="left" w:pos="8280"/>
        </w:tabs>
        <w:spacing w:line="260" w:lineRule="atLeast"/>
        <w:rPr>
          <w:rFonts w:ascii="Tahoma" w:eastAsia="Times New Roman" w:hAnsi="Tahoma" w:cs="Tahoma"/>
          <w:bCs/>
          <w:sz w:val="20"/>
          <w:szCs w:val="20"/>
          <w:lang w:eastAsia="de-DE"/>
        </w:rPr>
      </w:pPr>
      <w:r w:rsidRPr="00E64C97">
        <w:rPr>
          <w:rFonts w:ascii="Tahoma" w:eastAsia="Times New Roman" w:hAnsi="Tahoma" w:cs="Tahoma"/>
          <w:bCs/>
          <w:sz w:val="20"/>
          <w:szCs w:val="20"/>
          <w:lang w:eastAsia="de-DE"/>
        </w:rPr>
        <w:t>Consultations with the proponent team and policy review indicated that the following embedded/in built control measures will be put in place during the construction phase;</w:t>
      </w:r>
    </w:p>
    <w:p w14:paraId="1FA51F95" w14:textId="77777777" w:rsidR="00D220BD" w:rsidRPr="00E64C97" w:rsidRDefault="00D220BD" w:rsidP="00B53327">
      <w:pPr>
        <w:pStyle w:val="CM147"/>
        <w:numPr>
          <w:ilvl w:val="0"/>
          <w:numId w:val="77"/>
        </w:numPr>
        <w:tabs>
          <w:tab w:val="left" w:pos="720"/>
        </w:tabs>
        <w:spacing w:after="0" w:line="260" w:lineRule="atLeast"/>
        <w:ind w:left="720"/>
        <w:rPr>
          <w:rFonts w:ascii="Tahoma" w:eastAsia="Times New Roman" w:hAnsi="Tahoma" w:cs="Tahoma"/>
          <w:bCs/>
          <w:sz w:val="20"/>
          <w:szCs w:val="20"/>
          <w:lang w:eastAsia="de-DE"/>
        </w:rPr>
      </w:pPr>
      <w:r w:rsidRPr="00E64C97">
        <w:rPr>
          <w:rFonts w:ascii="Tahoma" w:eastAsia="Times New Roman" w:hAnsi="Tahoma" w:cs="Tahoma"/>
          <w:bCs/>
          <w:sz w:val="20"/>
          <w:szCs w:val="20"/>
          <w:lang w:eastAsia="de-DE"/>
        </w:rPr>
        <w:t>The mini-grid site will be properly fenced for safety and sign boards in local languages will be put up;</w:t>
      </w:r>
    </w:p>
    <w:p w14:paraId="1CB96C1A" w14:textId="77777777" w:rsidR="00D220BD" w:rsidRPr="00E64C97" w:rsidRDefault="00D220BD" w:rsidP="00D220BD">
      <w:pPr>
        <w:pStyle w:val="Heading4"/>
        <w:tabs>
          <w:tab w:val="clear" w:pos="3100"/>
        </w:tabs>
        <w:ind w:left="864" w:hanging="864"/>
        <w:rPr>
          <w:rFonts w:cs="Tahoma"/>
        </w:rPr>
      </w:pPr>
      <w:r w:rsidRPr="00E64C97">
        <w:rPr>
          <w:rFonts w:cs="Tahoma"/>
        </w:rPr>
        <w:t>Significance of Impact</w:t>
      </w:r>
    </w:p>
    <w:p w14:paraId="1074D42D" w14:textId="77777777" w:rsidR="00D220BD" w:rsidRPr="00E64C97" w:rsidRDefault="00D220BD" w:rsidP="00D220BD">
      <w:pPr>
        <w:rPr>
          <w:rFonts w:cs="Tahoma"/>
          <w:szCs w:val="20"/>
        </w:rPr>
      </w:pPr>
      <w:r w:rsidRPr="00E64C97">
        <w:rPr>
          <w:rFonts w:cs="Tahoma"/>
          <w:szCs w:val="20"/>
        </w:rPr>
        <w:t>Impact significa</w:t>
      </w:r>
      <w:r w:rsidR="001F6E03" w:rsidRPr="00E64C97">
        <w:rPr>
          <w:rFonts w:cs="Tahoma"/>
          <w:szCs w:val="20"/>
        </w:rPr>
        <w:t>nt</w:t>
      </w:r>
      <w:r w:rsidRPr="00E64C97">
        <w:rPr>
          <w:rFonts w:cs="Tahoma"/>
          <w:szCs w:val="20"/>
        </w:rPr>
        <w:t xml:space="preserve"> is rated as moderate considering the high impact magnitude and low receptor sensitivity.</w:t>
      </w:r>
    </w:p>
    <w:p w14:paraId="6CFC74B2" w14:textId="77777777" w:rsidR="00D220BD" w:rsidRPr="00E64C97" w:rsidRDefault="00D220BD" w:rsidP="00D220BD">
      <w:pPr>
        <w:pStyle w:val="Heading4"/>
        <w:tabs>
          <w:tab w:val="clear" w:pos="3100"/>
        </w:tabs>
        <w:ind w:left="864" w:hanging="864"/>
        <w:rPr>
          <w:rFonts w:cs="Tahoma"/>
        </w:rPr>
      </w:pPr>
      <w:r w:rsidRPr="00E64C97">
        <w:rPr>
          <w:rFonts w:cs="Tahoma"/>
        </w:rPr>
        <w:t>Additional Mitigation Measures</w:t>
      </w:r>
    </w:p>
    <w:p w14:paraId="2C15D344" w14:textId="77777777" w:rsidR="00D220BD" w:rsidRPr="00E64C97" w:rsidRDefault="00D220BD" w:rsidP="00D220BD">
      <w:pPr>
        <w:pStyle w:val="CM147"/>
        <w:spacing w:after="0" w:line="260" w:lineRule="atLeast"/>
        <w:rPr>
          <w:rFonts w:ascii="Tahoma" w:eastAsia="Times New Roman" w:hAnsi="Tahoma" w:cs="Tahoma"/>
          <w:bCs/>
          <w:sz w:val="20"/>
          <w:szCs w:val="20"/>
          <w:lang w:eastAsia="de-DE"/>
        </w:rPr>
      </w:pPr>
      <w:r w:rsidRPr="00E64C97">
        <w:rPr>
          <w:rFonts w:ascii="Tahoma" w:eastAsia="Times New Roman" w:hAnsi="Tahoma" w:cs="Tahoma"/>
          <w:bCs/>
          <w:sz w:val="20"/>
          <w:szCs w:val="20"/>
          <w:lang w:eastAsia="de-DE"/>
        </w:rPr>
        <w:t>The following risk mitigation measures are suggested to minimize the risks/ hazards of operation activities;</w:t>
      </w:r>
    </w:p>
    <w:p w14:paraId="5C56A241" w14:textId="77777777" w:rsidR="00D220BD" w:rsidRPr="00E64C97" w:rsidRDefault="00D220BD" w:rsidP="00B53327">
      <w:pPr>
        <w:pStyle w:val="CM147"/>
        <w:numPr>
          <w:ilvl w:val="0"/>
          <w:numId w:val="78"/>
        </w:numPr>
        <w:spacing w:after="0" w:line="260" w:lineRule="atLeast"/>
        <w:ind w:left="360"/>
        <w:rPr>
          <w:rFonts w:ascii="Tahoma" w:eastAsia="Times New Roman" w:hAnsi="Tahoma" w:cs="Tahoma"/>
          <w:bCs/>
          <w:sz w:val="20"/>
          <w:szCs w:val="20"/>
          <w:lang w:eastAsia="de-DE"/>
        </w:rPr>
      </w:pPr>
      <w:r w:rsidRPr="00E64C97">
        <w:rPr>
          <w:rFonts w:ascii="Tahoma" w:eastAsia="Times New Roman" w:hAnsi="Tahoma" w:cs="Tahoma"/>
          <w:bCs/>
          <w:sz w:val="20"/>
          <w:szCs w:val="20"/>
          <w:lang w:eastAsia="de-DE"/>
        </w:rPr>
        <w:t>Implementing the existing grievance redress mechanism</w:t>
      </w:r>
    </w:p>
    <w:p w14:paraId="029B8D8E" w14:textId="77777777" w:rsidR="00D220BD" w:rsidRPr="00E64C97" w:rsidRDefault="009C21E8" w:rsidP="00B53327">
      <w:pPr>
        <w:pStyle w:val="Default"/>
        <w:numPr>
          <w:ilvl w:val="0"/>
          <w:numId w:val="78"/>
        </w:numPr>
        <w:ind w:left="360"/>
        <w:rPr>
          <w:rFonts w:ascii="Tahoma" w:hAnsi="Tahoma" w:cs="Tahoma"/>
          <w:sz w:val="20"/>
          <w:szCs w:val="20"/>
          <w:lang w:val="en-GB"/>
        </w:rPr>
      </w:pPr>
      <w:r w:rsidRPr="00E64C97">
        <w:rPr>
          <w:rFonts w:ascii="Tahoma" w:hAnsi="Tahoma" w:cs="Tahoma"/>
          <w:bCs/>
          <w:color w:val="auto"/>
          <w:sz w:val="20"/>
          <w:szCs w:val="20"/>
          <w:lang w:val="en-GB"/>
        </w:rPr>
        <w:t>A</w:t>
      </w:r>
      <w:r w:rsidR="00D220BD" w:rsidRPr="00E64C97">
        <w:rPr>
          <w:rFonts w:ascii="Tahoma" w:hAnsi="Tahoma" w:cs="Tahoma"/>
          <w:bCs/>
          <w:color w:val="auto"/>
          <w:sz w:val="20"/>
          <w:szCs w:val="20"/>
          <w:lang w:val="en-GB"/>
        </w:rPr>
        <w:t xml:space="preserve"> technical operator should be stationed within or</w:t>
      </w:r>
      <w:r w:rsidR="00D220BD" w:rsidRPr="00E64C97">
        <w:rPr>
          <w:rFonts w:ascii="Tahoma" w:hAnsi="Tahoma" w:cs="Tahoma"/>
          <w:sz w:val="20"/>
          <w:szCs w:val="20"/>
          <w:lang w:val="en-GB"/>
        </w:rPr>
        <w:t xml:space="preserve"> near the site in order to handle emergencies in the event that they occur</w:t>
      </w:r>
      <w:r w:rsidR="007C171B" w:rsidRPr="00E64C97">
        <w:rPr>
          <w:rFonts w:ascii="Tahoma" w:hAnsi="Tahoma" w:cs="Tahoma"/>
          <w:sz w:val="20"/>
          <w:szCs w:val="20"/>
          <w:lang w:val="en-GB"/>
        </w:rPr>
        <w:t>.</w:t>
      </w:r>
    </w:p>
    <w:p w14:paraId="24923051" w14:textId="77777777" w:rsidR="000F6A2A" w:rsidRPr="00E64C97" w:rsidRDefault="000F6A2A" w:rsidP="00AB5AAA">
      <w:pPr>
        <w:pStyle w:val="Heading3"/>
      </w:pPr>
      <w:bookmarkStart w:id="643" w:name="_Toc110585837"/>
      <w:bookmarkStart w:id="644" w:name="_Toc111625825"/>
      <w:bookmarkStart w:id="645" w:name="_Toc152063179"/>
      <w:r w:rsidRPr="00E64C97">
        <w:t>Gender Based Violence, SEA &amp; SH</w:t>
      </w:r>
      <w:bookmarkEnd w:id="643"/>
      <w:bookmarkEnd w:id="644"/>
      <w:bookmarkEnd w:id="645"/>
    </w:p>
    <w:p w14:paraId="175461F5" w14:textId="77777777" w:rsidR="000F6A2A" w:rsidRPr="00E64C97" w:rsidRDefault="000F6A2A" w:rsidP="000F6A2A">
      <w:pPr>
        <w:rPr>
          <w:rFonts w:cs="Tahoma"/>
          <w:szCs w:val="20"/>
        </w:rPr>
      </w:pPr>
      <w:r w:rsidRPr="00E64C97">
        <w:rPr>
          <w:rFonts w:cs="Tahoma"/>
          <w:szCs w:val="20"/>
        </w:rPr>
        <w:t>Gender Based Violence (GBV), Sexual Exploitation and Abuse (SEA) may be committed against the communities by the staff during the operation and maintenance of the mini-grids. Incidences of Sexual Harassment (SH) may occur among the staff during operation and maintenance phase of the project. This may be experienced while the women are searching for jobs and those giving the jobs may ask for sexual favours.</w:t>
      </w:r>
    </w:p>
    <w:p w14:paraId="1B3EA5E9" w14:textId="77777777" w:rsidR="000F6A2A" w:rsidRPr="00E64C97" w:rsidRDefault="000F6A2A" w:rsidP="000F6A2A">
      <w:pPr>
        <w:pStyle w:val="Heading4"/>
        <w:tabs>
          <w:tab w:val="clear" w:pos="3100"/>
        </w:tabs>
        <w:ind w:left="864" w:hanging="864"/>
      </w:pPr>
      <w:r w:rsidRPr="00E64C97">
        <w:t xml:space="preserve">Significance of Impact </w:t>
      </w:r>
    </w:p>
    <w:p w14:paraId="4D6F8E12" w14:textId="77777777" w:rsidR="000F6A2A" w:rsidRPr="00E64C97" w:rsidRDefault="000F6A2A" w:rsidP="000F6A2A">
      <w:pPr>
        <w:pStyle w:val="CM147"/>
        <w:spacing w:line="276" w:lineRule="auto"/>
        <w:jc w:val="both"/>
        <w:rPr>
          <w:rFonts w:ascii="Tahoma" w:hAnsi="Tahoma" w:cs="Tahoma"/>
          <w:sz w:val="20"/>
          <w:szCs w:val="20"/>
        </w:rPr>
      </w:pPr>
      <w:r w:rsidRPr="00E64C97">
        <w:rPr>
          <w:rFonts w:ascii="Tahoma" w:hAnsi="Tahoma" w:cs="Tahoma"/>
          <w:sz w:val="20"/>
          <w:szCs w:val="20"/>
        </w:rPr>
        <w:t>GBV cases cannot be ruled out during project operational and maintenance phase. Thus, the significance of this impact is considered to be Minor considering low sensitivity of the receptor and low magnitude of the impact.</w:t>
      </w:r>
    </w:p>
    <w:p w14:paraId="4BAA2BBE" w14:textId="77777777" w:rsidR="000F6A2A" w:rsidRPr="00E64C97" w:rsidRDefault="000F6A2A" w:rsidP="000F6A2A">
      <w:pPr>
        <w:pStyle w:val="Heading4"/>
        <w:tabs>
          <w:tab w:val="clear" w:pos="3100"/>
        </w:tabs>
        <w:ind w:left="864" w:hanging="864"/>
      </w:pPr>
      <w:r w:rsidRPr="00E64C97">
        <w:t xml:space="preserve">Mitigation measures </w:t>
      </w:r>
    </w:p>
    <w:p w14:paraId="5A5D04BE" w14:textId="77777777" w:rsidR="000F6A2A" w:rsidRPr="00E64C97" w:rsidRDefault="000F6A2A" w:rsidP="00B53327">
      <w:pPr>
        <w:pStyle w:val="PPStandardReport"/>
        <w:numPr>
          <w:ilvl w:val="0"/>
          <w:numId w:val="51"/>
        </w:numPr>
        <w:ind w:left="360"/>
        <w:rPr>
          <w:rFonts w:cs="Tahoma"/>
          <w:szCs w:val="20"/>
        </w:rPr>
      </w:pPr>
      <w:r w:rsidRPr="00E64C97">
        <w:rPr>
          <w:rFonts w:cs="Tahoma"/>
          <w:szCs w:val="20"/>
        </w:rPr>
        <w:t>Prepare an Awareness Raising Strategy, which describes how the staff and local communities will be sensitized to GBV risks, and the staff’s responsibilities;</w:t>
      </w:r>
    </w:p>
    <w:p w14:paraId="3D8BDC5E" w14:textId="77777777" w:rsidR="000F6A2A" w:rsidRPr="00E64C97" w:rsidRDefault="000F6A2A" w:rsidP="00B53327">
      <w:pPr>
        <w:pStyle w:val="PPStandardReport"/>
        <w:numPr>
          <w:ilvl w:val="0"/>
          <w:numId w:val="51"/>
        </w:numPr>
        <w:ind w:left="360"/>
        <w:rPr>
          <w:rFonts w:cs="Tahoma"/>
          <w:szCs w:val="20"/>
        </w:rPr>
      </w:pPr>
      <w:r w:rsidRPr="00E64C97">
        <w:rPr>
          <w:rFonts w:cs="Tahoma"/>
          <w:szCs w:val="20"/>
        </w:rPr>
        <w:t xml:space="preserve">Identify GBV Services Providers to which GBV survivors will be referred, and the services which will be available; </w:t>
      </w:r>
    </w:p>
    <w:p w14:paraId="3991D8D7" w14:textId="77777777" w:rsidR="000F6A2A" w:rsidRPr="00E64C97" w:rsidRDefault="000F6A2A" w:rsidP="00B53327">
      <w:pPr>
        <w:pStyle w:val="PPStandardReport"/>
        <w:numPr>
          <w:ilvl w:val="0"/>
          <w:numId w:val="51"/>
        </w:numPr>
        <w:ind w:left="360"/>
        <w:rPr>
          <w:rFonts w:cs="Tahoma"/>
          <w:szCs w:val="20"/>
        </w:rPr>
      </w:pPr>
      <w:r w:rsidRPr="00E64C97">
        <w:rPr>
          <w:rFonts w:cs="Tahoma"/>
          <w:szCs w:val="20"/>
        </w:rPr>
        <w:t>Elaborate GBV Allegation Procedures i.e. How the project will provide information to employees and the community on how to report cases of GBV breaches to the GRM.</w:t>
      </w:r>
    </w:p>
    <w:p w14:paraId="2B389004" w14:textId="77777777" w:rsidR="000F6A2A" w:rsidRPr="00E64C97" w:rsidRDefault="000F6A2A" w:rsidP="00B53327">
      <w:pPr>
        <w:pStyle w:val="PPStandardReport"/>
        <w:numPr>
          <w:ilvl w:val="0"/>
          <w:numId w:val="51"/>
        </w:numPr>
        <w:ind w:left="360"/>
        <w:rPr>
          <w:rFonts w:cs="Tahoma"/>
          <w:szCs w:val="20"/>
        </w:rPr>
      </w:pPr>
      <w:r w:rsidRPr="00E64C97">
        <w:rPr>
          <w:rFonts w:cs="Tahoma"/>
          <w:szCs w:val="20"/>
        </w:rPr>
        <w:t>An Accountability and Response Framework, to be finalized with input from the contractor, should include at minimum:</w:t>
      </w:r>
    </w:p>
    <w:p w14:paraId="33F9B01D" w14:textId="77777777" w:rsidR="000F6A2A" w:rsidRPr="00E64C97" w:rsidRDefault="000F6A2A" w:rsidP="00B53327">
      <w:pPr>
        <w:pStyle w:val="PPStandardReport"/>
        <w:numPr>
          <w:ilvl w:val="2"/>
          <w:numId w:val="51"/>
        </w:numPr>
        <w:ind w:left="1260"/>
        <w:rPr>
          <w:rFonts w:cs="Tahoma"/>
          <w:szCs w:val="20"/>
        </w:rPr>
      </w:pPr>
      <w:r w:rsidRPr="00E64C97">
        <w:rPr>
          <w:rFonts w:cs="Tahoma"/>
          <w:szCs w:val="20"/>
        </w:rPr>
        <w:t>GBV Allegation Procedures to report GBV issues to service providers, and internally for case accountability procedures which should clearly lay out confidentiality requirements for dealing with cases; and,</w:t>
      </w:r>
    </w:p>
    <w:p w14:paraId="0CE60707" w14:textId="77777777" w:rsidR="000F6A2A" w:rsidRPr="00E64C97" w:rsidRDefault="000F6A2A" w:rsidP="00B53327">
      <w:pPr>
        <w:pStyle w:val="PPStandardReport"/>
        <w:numPr>
          <w:ilvl w:val="2"/>
          <w:numId w:val="51"/>
        </w:numPr>
        <w:ind w:left="1260"/>
        <w:rPr>
          <w:rFonts w:cs="Tahoma"/>
          <w:szCs w:val="20"/>
        </w:rPr>
      </w:pPr>
      <w:r w:rsidRPr="00E64C97">
        <w:rPr>
          <w:rFonts w:cs="Tahoma"/>
          <w:szCs w:val="20"/>
        </w:rPr>
        <w:t>A Response Framework which has:</w:t>
      </w:r>
    </w:p>
    <w:p w14:paraId="6FA85DC0" w14:textId="77777777" w:rsidR="000F6A2A" w:rsidRPr="00E64C97" w:rsidRDefault="000F6A2A" w:rsidP="00B53327">
      <w:pPr>
        <w:pStyle w:val="PPStandardReport"/>
        <w:numPr>
          <w:ilvl w:val="3"/>
          <w:numId w:val="51"/>
        </w:numPr>
        <w:ind w:left="1980"/>
        <w:rPr>
          <w:rFonts w:cs="Tahoma"/>
          <w:szCs w:val="20"/>
        </w:rPr>
      </w:pPr>
      <w:r w:rsidRPr="00E64C97">
        <w:rPr>
          <w:rFonts w:cs="Tahoma"/>
          <w:szCs w:val="20"/>
        </w:rPr>
        <w:t>Mechanisms to hold accountable alleged perpetrators associated to the project;</w:t>
      </w:r>
    </w:p>
    <w:p w14:paraId="29217029" w14:textId="77777777" w:rsidR="000F6A2A" w:rsidRPr="00E64C97" w:rsidRDefault="000F6A2A" w:rsidP="00B53327">
      <w:pPr>
        <w:pStyle w:val="PPStandardReport"/>
        <w:numPr>
          <w:ilvl w:val="3"/>
          <w:numId w:val="51"/>
        </w:numPr>
        <w:ind w:left="1980"/>
        <w:rPr>
          <w:rFonts w:cs="Tahoma"/>
          <w:szCs w:val="20"/>
        </w:rPr>
      </w:pPr>
      <w:r w:rsidRPr="00E64C97">
        <w:rPr>
          <w:rFonts w:cs="Tahoma"/>
          <w:szCs w:val="20"/>
        </w:rPr>
        <w:t xml:space="preserve">The GRM process for capturing disclosure of GBV; </w:t>
      </w:r>
    </w:p>
    <w:p w14:paraId="02D88D78" w14:textId="77777777" w:rsidR="000F6A2A" w:rsidRPr="00E64C97" w:rsidRDefault="000F6A2A" w:rsidP="00B53327">
      <w:pPr>
        <w:pStyle w:val="PPStandardReport"/>
        <w:numPr>
          <w:ilvl w:val="3"/>
          <w:numId w:val="51"/>
        </w:numPr>
        <w:ind w:left="1980"/>
        <w:rPr>
          <w:rFonts w:cs="Tahoma"/>
          <w:szCs w:val="20"/>
        </w:rPr>
      </w:pPr>
      <w:r w:rsidRPr="00E64C97">
        <w:rPr>
          <w:rFonts w:cs="Tahoma"/>
          <w:szCs w:val="20"/>
        </w:rPr>
        <w:t>A referral pathway to refer survivors to appropriate support services.</w:t>
      </w:r>
    </w:p>
    <w:p w14:paraId="48B7ED64" w14:textId="77777777" w:rsidR="000F6A2A" w:rsidRPr="00E64C97" w:rsidRDefault="000F6A2A" w:rsidP="000F6A2A">
      <w:pPr>
        <w:pStyle w:val="PPStandardReport"/>
        <w:ind w:left="1620"/>
        <w:rPr>
          <w:rFonts w:cs="Tahoma"/>
          <w:szCs w:val="20"/>
        </w:rPr>
      </w:pPr>
    </w:p>
    <w:p w14:paraId="531AE308" w14:textId="77777777" w:rsidR="000F6A2A" w:rsidRPr="00E64C97" w:rsidRDefault="000F6A2A" w:rsidP="00AB5AAA">
      <w:pPr>
        <w:pStyle w:val="Heading3"/>
      </w:pPr>
      <w:bookmarkStart w:id="646" w:name="_Toc110585838"/>
      <w:bookmarkStart w:id="647" w:name="_Toc111625826"/>
      <w:bookmarkStart w:id="648" w:name="_Toc152063180"/>
      <w:r w:rsidRPr="00E64C97">
        <w:t>Exclusion of VMGs, Vulnerable Individuals and Households</w:t>
      </w:r>
      <w:bookmarkEnd w:id="646"/>
      <w:bookmarkEnd w:id="647"/>
      <w:bookmarkEnd w:id="648"/>
    </w:p>
    <w:p w14:paraId="4984823F" w14:textId="77777777" w:rsidR="000F6A2A" w:rsidRPr="00E64C97" w:rsidRDefault="000F6A2A" w:rsidP="000F6A2A">
      <w:pPr>
        <w:rPr>
          <w:rFonts w:cs="Tahoma"/>
          <w:szCs w:val="20"/>
        </w:rPr>
      </w:pPr>
      <w:r w:rsidRPr="00E64C97">
        <w:rPr>
          <w:rFonts w:cs="Tahoma"/>
          <w:szCs w:val="20"/>
        </w:rPr>
        <w:t>A significant risk associated with this project is the potential for the exclusion of Vulnerable and Marginalized Groups (VMGs), vulnerable individuals and households including the elderly, PLWDs, widows, widowers, orphan-led households, minority clans/sub-clans from participating and or benefiting from the mini-grids project. VMGs participation and inclusion could be disadvantaged based on social identity, which may be across dimensions of gender, age, location, occupation, race, ethnicity, disability, sexual orientation and religion. There is potential risk of lack of intentional actions by the mini-grids contractor(s) and implementing agencies for the inclusion of VMGs in the project activities and benefits. This potentially leads to the exclusion of VMGS from the benefits and opportunities derived from the proposed mini-grid facilities.</w:t>
      </w:r>
    </w:p>
    <w:p w14:paraId="7B858AA4" w14:textId="77777777" w:rsidR="000F6A2A" w:rsidRPr="00E64C97" w:rsidRDefault="000F6A2A" w:rsidP="000F6A2A">
      <w:pPr>
        <w:rPr>
          <w:rFonts w:cs="Tahoma"/>
          <w:szCs w:val="20"/>
        </w:rPr>
      </w:pPr>
    </w:p>
    <w:p w14:paraId="4D24BB06" w14:textId="77777777" w:rsidR="000F6A2A" w:rsidRPr="00E64C97" w:rsidRDefault="000F6A2A" w:rsidP="000F6A2A">
      <w:pPr>
        <w:rPr>
          <w:rFonts w:cs="Tahoma"/>
          <w:szCs w:val="20"/>
        </w:rPr>
      </w:pPr>
      <w:r w:rsidRPr="00E64C97">
        <w:rPr>
          <w:rFonts w:cs="Tahoma"/>
          <w:szCs w:val="20"/>
        </w:rPr>
        <w:t xml:space="preserve">There is a high likelihood that the targeted beneficiaries of the new electricity connections to the mini-grids network will be dominated by the local elites. This may lead to the exclusion of those without the financial resources to connect to the mini-grid electricity distribution network. This could result in a situation where a majority persons or households with adequate financial resources in the project area will be able to take advantage of the provision to connect to the electricity grid. This will negate a key objective of the project of overcoming energy poverty. </w:t>
      </w:r>
    </w:p>
    <w:p w14:paraId="1527C25A" w14:textId="77777777" w:rsidR="000F6A2A" w:rsidRPr="00E64C97" w:rsidRDefault="000F6A2A" w:rsidP="000F6A2A">
      <w:pPr>
        <w:rPr>
          <w:rFonts w:cs="Tahoma"/>
          <w:szCs w:val="20"/>
        </w:rPr>
      </w:pPr>
    </w:p>
    <w:p w14:paraId="3157C320" w14:textId="77777777" w:rsidR="000F6A2A" w:rsidRPr="00E64C97" w:rsidRDefault="000F6A2A" w:rsidP="000F6A2A">
      <w:pPr>
        <w:pStyle w:val="Heading4"/>
        <w:tabs>
          <w:tab w:val="clear" w:pos="3100"/>
        </w:tabs>
        <w:ind w:left="864" w:hanging="864"/>
      </w:pPr>
      <w:r w:rsidRPr="00E64C97">
        <w:t xml:space="preserve">Significance of Impact </w:t>
      </w:r>
    </w:p>
    <w:p w14:paraId="0EE56098" w14:textId="77777777" w:rsidR="000F6A2A" w:rsidRPr="00E64C97" w:rsidRDefault="000F6A2A" w:rsidP="000F6A2A">
      <w:pPr>
        <w:pStyle w:val="PPStandardReport"/>
        <w:ind w:left="0"/>
        <w:rPr>
          <w:rFonts w:cs="Tahoma"/>
          <w:szCs w:val="20"/>
        </w:rPr>
      </w:pPr>
      <w:r w:rsidRPr="00E64C97">
        <w:rPr>
          <w:rFonts w:cs="Tahoma"/>
          <w:szCs w:val="20"/>
        </w:rPr>
        <w:t xml:space="preserve">Considering the high sensitivity of the VMGs identified in the project and high magnitude, the impact significance is considered to be major. However, it is important to put into account the project site inhabitants are predominantly the </w:t>
      </w:r>
      <w:r w:rsidR="00FB7C6F" w:rsidRPr="00E64C97">
        <w:rPr>
          <w:rFonts w:cs="Tahoma"/>
          <w:szCs w:val="20"/>
        </w:rPr>
        <w:t>Somali</w:t>
      </w:r>
      <w:r w:rsidRPr="00E64C97">
        <w:rPr>
          <w:rFonts w:cs="Tahoma"/>
          <w:szCs w:val="20"/>
        </w:rPr>
        <w:t xml:space="preserve"> communi</w:t>
      </w:r>
      <w:r w:rsidR="00B03ED1" w:rsidRPr="00E64C97">
        <w:rPr>
          <w:rFonts w:cs="Tahoma"/>
          <w:szCs w:val="20"/>
        </w:rPr>
        <w:t>ty.</w:t>
      </w:r>
    </w:p>
    <w:p w14:paraId="10B76304" w14:textId="77777777" w:rsidR="000F6A2A" w:rsidRPr="00E64C97" w:rsidRDefault="000F6A2A" w:rsidP="000F6A2A">
      <w:pPr>
        <w:pStyle w:val="PPStandardReport"/>
        <w:ind w:left="0"/>
        <w:rPr>
          <w:rFonts w:cs="Tahoma"/>
          <w:szCs w:val="20"/>
        </w:rPr>
      </w:pPr>
    </w:p>
    <w:p w14:paraId="665E41FB" w14:textId="77777777" w:rsidR="000F6A2A" w:rsidRPr="00E64C97" w:rsidRDefault="000F6A2A" w:rsidP="000F6A2A">
      <w:pPr>
        <w:pStyle w:val="Heading4"/>
        <w:tabs>
          <w:tab w:val="clear" w:pos="3100"/>
        </w:tabs>
        <w:ind w:left="864" w:hanging="864"/>
      </w:pPr>
      <w:r w:rsidRPr="00E64C97">
        <w:t xml:space="preserve">Mitigation measures </w:t>
      </w:r>
    </w:p>
    <w:p w14:paraId="4916167F" w14:textId="77777777" w:rsidR="000F6A2A" w:rsidRPr="00E64C97" w:rsidRDefault="000F6A2A" w:rsidP="00B53327">
      <w:pPr>
        <w:pStyle w:val="CM147"/>
        <w:numPr>
          <w:ilvl w:val="0"/>
          <w:numId w:val="52"/>
        </w:numPr>
        <w:spacing w:after="0" w:line="276" w:lineRule="auto"/>
        <w:ind w:left="630"/>
        <w:jc w:val="both"/>
        <w:rPr>
          <w:rFonts w:ascii="Tahoma" w:hAnsi="Tahoma" w:cs="Tahoma"/>
          <w:sz w:val="20"/>
          <w:szCs w:val="20"/>
        </w:rPr>
      </w:pPr>
      <w:r w:rsidRPr="00E64C97">
        <w:rPr>
          <w:rFonts w:ascii="Tahoma" w:hAnsi="Tahoma" w:cs="Tahoma"/>
          <w:sz w:val="20"/>
          <w:szCs w:val="20"/>
        </w:rPr>
        <w:t>Participation will be through meetings with the different groups of the vulnerable people identified primarily to ensure that;</w:t>
      </w:r>
    </w:p>
    <w:p w14:paraId="6F69D795" w14:textId="77777777" w:rsidR="000F6A2A" w:rsidRPr="00E64C97" w:rsidRDefault="000F6A2A" w:rsidP="00B53327">
      <w:pPr>
        <w:pStyle w:val="CM147"/>
        <w:numPr>
          <w:ilvl w:val="2"/>
          <w:numId w:val="52"/>
        </w:numPr>
        <w:spacing w:after="0" w:line="276" w:lineRule="auto"/>
        <w:ind w:left="990"/>
        <w:jc w:val="both"/>
        <w:rPr>
          <w:rFonts w:ascii="Tahoma" w:hAnsi="Tahoma" w:cs="Tahoma"/>
          <w:sz w:val="20"/>
          <w:szCs w:val="20"/>
        </w:rPr>
      </w:pPr>
      <w:r w:rsidRPr="00E64C97">
        <w:rPr>
          <w:rFonts w:ascii="Tahoma" w:hAnsi="Tahoma" w:cs="Tahoma"/>
          <w:sz w:val="20"/>
          <w:szCs w:val="20"/>
        </w:rPr>
        <w:t>The VMGs are aware of the project and its impacts</w:t>
      </w:r>
    </w:p>
    <w:p w14:paraId="4A8059FA" w14:textId="77777777" w:rsidR="000F6A2A" w:rsidRPr="00E64C97" w:rsidRDefault="000F6A2A" w:rsidP="00B53327">
      <w:pPr>
        <w:pStyle w:val="CM147"/>
        <w:numPr>
          <w:ilvl w:val="2"/>
          <w:numId w:val="52"/>
        </w:numPr>
        <w:spacing w:after="0" w:line="276" w:lineRule="auto"/>
        <w:ind w:left="990"/>
        <w:jc w:val="both"/>
        <w:rPr>
          <w:rFonts w:ascii="Tahoma" w:hAnsi="Tahoma" w:cs="Tahoma"/>
          <w:sz w:val="20"/>
          <w:szCs w:val="20"/>
        </w:rPr>
      </w:pPr>
      <w:r w:rsidRPr="00E64C97">
        <w:rPr>
          <w:rFonts w:ascii="Tahoma" w:hAnsi="Tahoma" w:cs="Tahoma"/>
          <w:sz w:val="20"/>
          <w:szCs w:val="20"/>
        </w:rPr>
        <w:t>The VMGs are Aware of any restrictions and negative impacts</w:t>
      </w:r>
    </w:p>
    <w:p w14:paraId="3908A68F" w14:textId="77777777" w:rsidR="000F6A2A" w:rsidRPr="00E64C97" w:rsidRDefault="000F6A2A" w:rsidP="00B53327">
      <w:pPr>
        <w:pStyle w:val="CM147"/>
        <w:numPr>
          <w:ilvl w:val="2"/>
          <w:numId w:val="52"/>
        </w:numPr>
        <w:spacing w:after="0" w:line="276" w:lineRule="auto"/>
        <w:ind w:left="990"/>
        <w:jc w:val="both"/>
        <w:rPr>
          <w:rFonts w:ascii="Tahoma" w:hAnsi="Tahoma" w:cs="Tahoma"/>
          <w:sz w:val="20"/>
          <w:szCs w:val="20"/>
        </w:rPr>
      </w:pPr>
      <w:r w:rsidRPr="00E64C97">
        <w:rPr>
          <w:rFonts w:ascii="Tahoma" w:hAnsi="Tahoma" w:cs="Tahoma"/>
          <w:sz w:val="20"/>
          <w:szCs w:val="20"/>
        </w:rPr>
        <w:t>Provide support to VMG participation arrangements in the project</w:t>
      </w:r>
    </w:p>
    <w:p w14:paraId="1BEA9484" w14:textId="77777777" w:rsidR="000F6A2A" w:rsidRPr="00E64C97" w:rsidRDefault="000F6A2A" w:rsidP="00B53327">
      <w:pPr>
        <w:pStyle w:val="CM147"/>
        <w:numPr>
          <w:ilvl w:val="0"/>
          <w:numId w:val="52"/>
        </w:numPr>
        <w:spacing w:after="0" w:line="276" w:lineRule="auto"/>
        <w:ind w:left="630"/>
        <w:jc w:val="both"/>
        <w:rPr>
          <w:rFonts w:ascii="Tahoma" w:hAnsi="Tahoma" w:cs="Tahoma"/>
          <w:sz w:val="20"/>
          <w:szCs w:val="20"/>
        </w:rPr>
      </w:pPr>
      <w:r w:rsidRPr="00E64C97">
        <w:rPr>
          <w:rFonts w:ascii="Tahoma" w:hAnsi="Tahoma" w:cs="Tahoma"/>
          <w:sz w:val="20"/>
          <w:szCs w:val="20"/>
        </w:rPr>
        <w:t>Commit to open and transparent communication and engagement from the beginning and have a considered approach in place</w:t>
      </w:r>
    </w:p>
    <w:p w14:paraId="11505A42" w14:textId="77777777" w:rsidR="000F6A2A" w:rsidRPr="00E64C97" w:rsidRDefault="000F6A2A" w:rsidP="00B53327">
      <w:pPr>
        <w:pStyle w:val="CM147"/>
        <w:numPr>
          <w:ilvl w:val="0"/>
          <w:numId w:val="52"/>
        </w:numPr>
        <w:spacing w:after="0" w:line="276" w:lineRule="auto"/>
        <w:ind w:left="630"/>
        <w:jc w:val="both"/>
        <w:rPr>
          <w:rFonts w:ascii="Tahoma" w:hAnsi="Tahoma" w:cs="Tahoma"/>
          <w:sz w:val="20"/>
          <w:szCs w:val="20"/>
        </w:rPr>
      </w:pPr>
      <w:r w:rsidRPr="00E64C97">
        <w:rPr>
          <w:rFonts w:ascii="Tahoma" w:hAnsi="Tahoma" w:cs="Tahoma"/>
          <w:sz w:val="20"/>
          <w:szCs w:val="20"/>
        </w:rPr>
        <w:t>Ensure that all representatives of the contractor and Proponent staff carrying out the specific sub project investment including third party subcontractors and agents are well briefed on local customs, history and legal status, and understand the need for cultural sensitivity</w:t>
      </w:r>
    </w:p>
    <w:p w14:paraId="52A34255" w14:textId="77777777" w:rsidR="000F6A2A" w:rsidRPr="00E64C97" w:rsidRDefault="000F6A2A" w:rsidP="00B53327">
      <w:pPr>
        <w:pStyle w:val="CM147"/>
        <w:numPr>
          <w:ilvl w:val="0"/>
          <w:numId w:val="52"/>
        </w:numPr>
        <w:spacing w:after="0" w:line="276" w:lineRule="auto"/>
        <w:ind w:left="630"/>
        <w:jc w:val="both"/>
        <w:rPr>
          <w:rFonts w:ascii="Tahoma" w:hAnsi="Tahoma" w:cs="Tahoma"/>
          <w:sz w:val="20"/>
          <w:szCs w:val="20"/>
        </w:rPr>
      </w:pPr>
      <w:r w:rsidRPr="00E64C97">
        <w:rPr>
          <w:rFonts w:ascii="Tahoma" w:hAnsi="Tahoma" w:cs="Tahoma"/>
          <w:sz w:val="20"/>
          <w:szCs w:val="20"/>
        </w:rPr>
        <w:t>Regularly monitor performance in engagement</w:t>
      </w:r>
    </w:p>
    <w:p w14:paraId="5C34A519" w14:textId="77777777" w:rsidR="000F6A2A" w:rsidRPr="00E64C97" w:rsidRDefault="000F6A2A" w:rsidP="00B53327">
      <w:pPr>
        <w:pStyle w:val="CM147"/>
        <w:numPr>
          <w:ilvl w:val="0"/>
          <w:numId w:val="52"/>
        </w:numPr>
        <w:spacing w:after="0" w:line="276" w:lineRule="auto"/>
        <w:ind w:left="630"/>
        <w:jc w:val="both"/>
        <w:rPr>
          <w:rFonts w:ascii="Tahoma" w:hAnsi="Tahoma" w:cs="Tahoma"/>
          <w:sz w:val="20"/>
          <w:szCs w:val="20"/>
        </w:rPr>
      </w:pPr>
      <w:r w:rsidRPr="00E64C97">
        <w:rPr>
          <w:rFonts w:ascii="Tahoma" w:hAnsi="Tahoma" w:cs="Tahoma"/>
          <w:sz w:val="20"/>
          <w:szCs w:val="20"/>
        </w:rPr>
        <w:t>Enlist the services of reputable advisers with good local knowledge</w:t>
      </w:r>
    </w:p>
    <w:p w14:paraId="6AAE9156" w14:textId="77777777" w:rsidR="000F6A2A" w:rsidRPr="00E64C97" w:rsidRDefault="000F6A2A" w:rsidP="00B53327">
      <w:pPr>
        <w:pStyle w:val="CM147"/>
        <w:numPr>
          <w:ilvl w:val="0"/>
          <w:numId w:val="52"/>
        </w:numPr>
        <w:spacing w:after="0" w:line="276" w:lineRule="auto"/>
        <w:ind w:left="630"/>
        <w:jc w:val="both"/>
        <w:rPr>
          <w:rFonts w:ascii="Tahoma" w:hAnsi="Tahoma" w:cs="Tahoma"/>
          <w:sz w:val="20"/>
          <w:szCs w:val="20"/>
        </w:rPr>
      </w:pPr>
      <w:r w:rsidRPr="00E64C97">
        <w:rPr>
          <w:rFonts w:ascii="Tahoma" w:hAnsi="Tahoma" w:cs="Tahoma"/>
          <w:sz w:val="20"/>
          <w:szCs w:val="20"/>
        </w:rPr>
        <w:t>Implement the existing grievance redress mechanism</w:t>
      </w:r>
    </w:p>
    <w:p w14:paraId="460A879A" w14:textId="77777777" w:rsidR="000F6A2A" w:rsidRPr="00E64C97" w:rsidRDefault="000F6A2A" w:rsidP="000F6A2A">
      <w:pPr>
        <w:rPr>
          <w:rFonts w:cs="Tahoma"/>
          <w:szCs w:val="20"/>
        </w:rPr>
      </w:pPr>
    </w:p>
    <w:p w14:paraId="1D010659" w14:textId="77777777" w:rsidR="000F6A2A" w:rsidRPr="00E64C97" w:rsidRDefault="000F6A2A" w:rsidP="00AB5AAA">
      <w:pPr>
        <w:pStyle w:val="Heading3"/>
      </w:pPr>
      <w:bookmarkStart w:id="649" w:name="_Toc110585839"/>
      <w:bookmarkStart w:id="650" w:name="_Toc111625827"/>
      <w:bookmarkStart w:id="651" w:name="_Toc152063181"/>
      <w:r w:rsidRPr="00E64C97">
        <w:t>Risk of Communicable Diseases</w:t>
      </w:r>
      <w:bookmarkEnd w:id="649"/>
      <w:bookmarkEnd w:id="650"/>
      <w:bookmarkEnd w:id="651"/>
    </w:p>
    <w:p w14:paraId="4B5D5148" w14:textId="77777777" w:rsidR="000F6A2A" w:rsidRPr="00E64C97" w:rsidRDefault="000F6A2A" w:rsidP="000F6A2A">
      <w:pPr>
        <w:rPr>
          <w:rFonts w:cs="Tahoma"/>
          <w:szCs w:val="20"/>
        </w:rPr>
      </w:pPr>
      <w:r w:rsidRPr="00E64C97">
        <w:rPr>
          <w:rFonts w:cs="Tahoma"/>
          <w:szCs w:val="20"/>
        </w:rPr>
        <w:t>The operation and maintenance phase of the mini-grids will lead to increased migration of labour into the mini-grid sites. Local communities can be exposed to increased risk of communicable diseases such as HIV/AIDS, STIs and COVID-19 through risky behaviours involving job seekers and people employed on the project.</w:t>
      </w:r>
    </w:p>
    <w:p w14:paraId="560425E6" w14:textId="77777777" w:rsidR="000F6A2A" w:rsidRPr="00E64C97" w:rsidRDefault="000F6A2A" w:rsidP="000F6A2A">
      <w:pPr>
        <w:pStyle w:val="Heading4"/>
        <w:tabs>
          <w:tab w:val="clear" w:pos="3100"/>
        </w:tabs>
        <w:ind w:left="864" w:hanging="864"/>
      </w:pPr>
      <w:r w:rsidRPr="00E64C97">
        <w:t xml:space="preserve">Significance of Impact </w:t>
      </w:r>
    </w:p>
    <w:p w14:paraId="782ED439" w14:textId="77777777" w:rsidR="000F6A2A" w:rsidRPr="00E64C97" w:rsidRDefault="000F6A2A" w:rsidP="000F6A2A">
      <w:pPr>
        <w:pStyle w:val="CM147"/>
        <w:spacing w:line="276" w:lineRule="auto"/>
        <w:jc w:val="both"/>
        <w:rPr>
          <w:rFonts w:ascii="Tahoma" w:hAnsi="Tahoma" w:cs="Tahoma"/>
          <w:sz w:val="20"/>
          <w:szCs w:val="20"/>
        </w:rPr>
      </w:pPr>
      <w:r w:rsidRPr="00E64C97">
        <w:rPr>
          <w:rFonts w:ascii="Tahoma" w:hAnsi="Tahoma" w:cs="Tahoma"/>
          <w:sz w:val="20"/>
          <w:szCs w:val="20"/>
        </w:rPr>
        <w:t>Based on the fact that the receptor sensitivity will be medium and the impact magnitude low, the impact significance will be Moderate pre-mitigation.</w:t>
      </w:r>
    </w:p>
    <w:p w14:paraId="37908F96" w14:textId="77777777" w:rsidR="000F6A2A" w:rsidRPr="00E64C97" w:rsidRDefault="000F6A2A" w:rsidP="000F6A2A">
      <w:pPr>
        <w:pStyle w:val="Heading4"/>
        <w:tabs>
          <w:tab w:val="clear" w:pos="3100"/>
        </w:tabs>
        <w:ind w:left="864" w:hanging="864"/>
      </w:pPr>
      <w:r w:rsidRPr="00E64C97">
        <w:t xml:space="preserve">Mitigation measures </w:t>
      </w:r>
    </w:p>
    <w:p w14:paraId="3FE13127" w14:textId="77777777" w:rsidR="000F6A2A" w:rsidRPr="00E64C97" w:rsidRDefault="000F6A2A" w:rsidP="00B53327">
      <w:pPr>
        <w:pStyle w:val="CM147"/>
        <w:numPr>
          <w:ilvl w:val="0"/>
          <w:numId w:val="49"/>
        </w:numPr>
        <w:spacing w:after="0" w:line="276" w:lineRule="auto"/>
        <w:ind w:left="450"/>
        <w:jc w:val="both"/>
        <w:rPr>
          <w:rFonts w:ascii="Tahoma" w:hAnsi="Tahoma" w:cs="Tahoma"/>
          <w:sz w:val="20"/>
          <w:szCs w:val="20"/>
        </w:rPr>
      </w:pPr>
      <w:r w:rsidRPr="00E64C97">
        <w:rPr>
          <w:rFonts w:ascii="Tahoma" w:hAnsi="Tahoma" w:cs="Tahoma"/>
          <w:sz w:val="20"/>
          <w:szCs w:val="20"/>
        </w:rPr>
        <w:t xml:space="preserve">The Contractor should develop and implement pre-employment screening measures for workers, which should include communicable diseases. Individuals found to be suffering from these diseases will need to be sensitized on prevention of transmission to others and management of the disease prior to mobilisation to site. </w:t>
      </w:r>
    </w:p>
    <w:p w14:paraId="3D277FD5" w14:textId="77777777" w:rsidR="000F6A2A" w:rsidRPr="00E64C97" w:rsidRDefault="000F6A2A" w:rsidP="00B53327">
      <w:pPr>
        <w:pStyle w:val="CM147"/>
        <w:numPr>
          <w:ilvl w:val="0"/>
          <w:numId w:val="49"/>
        </w:numPr>
        <w:spacing w:after="0" w:line="276" w:lineRule="auto"/>
        <w:ind w:left="450"/>
        <w:jc w:val="both"/>
        <w:rPr>
          <w:rFonts w:ascii="Tahoma" w:hAnsi="Tahoma" w:cs="Tahoma"/>
          <w:sz w:val="20"/>
          <w:szCs w:val="20"/>
        </w:rPr>
      </w:pPr>
      <w:r w:rsidRPr="00E64C97">
        <w:rPr>
          <w:rFonts w:ascii="Tahoma" w:hAnsi="Tahoma" w:cs="Tahoma"/>
          <w:sz w:val="20"/>
          <w:szCs w:val="20"/>
        </w:rPr>
        <w:t>The Contractor should develop and implement a Communicable Diseases Policy and an information document for all workers directly related to the Project. The document should address factual health issues as well as behaviour change issues around the transmission and infection of diseases.</w:t>
      </w:r>
    </w:p>
    <w:p w14:paraId="2F5FDFFA" w14:textId="77777777" w:rsidR="000F6A2A" w:rsidRPr="00E64C97" w:rsidRDefault="000F6A2A" w:rsidP="00B53327">
      <w:pPr>
        <w:pStyle w:val="CM147"/>
        <w:numPr>
          <w:ilvl w:val="0"/>
          <w:numId w:val="49"/>
        </w:numPr>
        <w:spacing w:after="0" w:line="276" w:lineRule="auto"/>
        <w:ind w:left="450"/>
        <w:jc w:val="both"/>
        <w:rPr>
          <w:rFonts w:ascii="Tahoma" w:hAnsi="Tahoma" w:cs="Tahoma"/>
          <w:sz w:val="20"/>
          <w:szCs w:val="20"/>
        </w:rPr>
      </w:pPr>
      <w:r w:rsidRPr="00E64C97">
        <w:rPr>
          <w:rFonts w:ascii="Tahoma" w:hAnsi="Tahoma" w:cs="Tahoma"/>
          <w:sz w:val="20"/>
          <w:szCs w:val="20"/>
        </w:rPr>
        <w:t xml:space="preserve">The Contractor will make condoms available to employees </w:t>
      </w:r>
    </w:p>
    <w:p w14:paraId="0C204C3F" w14:textId="77777777" w:rsidR="000F6A2A" w:rsidRPr="00E64C97" w:rsidRDefault="000F6A2A" w:rsidP="00B53327">
      <w:pPr>
        <w:pStyle w:val="CM147"/>
        <w:numPr>
          <w:ilvl w:val="0"/>
          <w:numId w:val="49"/>
        </w:numPr>
        <w:spacing w:after="0" w:line="276" w:lineRule="auto"/>
        <w:ind w:left="450"/>
        <w:jc w:val="both"/>
        <w:rPr>
          <w:rFonts w:ascii="Tahoma" w:hAnsi="Tahoma" w:cs="Tahoma"/>
          <w:sz w:val="20"/>
          <w:szCs w:val="20"/>
        </w:rPr>
      </w:pPr>
      <w:r w:rsidRPr="00E64C97">
        <w:rPr>
          <w:rFonts w:ascii="Tahoma" w:hAnsi="Tahoma" w:cs="Tahoma"/>
          <w:sz w:val="20"/>
          <w:szCs w:val="20"/>
        </w:rPr>
        <w:t>All project personnel should be inducted on a Code of Conduct that gives guidelines on worker-worker interactions, worker-community interactions and development of personal relationships with members of the local communities.</w:t>
      </w:r>
    </w:p>
    <w:p w14:paraId="4E19B8DE" w14:textId="77777777" w:rsidR="000F6A2A" w:rsidRPr="00E64C97" w:rsidRDefault="000F6A2A" w:rsidP="00B53327">
      <w:pPr>
        <w:pStyle w:val="CM147"/>
        <w:numPr>
          <w:ilvl w:val="0"/>
          <w:numId w:val="49"/>
        </w:numPr>
        <w:spacing w:after="0" w:line="276" w:lineRule="auto"/>
        <w:ind w:left="450"/>
        <w:jc w:val="both"/>
        <w:rPr>
          <w:rFonts w:ascii="Tahoma" w:hAnsi="Tahoma" w:cs="Tahoma"/>
          <w:sz w:val="20"/>
          <w:szCs w:val="20"/>
        </w:rPr>
      </w:pPr>
      <w:r w:rsidRPr="00E64C97">
        <w:rPr>
          <w:rFonts w:ascii="Tahoma" w:hAnsi="Tahoma" w:cs="Tahoma"/>
          <w:sz w:val="20"/>
          <w:szCs w:val="20"/>
        </w:rPr>
        <w:t xml:space="preserve">If workers are found to be in contravention of the Code of Conduct, which they will be required to sign at the commencement of their contract, they will face disciplinary action including dismissal from duty. </w:t>
      </w:r>
    </w:p>
    <w:p w14:paraId="4BD60E64" w14:textId="77777777" w:rsidR="000F6A2A" w:rsidRPr="00E64C97" w:rsidRDefault="000F6A2A" w:rsidP="00B53327">
      <w:pPr>
        <w:pStyle w:val="ListParagraph"/>
        <w:numPr>
          <w:ilvl w:val="0"/>
          <w:numId w:val="49"/>
        </w:numPr>
        <w:ind w:left="450"/>
        <w:rPr>
          <w:rFonts w:eastAsia="SimSun" w:cs="Tahoma"/>
          <w:szCs w:val="20"/>
          <w:lang w:eastAsia="en-GB"/>
        </w:rPr>
      </w:pPr>
      <w:r w:rsidRPr="00E64C97">
        <w:rPr>
          <w:rFonts w:eastAsia="SimSun" w:cs="Tahoma"/>
          <w:szCs w:val="20"/>
          <w:lang w:eastAsia="en-GB"/>
        </w:rPr>
        <w:t>Sensitize all community segments and project workers on Covid 19 and precautionary measures that need to be observed;</w:t>
      </w:r>
    </w:p>
    <w:p w14:paraId="6DF2E1D3" w14:textId="77777777" w:rsidR="000F6A2A" w:rsidRPr="00E64C97" w:rsidRDefault="000F6A2A" w:rsidP="00B53327">
      <w:pPr>
        <w:pStyle w:val="CM147"/>
        <w:numPr>
          <w:ilvl w:val="0"/>
          <w:numId w:val="49"/>
        </w:numPr>
        <w:spacing w:after="0" w:line="276" w:lineRule="auto"/>
        <w:ind w:left="450"/>
        <w:jc w:val="both"/>
        <w:rPr>
          <w:rFonts w:ascii="Tahoma" w:hAnsi="Tahoma" w:cs="Tahoma"/>
          <w:sz w:val="20"/>
          <w:szCs w:val="20"/>
        </w:rPr>
      </w:pPr>
      <w:r w:rsidRPr="00E64C97">
        <w:rPr>
          <w:rFonts w:ascii="Tahoma" w:hAnsi="Tahoma" w:cs="Tahoma"/>
          <w:sz w:val="20"/>
          <w:szCs w:val="20"/>
        </w:rPr>
        <w:t>Restrict site access to only Authorised persons; and</w:t>
      </w:r>
    </w:p>
    <w:p w14:paraId="19CE5124" w14:textId="77777777" w:rsidR="000F6A2A" w:rsidRPr="00E64C97" w:rsidRDefault="000F6A2A" w:rsidP="00B53327">
      <w:pPr>
        <w:pStyle w:val="CM147"/>
        <w:numPr>
          <w:ilvl w:val="0"/>
          <w:numId w:val="49"/>
        </w:numPr>
        <w:spacing w:after="0" w:line="276" w:lineRule="auto"/>
        <w:ind w:left="450"/>
        <w:jc w:val="both"/>
        <w:rPr>
          <w:rFonts w:ascii="Tahoma" w:hAnsi="Tahoma" w:cs="Tahoma"/>
          <w:sz w:val="20"/>
          <w:szCs w:val="20"/>
        </w:rPr>
      </w:pPr>
      <w:r w:rsidRPr="00E64C97">
        <w:rPr>
          <w:rFonts w:ascii="Tahoma" w:hAnsi="Tahoma" w:cs="Tahoma"/>
          <w:sz w:val="20"/>
          <w:szCs w:val="20"/>
        </w:rPr>
        <w:t>Continuously adhere to the MoH, WHO and World Bank guidelines on Covid-19 management.</w:t>
      </w:r>
    </w:p>
    <w:p w14:paraId="1B0BA4BA" w14:textId="77777777" w:rsidR="000F6A2A" w:rsidRPr="00E64C97" w:rsidRDefault="000F6A2A" w:rsidP="000F6A2A">
      <w:pPr>
        <w:pStyle w:val="Default"/>
        <w:rPr>
          <w:sz w:val="20"/>
          <w:szCs w:val="20"/>
          <w:lang w:val="en-GB" w:eastAsia="en-GB"/>
        </w:rPr>
      </w:pPr>
    </w:p>
    <w:p w14:paraId="28BB3476" w14:textId="77777777" w:rsidR="000F6A2A" w:rsidRPr="00E64C97" w:rsidRDefault="000F6A2A" w:rsidP="00AB5AAA">
      <w:pPr>
        <w:pStyle w:val="Heading3"/>
      </w:pPr>
      <w:bookmarkStart w:id="652" w:name="_Toc103782330"/>
      <w:bookmarkStart w:id="653" w:name="_Toc105058652"/>
      <w:bookmarkStart w:id="654" w:name="_Toc110585840"/>
      <w:bookmarkStart w:id="655" w:name="_Toc111625828"/>
      <w:bookmarkStart w:id="656" w:name="_Toc152063182"/>
      <w:r w:rsidRPr="00E64C97">
        <w:t>Shocks and electrocutions to the beneficiaries</w:t>
      </w:r>
      <w:bookmarkEnd w:id="652"/>
      <w:bookmarkEnd w:id="653"/>
      <w:bookmarkEnd w:id="654"/>
      <w:bookmarkEnd w:id="655"/>
      <w:bookmarkEnd w:id="656"/>
      <w:r w:rsidRPr="00E64C97">
        <w:t xml:space="preserve"> </w:t>
      </w:r>
    </w:p>
    <w:p w14:paraId="30D851E2" w14:textId="77777777" w:rsidR="000F6A2A" w:rsidRPr="00E64C97" w:rsidRDefault="000F6A2A" w:rsidP="000F6A2A">
      <w:pPr>
        <w:rPr>
          <w:rFonts w:cs="Tahoma"/>
          <w:szCs w:val="20"/>
        </w:rPr>
      </w:pPr>
      <w:r w:rsidRPr="00E64C97">
        <w:rPr>
          <w:rFonts w:cs="Tahoma"/>
          <w:szCs w:val="20"/>
        </w:rPr>
        <w:t>Majority of the beneficiaries who will be customers and users of the power have not used electricity before. Failure to take appropriate precaution while interacting with electricity can result in electric shocks, fires and even electrocution/death.</w:t>
      </w:r>
    </w:p>
    <w:p w14:paraId="75CA1BB9" w14:textId="77777777" w:rsidR="000F6A2A" w:rsidRPr="00E64C97" w:rsidRDefault="000F6A2A" w:rsidP="000F6A2A">
      <w:pPr>
        <w:pStyle w:val="Heading4"/>
        <w:tabs>
          <w:tab w:val="clear" w:pos="3100"/>
        </w:tabs>
        <w:ind w:left="864" w:hanging="864"/>
      </w:pPr>
      <w:r w:rsidRPr="00E64C97">
        <w:t>Significance of Impact</w:t>
      </w:r>
    </w:p>
    <w:p w14:paraId="65967321" w14:textId="77777777" w:rsidR="000F6A2A" w:rsidRPr="00E64C97" w:rsidRDefault="000F6A2A" w:rsidP="000F6A2A">
      <w:pPr>
        <w:rPr>
          <w:rFonts w:cs="Tahoma"/>
          <w:szCs w:val="20"/>
        </w:rPr>
      </w:pPr>
      <w:r w:rsidRPr="00E64C97">
        <w:rPr>
          <w:rFonts w:cs="Tahoma"/>
          <w:szCs w:val="20"/>
        </w:rPr>
        <w:t>The Impact is rated as moderate considering the high impact magnitude and low receptor sensitivity.</w:t>
      </w:r>
    </w:p>
    <w:p w14:paraId="57CB9A9E" w14:textId="77777777" w:rsidR="000F6A2A" w:rsidRPr="00E64C97" w:rsidRDefault="000F6A2A" w:rsidP="000F6A2A">
      <w:pPr>
        <w:pStyle w:val="Heading4"/>
        <w:tabs>
          <w:tab w:val="clear" w:pos="3100"/>
        </w:tabs>
        <w:ind w:left="864" w:hanging="864"/>
      </w:pPr>
      <w:r w:rsidRPr="00E64C97">
        <w:t xml:space="preserve">Mitigation Measures </w:t>
      </w:r>
    </w:p>
    <w:p w14:paraId="38F7933D" w14:textId="77777777" w:rsidR="000F6A2A" w:rsidRPr="00E64C97" w:rsidRDefault="000F6A2A" w:rsidP="000F6A2A">
      <w:pPr>
        <w:rPr>
          <w:rFonts w:cs="Tahoma"/>
          <w:szCs w:val="20"/>
        </w:rPr>
      </w:pPr>
      <w:r w:rsidRPr="00E64C97">
        <w:rPr>
          <w:rFonts w:cs="Tahoma"/>
          <w:szCs w:val="20"/>
        </w:rPr>
        <w:t xml:space="preserve">The following precaution/preventive measures need to be observed in order to prevent risk of electric shocks, fires and electrocutions. </w:t>
      </w:r>
    </w:p>
    <w:p w14:paraId="0CD85DF6" w14:textId="77777777" w:rsidR="000F6A2A" w:rsidRPr="00E64C97" w:rsidRDefault="000F6A2A" w:rsidP="00B91D98">
      <w:pPr>
        <w:pStyle w:val="ListParagraph"/>
        <w:widowControl w:val="0"/>
        <w:numPr>
          <w:ilvl w:val="0"/>
          <w:numId w:val="128"/>
        </w:numPr>
        <w:rPr>
          <w:rFonts w:cs="Tahoma"/>
          <w:szCs w:val="20"/>
        </w:rPr>
      </w:pPr>
      <w:r w:rsidRPr="00E64C97">
        <w:rPr>
          <w:rFonts w:cs="Tahoma"/>
          <w:szCs w:val="20"/>
        </w:rPr>
        <w:t>Inspect the wiring of the houses before connecting power</w:t>
      </w:r>
    </w:p>
    <w:p w14:paraId="63994ED4" w14:textId="77777777" w:rsidR="000F6A2A" w:rsidRPr="00E64C97" w:rsidRDefault="000F6A2A" w:rsidP="00B91D98">
      <w:pPr>
        <w:pStyle w:val="ListParagraph"/>
        <w:widowControl w:val="0"/>
        <w:numPr>
          <w:ilvl w:val="0"/>
          <w:numId w:val="128"/>
        </w:numPr>
        <w:rPr>
          <w:rFonts w:cs="Tahoma"/>
          <w:szCs w:val="20"/>
        </w:rPr>
      </w:pPr>
      <w:r w:rsidRPr="00E64C97">
        <w:rPr>
          <w:rFonts w:cs="Tahoma"/>
          <w:szCs w:val="20"/>
        </w:rPr>
        <w:t xml:space="preserve">Safety awareness campaigns to the community before connection of power on safety precautions such as </w:t>
      </w:r>
    </w:p>
    <w:p w14:paraId="0B71F828" w14:textId="77777777" w:rsidR="000F6A2A" w:rsidRPr="00E64C97" w:rsidRDefault="000F6A2A" w:rsidP="00B91D98">
      <w:pPr>
        <w:pStyle w:val="ListParagraph"/>
        <w:widowControl w:val="0"/>
        <w:numPr>
          <w:ilvl w:val="1"/>
          <w:numId w:val="128"/>
        </w:numPr>
        <w:rPr>
          <w:rFonts w:cs="Tahoma"/>
          <w:szCs w:val="20"/>
        </w:rPr>
      </w:pPr>
      <w:r w:rsidRPr="00E64C97">
        <w:rPr>
          <w:rFonts w:cs="Tahoma"/>
          <w:szCs w:val="20"/>
        </w:rPr>
        <w:t>Require community to engage a certified technician to do wiring in the premises</w:t>
      </w:r>
    </w:p>
    <w:p w14:paraId="2E49C18B" w14:textId="77777777" w:rsidR="000F6A2A" w:rsidRPr="00E64C97" w:rsidRDefault="000F6A2A" w:rsidP="00B91D98">
      <w:pPr>
        <w:pStyle w:val="ListParagraph"/>
        <w:widowControl w:val="0"/>
        <w:numPr>
          <w:ilvl w:val="1"/>
          <w:numId w:val="129"/>
        </w:numPr>
        <w:rPr>
          <w:rFonts w:cs="Tahoma"/>
          <w:szCs w:val="20"/>
        </w:rPr>
      </w:pPr>
      <w:r w:rsidRPr="00E64C97">
        <w:rPr>
          <w:rFonts w:cs="Tahoma"/>
          <w:szCs w:val="20"/>
        </w:rPr>
        <w:t xml:space="preserve">Use of quality materials while wiring </w:t>
      </w:r>
    </w:p>
    <w:p w14:paraId="5E92AF03" w14:textId="77777777" w:rsidR="000F6A2A" w:rsidRPr="00E64C97" w:rsidRDefault="000F6A2A" w:rsidP="00B91D98">
      <w:pPr>
        <w:pStyle w:val="ListParagraph"/>
        <w:widowControl w:val="0"/>
        <w:numPr>
          <w:ilvl w:val="1"/>
          <w:numId w:val="129"/>
        </w:numPr>
        <w:rPr>
          <w:rFonts w:cs="Tahoma"/>
          <w:szCs w:val="20"/>
        </w:rPr>
      </w:pPr>
      <w:r w:rsidRPr="00E64C97">
        <w:rPr>
          <w:rFonts w:cs="Tahoma"/>
          <w:szCs w:val="20"/>
        </w:rPr>
        <w:t xml:space="preserve">Refraining from individual illegal extensions of power lines to other houses </w:t>
      </w:r>
    </w:p>
    <w:p w14:paraId="3C50E4CD" w14:textId="77777777" w:rsidR="000F6A2A" w:rsidRPr="00E64C97" w:rsidRDefault="000F6A2A" w:rsidP="00B91D98">
      <w:pPr>
        <w:pStyle w:val="ListParagraph"/>
        <w:widowControl w:val="0"/>
        <w:numPr>
          <w:ilvl w:val="1"/>
          <w:numId w:val="129"/>
        </w:numPr>
        <w:rPr>
          <w:rFonts w:cs="Tahoma"/>
          <w:szCs w:val="20"/>
        </w:rPr>
      </w:pPr>
      <w:r w:rsidRPr="00E64C97">
        <w:rPr>
          <w:rFonts w:cs="Tahoma"/>
          <w:szCs w:val="20"/>
        </w:rPr>
        <w:t>Observing safety measures while using electricity such as not touching sockets and switches with wet hands or wiping with wet cloths</w:t>
      </w:r>
    </w:p>
    <w:p w14:paraId="066656BB" w14:textId="77777777" w:rsidR="000F6A2A" w:rsidRPr="00E64C97" w:rsidRDefault="000F6A2A" w:rsidP="00B91D98">
      <w:pPr>
        <w:pStyle w:val="ListParagraph"/>
        <w:widowControl w:val="0"/>
        <w:numPr>
          <w:ilvl w:val="1"/>
          <w:numId w:val="129"/>
        </w:numPr>
        <w:rPr>
          <w:rFonts w:cs="Tahoma"/>
          <w:szCs w:val="20"/>
        </w:rPr>
      </w:pPr>
      <w:r w:rsidRPr="00E64C97">
        <w:rPr>
          <w:rFonts w:cs="Tahoma"/>
          <w:szCs w:val="20"/>
        </w:rPr>
        <w:t>Keeping off all electricity infrastructure e.g., not tying livestock on electric poles, no cutting earth wires that run along some electric poles, not interfering with sockets or switches</w:t>
      </w:r>
    </w:p>
    <w:p w14:paraId="1F19F7A3" w14:textId="77777777" w:rsidR="000F6A2A" w:rsidRPr="00E64C97" w:rsidRDefault="000F6A2A" w:rsidP="00B91D98">
      <w:pPr>
        <w:pStyle w:val="ListParagraph"/>
        <w:widowControl w:val="0"/>
        <w:numPr>
          <w:ilvl w:val="1"/>
          <w:numId w:val="129"/>
        </w:numPr>
        <w:rPr>
          <w:rFonts w:cs="Tahoma"/>
          <w:szCs w:val="20"/>
        </w:rPr>
      </w:pPr>
      <w:r w:rsidRPr="00E64C97">
        <w:rPr>
          <w:rFonts w:cs="Tahoma"/>
          <w:szCs w:val="20"/>
        </w:rPr>
        <w:t xml:space="preserve">Reporting any electric wire/conductors if found fallen on the ground </w:t>
      </w:r>
    </w:p>
    <w:p w14:paraId="423DE86E" w14:textId="77777777" w:rsidR="000F6A2A" w:rsidRPr="00E64C97" w:rsidRDefault="000F6A2A" w:rsidP="00B91D98">
      <w:pPr>
        <w:pStyle w:val="ListParagraph"/>
        <w:widowControl w:val="0"/>
        <w:numPr>
          <w:ilvl w:val="1"/>
          <w:numId w:val="129"/>
        </w:numPr>
        <w:rPr>
          <w:rFonts w:cs="Tahoma"/>
          <w:szCs w:val="20"/>
        </w:rPr>
      </w:pPr>
      <w:r w:rsidRPr="00E64C97">
        <w:rPr>
          <w:rFonts w:cs="Tahoma"/>
          <w:szCs w:val="20"/>
        </w:rPr>
        <w:t>Report any incident regarding electricity at the local office –staff in charge of operating the Mini-grid</w:t>
      </w:r>
    </w:p>
    <w:p w14:paraId="5C0A90FC" w14:textId="77777777" w:rsidR="000F6A2A" w:rsidRPr="00E64C97" w:rsidRDefault="000F6A2A" w:rsidP="000F6A2A">
      <w:pPr>
        <w:pStyle w:val="ListParagraph"/>
        <w:widowControl w:val="0"/>
        <w:ind w:left="1440"/>
        <w:rPr>
          <w:rFonts w:cs="Tahoma"/>
          <w:szCs w:val="20"/>
        </w:rPr>
      </w:pPr>
    </w:p>
    <w:p w14:paraId="1C690943" w14:textId="77777777" w:rsidR="000F6A2A" w:rsidRPr="00E64C97" w:rsidRDefault="000F6A2A" w:rsidP="00AB5AAA">
      <w:pPr>
        <w:pStyle w:val="Heading3"/>
      </w:pPr>
      <w:bookmarkStart w:id="657" w:name="_Toc103782332"/>
      <w:bookmarkStart w:id="658" w:name="_Toc105058654"/>
      <w:bookmarkStart w:id="659" w:name="_Toc110585841"/>
      <w:bookmarkStart w:id="660" w:name="_Toc111625829"/>
      <w:bookmarkStart w:id="661" w:name="_Toc152063183"/>
      <w:r w:rsidRPr="00E64C97">
        <w:t>Risks related to poor or inadequate stakeholder engagement (Conflict)</w:t>
      </w:r>
      <w:bookmarkEnd w:id="657"/>
      <w:bookmarkEnd w:id="658"/>
      <w:bookmarkEnd w:id="659"/>
      <w:bookmarkEnd w:id="660"/>
      <w:bookmarkEnd w:id="661"/>
      <w:r w:rsidRPr="00E64C97">
        <w:t xml:space="preserve"> </w:t>
      </w:r>
    </w:p>
    <w:p w14:paraId="04951088" w14:textId="77777777" w:rsidR="000F6A2A" w:rsidRPr="00E64C97" w:rsidRDefault="000F6A2A" w:rsidP="000F6A2A">
      <w:pPr>
        <w:autoSpaceDE w:val="0"/>
        <w:autoSpaceDN w:val="0"/>
        <w:adjustRightInd w:val="0"/>
        <w:rPr>
          <w:rFonts w:cs="Tahoma"/>
          <w:bCs/>
          <w:szCs w:val="20"/>
        </w:rPr>
      </w:pPr>
      <w:r w:rsidRPr="00E64C97">
        <w:rPr>
          <w:rFonts w:cs="Tahoma"/>
          <w:bCs/>
          <w:szCs w:val="20"/>
        </w:rPr>
        <w:t xml:space="preserve">During operation of the project there are grievances that may arise from community and other stakeholders related to poor or inadequate engagement of stakeholders and other need for information or challenges in using power by the community. Therefore, the contractor will design and implement a grievance redress mechanism to deal with grievances. The grievance redress mechanism committee should also include representatives from the community. </w:t>
      </w:r>
    </w:p>
    <w:p w14:paraId="65A7E5EE" w14:textId="77777777" w:rsidR="000F6A2A" w:rsidRPr="00E64C97" w:rsidRDefault="000F6A2A" w:rsidP="000F6A2A">
      <w:pPr>
        <w:pStyle w:val="Heading4"/>
        <w:tabs>
          <w:tab w:val="clear" w:pos="3100"/>
        </w:tabs>
        <w:ind w:left="864" w:hanging="864"/>
      </w:pPr>
      <w:r w:rsidRPr="00E64C97">
        <w:t>Significance of Impact</w:t>
      </w:r>
    </w:p>
    <w:p w14:paraId="752CC1F6" w14:textId="77777777" w:rsidR="000F6A2A" w:rsidRPr="00E64C97" w:rsidRDefault="000F6A2A" w:rsidP="000F6A2A">
      <w:pPr>
        <w:autoSpaceDE w:val="0"/>
        <w:autoSpaceDN w:val="0"/>
        <w:adjustRightInd w:val="0"/>
        <w:rPr>
          <w:rFonts w:cs="Tahoma"/>
          <w:bCs/>
          <w:szCs w:val="20"/>
        </w:rPr>
      </w:pPr>
      <w:r w:rsidRPr="00E64C97">
        <w:rPr>
          <w:rFonts w:cs="Tahoma"/>
          <w:szCs w:val="20"/>
        </w:rPr>
        <w:t>With the implementation of  the mitigation measures the  impact significance is minor to negligible.</w:t>
      </w:r>
    </w:p>
    <w:p w14:paraId="5119E6CA" w14:textId="77777777" w:rsidR="000F6A2A" w:rsidRPr="00E64C97" w:rsidRDefault="000F6A2A" w:rsidP="000F6A2A">
      <w:pPr>
        <w:pStyle w:val="Heading4"/>
        <w:tabs>
          <w:tab w:val="clear" w:pos="3100"/>
        </w:tabs>
        <w:ind w:left="864" w:hanging="864"/>
      </w:pPr>
      <w:r w:rsidRPr="00E64C97">
        <w:t xml:space="preserve">Mitigation Measures </w:t>
      </w:r>
    </w:p>
    <w:p w14:paraId="69B7A6ED" w14:textId="77777777" w:rsidR="000F6A2A" w:rsidRPr="00E64C97" w:rsidRDefault="000F6A2A" w:rsidP="00B91D98">
      <w:pPr>
        <w:numPr>
          <w:ilvl w:val="0"/>
          <w:numId w:val="130"/>
        </w:numPr>
        <w:autoSpaceDE w:val="0"/>
        <w:autoSpaceDN w:val="0"/>
        <w:adjustRightInd w:val="0"/>
        <w:rPr>
          <w:rFonts w:cs="Tahoma"/>
          <w:bCs/>
          <w:szCs w:val="20"/>
        </w:rPr>
      </w:pPr>
      <w:r w:rsidRPr="00E64C97">
        <w:rPr>
          <w:rFonts w:cs="Tahoma"/>
          <w:bCs/>
          <w:szCs w:val="20"/>
        </w:rPr>
        <w:t>Employ from the community to the extent possible</w:t>
      </w:r>
    </w:p>
    <w:p w14:paraId="458BC03E" w14:textId="77777777" w:rsidR="000F6A2A" w:rsidRPr="00E64C97" w:rsidRDefault="000F6A2A" w:rsidP="00B91D98">
      <w:pPr>
        <w:numPr>
          <w:ilvl w:val="0"/>
          <w:numId w:val="130"/>
        </w:numPr>
        <w:autoSpaceDE w:val="0"/>
        <w:autoSpaceDN w:val="0"/>
        <w:adjustRightInd w:val="0"/>
        <w:rPr>
          <w:rFonts w:cs="Tahoma"/>
          <w:bCs/>
          <w:szCs w:val="20"/>
        </w:rPr>
      </w:pPr>
      <w:r w:rsidRPr="00E64C97">
        <w:rPr>
          <w:rFonts w:cs="Tahoma"/>
          <w:bCs/>
          <w:szCs w:val="20"/>
        </w:rPr>
        <w:t xml:space="preserve">Engage the community members and other stakeholders in a timely manner </w:t>
      </w:r>
    </w:p>
    <w:p w14:paraId="1D5AE4D1" w14:textId="77777777" w:rsidR="000F6A2A" w:rsidRPr="00E64C97" w:rsidRDefault="000F6A2A" w:rsidP="00B91D98">
      <w:pPr>
        <w:numPr>
          <w:ilvl w:val="0"/>
          <w:numId w:val="130"/>
        </w:numPr>
        <w:autoSpaceDE w:val="0"/>
        <w:autoSpaceDN w:val="0"/>
        <w:adjustRightInd w:val="0"/>
        <w:rPr>
          <w:rFonts w:cs="Tahoma"/>
          <w:bCs/>
          <w:szCs w:val="20"/>
        </w:rPr>
      </w:pPr>
      <w:r w:rsidRPr="00E64C97">
        <w:rPr>
          <w:rFonts w:cs="Tahoma"/>
          <w:bCs/>
          <w:szCs w:val="20"/>
        </w:rPr>
        <w:t xml:space="preserve">Work closely with the GRM committee members in solving the conflicts  </w:t>
      </w:r>
    </w:p>
    <w:p w14:paraId="4308D4AE" w14:textId="77777777" w:rsidR="000F6A2A" w:rsidRPr="00E64C97" w:rsidRDefault="000F6A2A" w:rsidP="00B91D98">
      <w:pPr>
        <w:numPr>
          <w:ilvl w:val="0"/>
          <w:numId w:val="130"/>
        </w:numPr>
        <w:autoSpaceDE w:val="0"/>
        <w:autoSpaceDN w:val="0"/>
        <w:adjustRightInd w:val="0"/>
        <w:rPr>
          <w:rFonts w:cs="Tahoma"/>
          <w:bCs/>
          <w:szCs w:val="20"/>
        </w:rPr>
      </w:pPr>
      <w:r w:rsidRPr="00E64C97">
        <w:rPr>
          <w:rFonts w:cs="Tahoma"/>
          <w:bCs/>
          <w:szCs w:val="20"/>
        </w:rPr>
        <w:t>Solve all conflicts/grievances at the earliest time possible</w:t>
      </w:r>
    </w:p>
    <w:p w14:paraId="44D3FE3D" w14:textId="77777777" w:rsidR="000F6A2A" w:rsidRPr="00E64C97" w:rsidRDefault="000F6A2A" w:rsidP="00B91D98">
      <w:pPr>
        <w:numPr>
          <w:ilvl w:val="0"/>
          <w:numId w:val="130"/>
        </w:numPr>
        <w:autoSpaceDE w:val="0"/>
        <w:autoSpaceDN w:val="0"/>
        <w:adjustRightInd w:val="0"/>
        <w:rPr>
          <w:rFonts w:cs="Tahoma"/>
          <w:bCs/>
          <w:szCs w:val="20"/>
        </w:rPr>
      </w:pPr>
      <w:r w:rsidRPr="00E64C97">
        <w:rPr>
          <w:rFonts w:cs="Tahoma"/>
          <w:bCs/>
          <w:szCs w:val="20"/>
        </w:rPr>
        <w:t xml:space="preserve">Ensure all grievances are logged and closed </w:t>
      </w:r>
    </w:p>
    <w:p w14:paraId="13CD3AA3" w14:textId="77777777" w:rsidR="007C171B" w:rsidRPr="00E64C97" w:rsidRDefault="000F6A2A" w:rsidP="00B91D98">
      <w:pPr>
        <w:numPr>
          <w:ilvl w:val="0"/>
          <w:numId w:val="130"/>
        </w:numPr>
        <w:autoSpaceDE w:val="0"/>
        <w:autoSpaceDN w:val="0"/>
        <w:adjustRightInd w:val="0"/>
        <w:rPr>
          <w:rFonts w:cs="Tahoma"/>
          <w:bCs/>
          <w:szCs w:val="20"/>
        </w:rPr>
      </w:pPr>
      <w:r w:rsidRPr="00E64C97">
        <w:rPr>
          <w:rFonts w:cs="Tahoma"/>
          <w:bCs/>
          <w:szCs w:val="20"/>
        </w:rPr>
        <w:t>Monitoring the pattern of grievances to come up will long term measures</w:t>
      </w:r>
    </w:p>
    <w:p w14:paraId="434F35D6" w14:textId="77777777" w:rsidR="00D56DB3" w:rsidRPr="00E64C97" w:rsidRDefault="00D56DB3" w:rsidP="00D56DB3">
      <w:pPr>
        <w:pStyle w:val="Heading2"/>
        <w:ind w:left="576" w:right="0" w:hanging="576"/>
        <w:rPr>
          <w:rFonts w:cs="Tahoma"/>
        </w:rPr>
      </w:pPr>
      <w:bookmarkStart w:id="662" w:name="_Toc110585842"/>
      <w:bookmarkStart w:id="663" w:name="_Toc111625830"/>
      <w:bookmarkStart w:id="664" w:name="_Toc152063184"/>
      <w:r w:rsidRPr="00E64C97">
        <w:rPr>
          <w:rFonts w:cs="Tahoma"/>
        </w:rPr>
        <w:t>Decommissioning Phase</w:t>
      </w:r>
      <w:bookmarkEnd w:id="662"/>
      <w:bookmarkEnd w:id="663"/>
      <w:bookmarkEnd w:id="664"/>
      <w:r w:rsidRPr="00E64C97">
        <w:rPr>
          <w:rFonts w:cs="Tahoma"/>
        </w:rPr>
        <w:t xml:space="preserve"> </w:t>
      </w:r>
    </w:p>
    <w:p w14:paraId="50D13C8A" w14:textId="77777777" w:rsidR="00D56DB3" w:rsidRPr="00E64C97" w:rsidRDefault="00D56DB3" w:rsidP="00AB5AAA">
      <w:pPr>
        <w:pStyle w:val="Heading3"/>
      </w:pPr>
      <w:bookmarkStart w:id="665" w:name="_Toc110585843"/>
      <w:bookmarkStart w:id="666" w:name="_Toc111625831"/>
      <w:bookmarkStart w:id="667" w:name="_Toc103782215"/>
      <w:bookmarkStart w:id="668" w:name="_Toc105058611"/>
      <w:bookmarkStart w:id="669" w:name="_Toc152063185"/>
      <w:r w:rsidRPr="00E64C97">
        <w:t>Preparation for decommissioning</w:t>
      </w:r>
      <w:bookmarkEnd w:id="665"/>
      <w:bookmarkEnd w:id="666"/>
      <w:bookmarkEnd w:id="669"/>
    </w:p>
    <w:p w14:paraId="060C6642" w14:textId="77777777" w:rsidR="00D56DB3" w:rsidRPr="00E64C97" w:rsidRDefault="00D56DB3" w:rsidP="00D56DB3">
      <w:pPr>
        <w:autoSpaceDE w:val="0"/>
        <w:autoSpaceDN w:val="0"/>
        <w:adjustRightInd w:val="0"/>
        <w:rPr>
          <w:rFonts w:cs="Tahoma"/>
          <w:color w:val="000000"/>
          <w:szCs w:val="20"/>
        </w:rPr>
      </w:pPr>
      <w:r w:rsidRPr="00E64C97">
        <w:rPr>
          <w:rFonts w:cs="Tahoma"/>
          <w:color w:val="000000"/>
          <w:szCs w:val="20"/>
        </w:rPr>
        <w:t xml:space="preserve">The solar power plant may be decommissioned due to various reasons and there are impacts that will need to be mitigated. Once the </w:t>
      </w:r>
      <w:r w:rsidR="00C544EB">
        <w:rPr>
          <w:rFonts w:cs="Tahoma"/>
          <w:color w:val="000000"/>
          <w:szCs w:val="20"/>
        </w:rPr>
        <w:t>KP</w:t>
      </w:r>
      <w:r w:rsidRPr="00E64C97">
        <w:rPr>
          <w:rFonts w:cs="Tahoma"/>
          <w:color w:val="000000"/>
          <w:szCs w:val="20"/>
        </w:rPr>
        <w:t xml:space="preserve"> makes the decision for decommissioning the following will be required;</w:t>
      </w:r>
    </w:p>
    <w:p w14:paraId="24BBA993" w14:textId="77777777" w:rsidR="00D56DB3" w:rsidRPr="00E64C97" w:rsidRDefault="00D56DB3" w:rsidP="00B91D98">
      <w:pPr>
        <w:numPr>
          <w:ilvl w:val="0"/>
          <w:numId w:val="131"/>
        </w:numPr>
        <w:autoSpaceDE w:val="0"/>
        <w:autoSpaceDN w:val="0"/>
        <w:adjustRightInd w:val="0"/>
        <w:rPr>
          <w:rFonts w:cs="Tahoma"/>
          <w:color w:val="000000"/>
          <w:szCs w:val="20"/>
        </w:rPr>
      </w:pPr>
      <w:r w:rsidRPr="00E64C97">
        <w:rPr>
          <w:rFonts w:cs="Tahoma"/>
          <w:iCs/>
          <w:color w:val="000000"/>
          <w:szCs w:val="20"/>
        </w:rPr>
        <w:t xml:space="preserve">Prepare a Decommissioning Plan and submit to NEMA and the County Governments of </w:t>
      </w:r>
      <w:r w:rsidR="00EC5E07" w:rsidRPr="00E64C97">
        <w:rPr>
          <w:rFonts w:cs="Tahoma"/>
          <w:iCs/>
          <w:color w:val="000000"/>
          <w:szCs w:val="20"/>
        </w:rPr>
        <w:t>Garissa</w:t>
      </w:r>
      <w:r w:rsidRPr="00E64C97">
        <w:rPr>
          <w:rFonts w:cs="Tahoma"/>
          <w:iCs/>
          <w:color w:val="000000"/>
          <w:szCs w:val="20"/>
        </w:rPr>
        <w:t xml:space="preserve"> to obtain approval for implementation. </w:t>
      </w:r>
    </w:p>
    <w:p w14:paraId="4E653DB3" w14:textId="77777777" w:rsidR="00D56DB3" w:rsidRPr="00E64C97" w:rsidRDefault="00D56DB3" w:rsidP="00B91D98">
      <w:pPr>
        <w:numPr>
          <w:ilvl w:val="0"/>
          <w:numId w:val="131"/>
        </w:numPr>
        <w:autoSpaceDE w:val="0"/>
        <w:autoSpaceDN w:val="0"/>
        <w:adjustRightInd w:val="0"/>
        <w:spacing w:after="32"/>
        <w:rPr>
          <w:rFonts w:cs="Tahoma"/>
          <w:color w:val="000000"/>
          <w:szCs w:val="20"/>
        </w:rPr>
      </w:pPr>
      <w:r w:rsidRPr="00E64C97">
        <w:rPr>
          <w:rFonts w:cs="Tahoma"/>
          <w:iCs/>
          <w:color w:val="000000"/>
          <w:szCs w:val="20"/>
        </w:rPr>
        <w:t>Implement the decommissioning plan including backfilling, revegetation, disposal of waste material, recycling of recyclable material among others</w:t>
      </w:r>
    </w:p>
    <w:p w14:paraId="1CFCD8F1" w14:textId="77777777" w:rsidR="00D56DB3" w:rsidRPr="00E64C97" w:rsidRDefault="00D56DB3" w:rsidP="00D56DB3">
      <w:pPr>
        <w:rPr>
          <w:rFonts w:cs="Tahoma"/>
          <w:color w:val="000000"/>
          <w:szCs w:val="20"/>
        </w:rPr>
      </w:pPr>
      <w:r w:rsidRPr="00E64C97">
        <w:rPr>
          <w:rFonts w:cs="Tahoma"/>
          <w:color w:val="000000"/>
          <w:szCs w:val="20"/>
        </w:rPr>
        <w:t>Some of the positive impacts associated with the proposed project during its decommissioning phase include;</w:t>
      </w:r>
    </w:p>
    <w:p w14:paraId="2B1B5205" w14:textId="77777777" w:rsidR="00D56DB3" w:rsidRPr="00E64C97" w:rsidRDefault="00D56DB3" w:rsidP="00AB5AAA">
      <w:pPr>
        <w:pStyle w:val="Heading3"/>
      </w:pPr>
      <w:bookmarkStart w:id="670" w:name="_Toc110585844"/>
      <w:bookmarkStart w:id="671" w:name="_Toc111625832"/>
      <w:bookmarkStart w:id="672" w:name="_Toc152063186"/>
      <w:r w:rsidRPr="00E64C97">
        <w:t>Employment Opportunities</w:t>
      </w:r>
      <w:bookmarkEnd w:id="667"/>
      <w:bookmarkEnd w:id="668"/>
      <w:bookmarkEnd w:id="670"/>
      <w:bookmarkEnd w:id="671"/>
      <w:bookmarkEnd w:id="672"/>
    </w:p>
    <w:p w14:paraId="522653B2" w14:textId="77777777" w:rsidR="00D56DB3" w:rsidRPr="00E64C97" w:rsidRDefault="00D56DB3" w:rsidP="00D56DB3">
      <w:pPr>
        <w:autoSpaceDE w:val="0"/>
        <w:autoSpaceDN w:val="0"/>
        <w:adjustRightInd w:val="0"/>
        <w:rPr>
          <w:rFonts w:eastAsia="TrebuchetMS" w:cs="Tahoma"/>
          <w:szCs w:val="20"/>
        </w:rPr>
      </w:pPr>
      <w:r w:rsidRPr="00E64C97">
        <w:rPr>
          <w:rFonts w:eastAsia="TrebuchetMS" w:cs="Tahoma"/>
          <w:szCs w:val="20"/>
        </w:rPr>
        <w:t xml:space="preserve">Once the project has served its purpose it will then be decommissioned. This will involve demolition and removal of the facility. During demolition, unskilled, semi-skilled and skilled employment opportunities will be available to the public. </w:t>
      </w:r>
    </w:p>
    <w:p w14:paraId="2365B140" w14:textId="77777777" w:rsidR="00D56DB3" w:rsidRPr="00E64C97" w:rsidRDefault="00D56DB3" w:rsidP="00D56DB3">
      <w:pPr>
        <w:pStyle w:val="Heading4"/>
        <w:tabs>
          <w:tab w:val="clear" w:pos="3100"/>
        </w:tabs>
        <w:ind w:left="864" w:hanging="864"/>
      </w:pPr>
      <w:r w:rsidRPr="00E64C97">
        <w:t>Significance of Impact</w:t>
      </w:r>
    </w:p>
    <w:p w14:paraId="0F4DB912" w14:textId="77777777" w:rsidR="00D56DB3" w:rsidRPr="00E64C97" w:rsidRDefault="00D56DB3" w:rsidP="00D56DB3">
      <w:pPr>
        <w:pStyle w:val="CM147"/>
        <w:spacing w:line="276" w:lineRule="auto"/>
        <w:jc w:val="both"/>
        <w:rPr>
          <w:rFonts w:ascii="Tahoma" w:hAnsi="Tahoma" w:cs="Tahoma"/>
          <w:sz w:val="20"/>
          <w:szCs w:val="20"/>
        </w:rPr>
      </w:pPr>
      <w:r w:rsidRPr="00E64C97">
        <w:rPr>
          <w:rFonts w:ascii="Tahoma" w:hAnsi="Tahoma" w:cs="Tahoma"/>
          <w:sz w:val="20"/>
          <w:szCs w:val="20"/>
        </w:rPr>
        <w:t>Impact magnitude is considered to be small considering the decommissioning period to last for a short duration. The overall impact significance is envisaged to be Minor due to low sensitivity and medium magnitude.</w:t>
      </w:r>
    </w:p>
    <w:p w14:paraId="33C1B2B1" w14:textId="77777777" w:rsidR="00D56DB3" w:rsidRPr="00E64C97" w:rsidRDefault="00D56DB3" w:rsidP="00D56DB3">
      <w:pPr>
        <w:pStyle w:val="Heading4"/>
        <w:tabs>
          <w:tab w:val="clear" w:pos="3100"/>
        </w:tabs>
        <w:ind w:left="864" w:hanging="864"/>
      </w:pPr>
      <w:r w:rsidRPr="00E64C97">
        <w:t>Enhancement Measures</w:t>
      </w:r>
    </w:p>
    <w:p w14:paraId="28F11142" w14:textId="77777777" w:rsidR="00D56DB3" w:rsidRPr="00E64C97" w:rsidRDefault="00D56DB3" w:rsidP="00B53327">
      <w:pPr>
        <w:pStyle w:val="ListParagraph"/>
        <w:numPr>
          <w:ilvl w:val="0"/>
          <w:numId w:val="37"/>
        </w:numPr>
        <w:rPr>
          <w:rFonts w:cs="Tahoma"/>
          <w:szCs w:val="20"/>
        </w:rPr>
      </w:pPr>
      <w:r w:rsidRPr="00E64C97">
        <w:rPr>
          <w:rFonts w:cs="Tahoma"/>
          <w:szCs w:val="20"/>
        </w:rPr>
        <w:t>Notify the GRC, Local leadership, the County Government reps of the specific jobs and the skills required for the work</w:t>
      </w:r>
    </w:p>
    <w:p w14:paraId="432FEC77" w14:textId="77777777" w:rsidR="00D56DB3" w:rsidRPr="00E64C97" w:rsidRDefault="00D56DB3" w:rsidP="00B53327">
      <w:pPr>
        <w:pStyle w:val="ListParagraph"/>
        <w:numPr>
          <w:ilvl w:val="0"/>
          <w:numId w:val="37"/>
        </w:numPr>
        <w:rPr>
          <w:rFonts w:cs="Tahoma"/>
          <w:szCs w:val="20"/>
        </w:rPr>
      </w:pPr>
      <w:r w:rsidRPr="00E64C97">
        <w:rPr>
          <w:rFonts w:cs="Tahoma"/>
          <w:szCs w:val="20"/>
        </w:rPr>
        <w:t xml:space="preserve">Prioritize the employment of unskilled labour from the local communities. </w:t>
      </w:r>
    </w:p>
    <w:p w14:paraId="208F62C1" w14:textId="77777777" w:rsidR="00D56DB3" w:rsidRPr="00E64C97" w:rsidRDefault="00D56DB3" w:rsidP="00B53327">
      <w:pPr>
        <w:pStyle w:val="ListParagraph"/>
        <w:numPr>
          <w:ilvl w:val="0"/>
          <w:numId w:val="37"/>
        </w:numPr>
        <w:rPr>
          <w:rFonts w:cs="Tahoma"/>
          <w:szCs w:val="20"/>
        </w:rPr>
      </w:pPr>
      <w:r w:rsidRPr="00E64C97">
        <w:rPr>
          <w:rFonts w:cs="Tahoma"/>
          <w:szCs w:val="20"/>
        </w:rPr>
        <w:t xml:space="preserve">Prioritize the procurement of goods and services from within </w:t>
      </w:r>
      <w:r w:rsidR="00EC5E07" w:rsidRPr="00E64C97">
        <w:rPr>
          <w:rFonts w:cs="Tahoma"/>
          <w:szCs w:val="20"/>
        </w:rPr>
        <w:t>Garissa</w:t>
      </w:r>
      <w:r w:rsidRPr="00E64C97">
        <w:rPr>
          <w:rFonts w:cs="Tahoma"/>
          <w:szCs w:val="20"/>
        </w:rPr>
        <w:t xml:space="preserve"> County. </w:t>
      </w:r>
    </w:p>
    <w:p w14:paraId="37CC5191" w14:textId="77777777" w:rsidR="00D56DB3" w:rsidRPr="00E64C97" w:rsidRDefault="00D56DB3" w:rsidP="00B53327">
      <w:pPr>
        <w:pStyle w:val="ListParagraph"/>
        <w:numPr>
          <w:ilvl w:val="0"/>
          <w:numId w:val="37"/>
        </w:numPr>
        <w:rPr>
          <w:rFonts w:cs="Tahoma"/>
          <w:szCs w:val="20"/>
        </w:rPr>
      </w:pPr>
      <w:r w:rsidRPr="00E64C97">
        <w:rPr>
          <w:rFonts w:cs="Tahoma"/>
          <w:szCs w:val="20"/>
        </w:rPr>
        <w:t>Develop and implement a fair and transparent employment and procurement policy.</w:t>
      </w:r>
    </w:p>
    <w:p w14:paraId="3461FE25" w14:textId="77777777" w:rsidR="00D56DB3" w:rsidRPr="00E64C97" w:rsidRDefault="00D56DB3" w:rsidP="00B53327">
      <w:pPr>
        <w:pStyle w:val="ListParagraph"/>
        <w:numPr>
          <w:ilvl w:val="0"/>
          <w:numId w:val="37"/>
        </w:numPr>
        <w:rPr>
          <w:rFonts w:cs="Tahoma"/>
          <w:szCs w:val="20"/>
        </w:rPr>
      </w:pPr>
      <w:r w:rsidRPr="00E64C97">
        <w:rPr>
          <w:rFonts w:cs="Tahoma"/>
          <w:szCs w:val="20"/>
        </w:rPr>
        <w:t>Advertise all jobs and tenders. (The jobs can be advised through local administrative offices, GRC meetings)</w:t>
      </w:r>
    </w:p>
    <w:p w14:paraId="2E5F9C72" w14:textId="77777777" w:rsidR="00D56DB3" w:rsidRPr="00E64C97" w:rsidRDefault="00D56DB3" w:rsidP="00B53327">
      <w:pPr>
        <w:pStyle w:val="ListParagraph"/>
        <w:numPr>
          <w:ilvl w:val="0"/>
          <w:numId w:val="37"/>
        </w:numPr>
        <w:rPr>
          <w:rFonts w:cs="Tahoma"/>
          <w:szCs w:val="20"/>
        </w:rPr>
      </w:pPr>
      <w:r w:rsidRPr="00E64C97">
        <w:rPr>
          <w:rFonts w:cs="Tahoma"/>
          <w:szCs w:val="20"/>
        </w:rPr>
        <w:t>Ensure gender mainstreaming during employment</w:t>
      </w:r>
    </w:p>
    <w:p w14:paraId="25019470" w14:textId="77777777" w:rsidR="00D56DB3" w:rsidRPr="00E64C97" w:rsidRDefault="00D56DB3" w:rsidP="00B53327">
      <w:pPr>
        <w:pStyle w:val="ListParagraph"/>
        <w:numPr>
          <w:ilvl w:val="0"/>
          <w:numId w:val="37"/>
        </w:numPr>
        <w:rPr>
          <w:rFonts w:cs="Tahoma"/>
          <w:szCs w:val="20"/>
        </w:rPr>
      </w:pPr>
      <w:r w:rsidRPr="00E64C97">
        <w:rPr>
          <w:rFonts w:cs="Tahoma"/>
          <w:szCs w:val="20"/>
        </w:rPr>
        <w:t>The contractor shall inform the workers and local community about the duration of work; and</w:t>
      </w:r>
    </w:p>
    <w:p w14:paraId="48A84A0E" w14:textId="77777777" w:rsidR="00D56DB3" w:rsidRPr="00E64C97" w:rsidRDefault="00D56DB3" w:rsidP="00B53327">
      <w:pPr>
        <w:pStyle w:val="ListParagraph"/>
        <w:numPr>
          <w:ilvl w:val="0"/>
          <w:numId w:val="37"/>
        </w:numPr>
        <w:rPr>
          <w:rFonts w:cs="Tahoma"/>
          <w:szCs w:val="20"/>
        </w:rPr>
      </w:pPr>
      <w:r w:rsidRPr="00E64C97">
        <w:rPr>
          <w:rFonts w:cs="Tahoma"/>
          <w:szCs w:val="20"/>
        </w:rPr>
        <w:t>Reduction of worker will be done phase wise and corresponding to completion of each activity.</w:t>
      </w:r>
    </w:p>
    <w:p w14:paraId="7B2DCBDB" w14:textId="77777777" w:rsidR="00D56DB3" w:rsidRPr="00E64C97" w:rsidRDefault="00D56DB3" w:rsidP="00D56DB3">
      <w:pPr>
        <w:pStyle w:val="ListParagraph"/>
        <w:ind w:left="0"/>
        <w:rPr>
          <w:rFonts w:cs="Tahoma"/>
          <w:szCs w:val="20"/>
        </w:rPr>
      </w:pPr>
    </w:p>
    <w:p w14:paraId="26F2896B" w14:textId="77777777" w:rsidR="00D56DB3" w:rsidRPr="00E64C97" w:rsidRDefault="00D56DB3" w:rsidP="00AB5AAA">
      <w:pPr>
        <w:pStyle w:val="Heading3"/>
      </w:pPr>
      <w:bookmarkStart w:id="673" w:name="_Toc103782217"/>
      <w:bookmarkStart w:id="674" w:name="_Toc105058612"/>
      <w:bookmarkStart w:id="675" w:name="_Toc110585845"/>
      <w:bookmarkStart w:id="676" w:name="_Toc111625833"/>
      <w:bookmarkStart w:id="677" w:name="_Toc152063187"/>
      <w:r w:rsidRPr="00E64C97">
        <w:t>Site Rehabilitation</w:t>
      </w:r>
      <w:bookmarkEnd w:id="673"/>
      <w:bookmarkEnd w:id="674"/>
      <w:bookmarkEnd w:id="675"/>
      <w:bookmarkEnd w:id="676"/>
      <w:bookmarkEnd w:id="677"/>
    </w:p>
    <w:p w14:paraId="418EA743" w14:textId="77777777" w:rsidR="007C171B" w:rsidRPr="00E64C97" w:rsidRDefault="00D56DB3" w:rsidP="00D56DB3">
      <w:pPr>
        <w:pStyle w:val="Default"/>
        <w:rPr>
          <w:rFonts w:ascii="Tahoma" w:hAnsi="Tahoma" w:cs="Tahoma"/>
          <w:sz w:val="20"/>
          <w:szCs w:val="20"/>
          <w:lang w:val="en-GB"/>
        </w:rPr>
      </w:pPr>
      <w:r w:rsidRPr="00E64C97">
        <w:rPr>
          <w:rFonts w:eastAsia="TrebuchetMS" w:cs="Tahoma"/>
          <w:sz w:val="20"/>
          <w:szCs w:val="20"/>
        </w:rPr>
        <w:t>After demolition of the proposed project, rehabilitation of the project site will be carried out to restore it to its original status or to a better state than it was. This will include replacement of topsoil and re-vegetation which will lead to restoration of the visual, vegetative and aesthetic state of the site.</w:t>
      </w:r>
    </w:p>
    <w:p w14:paraId="18B38391" w14:textId="77777777" w:rsidR="00D220BD" w:rsidRPr="00E64C97" w:rsidRDefault="00D220BD" w:rsidP="00D220BD">
      <w:pPr>
        <w:rPr>
          <w:rFonts w:cs="Tahoma"/>
          <w:szCs w:val="20"/>
        </w:rPr>
      </w:pPr>
    </w:p>
    <w:p w14:paraId="39CB1D6E" w14:textId="77777777" w:rsidR="00D220BD" w:rsidRPr="00E64C97" w:rsidRDefault="00D220BD" w:rsidP="00D220BD">
      <w:pPr>
        <w:pStyle w:val="Heading2"/>
        <w:ind w:left="576" w:right="0" w:hanging="576"/>
        <w:rPr>
          <w:rFonts w:cs="Tahoma"/>
        </w:rPr>
      </w:pPr>
      <w:bookmarkStart w:id="678" w:name="_Toc90324098"/>
      <w:bookmarkStart w:id="679" w:name="_Toc152063188"/>
      <w:r w:rsidRPr="00E64C97">
        <w:rPr>
          <w:rFonts w:cs="Tahoma"/>
        </w:rPr>
        <w:t>Key environmental impacts – Decommissioning Phase</w:t>
      </w:r>
      <w:bookmarkEnd w:id="678"/>
      <w:bookmarkEnd w:id="679"/>
      <w:r w:rsidRPr="00E64C97">
        <w:rPr>
          <w:rFonts w:cs="Tahoma"/>
        </w:rPr>
        <w:t xml:space="preserve"> </w:t>
      </w:r>
    </w:p>
    <w:p w14:paraId="4034D0F0" w14:textId="77777777" w:rsidR="00D220BD" w:rsidRPr="00E64C97" w:rsidRDefault="00D220BD" w:rsidP="00AB5AAA">
      <w:pPr>
        <w:pStyle w:val="Heading3"/>
      </w:pPr>
      <w:bookmarkStart w:id="680" w:name="_Toc90324099"/>
      <w:bookmarkStart w:id="681" w:name="_Toc152063189"/>
      <w:r w:rsidRPr="00E64C97">
        <w:t>Impact on Soil Environment</w:t>
      </w:r>
      <w:bookmarkEnd w:id="680"/>
      <w:bookmarkEnd w:id="681"/>
    </w:p>
    <w:p w14:paraId="45406812" w14:textId="77777777" w:rsidR="00D220BD" w:rsidRPr="00E64C97" w:rsidRDefault="00D220BD" w:rsidP="00D220BD">
      <w:pPr>
        <w:rPr>
          <w:rFonts w:cs="Tahoma"/>
          <w:szCs w:val="20"/>
        </w:rPr>
      </w:pPr>
      <w:r w:rsidRPr="00E64C97">
        <w:rPr>
          <w:rFonts w:cs="Tahoma"/>
          <w:szCs w:val="20"/>
        </w:rPr>
        <w:t>The project activities that may impact the environment  during the decommissioning phase are described include: removal of PV modules, and removal of associated infrastructure including battery and generators.</w:t>
      </w:r>
    </w:p>
    <w:p w14:paraId="52E54F0F" w14:textId="77777777" w:rsidR="00D220BD" w:rsidRPr="00E64C97" w:rsidRDefault="00D220BD" w:rsidP="00D220BD">
      <w:pPr>
        <w:ind w:left="720"/>
        <w:rPr>
          <w:rFonts w:cs="Tahoma"/>
          <w:szCs w:val="20"/>
        </w:rPr>
      </w:pPr>
    </w:p>
    <w:p w14:paraId="4216C818" w14:textId="77777777" w:rsidR="00D220BD" w:rsidRPr="00E64C97" w:rsidRDefault="00D220BD" w:rsidP="00D220BD">
      <w:pPr>
        <w:pStyle w:val="Heading4"/>
        <w:tabs>
          <w:tab w:val="clear" w:pos="3100"/>
        </w:tabs>
        <w:ind w:left="864" w:hanging="864"/>
        <w:jc w:val="both"/>
        <w:rPr>
          <w:rFonts w:cs="Tahoma"/>
        </w:rPr>
      </w:pPr>
      <w:r w:rsidRPr="00E64C97">
        <w:rPr>
          <w:rFonts w:cs="Tahoma"/>
        </w:rPr>
        <w:t>Significance of Impacts</w:t>
      </w:r>
    </w:p>
    <w:p w14:paraId="7F070BCB" w14:textId="77777777" w:rsidR="00D220BD" w:rsidRPr="00E64C97" w:rsidRDefault="00D220BD" w:rsidP="00D220BD">
      <w:pPr>
        <w:rPr>
          <w:rFonts w:cs="Tahoma"/>
          <w:szCs w:val="20"/>
        </w:rPr>
      </w:pPr>
      <w:r w:rsidRPr="00E64C97">
        <w:rPr>
          <w:rFonts w:cs="Tahoma"/>
          <w:szCs w:val="20"/>
        </w:rPr>
        <w:t>The significance of the impact to the soil will be minor due to the nature of the works and the fact that the decommissioning activities will be confined in the small project area.</w:t>
      </w:r>
    </w:p>
    <w:p w14:paraId="4C5C6B19" w14:textId="77777777" w:rsidR="00D220BD" w:rsidRPr="00E64C97" w:rsidRDefault="00D220BD" w:rsidP="00D220BD">
      <w:pPr>
        <w:rPr>
          <w:rFonts w:cs="Tahoma"/>
          <w:szCs w:val="20"/>
        </w:rPr>
      </w:pPr>
    </w:p>
    <w:p w14:paraId="10857DC5" w14:textId="77777777" w:rsidR="00D220BD" w:rsidRPr="00E64C97" w:rsidRDefault="00D220BD" w:rsidP="00D220BD">
      <w:pPr>
        <w:pStyle w:val="Heading4"/>
        <w:tabs>
          <w:tab w:val="clear" w:pos="3100"/>
        </w:tabs>
        <w:ind w:left="864" w:hanging="864"/>
        <w:jc w:val="both"/>
        <w:rPr>
          <w:rFonts w:cs="Tahoma"/>
        </w:rPr>
      </w:pPr>
      <w:r w:rsidRPr="00E64C97">
        <w:rPr>
          <w:rFonts w:cs="Tahoma"/>
        </w:rPr>
        <w:t>Additional Mitigations</w:t>
      </w:r>
    </w:p>
    <w:p w14:paraId="6C36A051" w14:textId="77777777" w:rsidR="00D220BD" w:rsidRPr="00E64C97" w:rsidRDefault="00D220BD" w:rsidP="00B53327">
      <w:pPr>
        <w:numPr>
          <w:ilvl w:val="0"/>
          <w:numId w:val="79"/>
        </w:numPr>
        <w:autoSpaceDE w:val="0"/>
        <w:autoSpaceDN w:val="0"/>
        <w:adjustRightInd w:val="0"/>
        <w:spacing w:after="160"/>
        <w:contextualSpacing/>
        <w:rPr>
          <w:rFonts w:cs="Tahoma"/>
          <w:spacing w:val="-5"/>
          <w:szCs w:val="20"/>
          <w:lang w:val="en-US" w:bidi="es-ES"/>
        </w:rPr>
      </w:pPr>
      <w:r w:rsidRPr="00E64C97">
        <w:rPr>
          <w:rFonts w:cs="Tahoma"/>
          <w:spacing w:val="-5"/>
          <w:szCs w:val="20"/>
          <w:lang w:val="en-US" w:bidi="es-ES"/>
        </w:rPr>
        <w:t>Vehicles will utilize the existing roads to access the site;</w:t>
      </w:r>
    </w:p>
    <w:p w14:paraId="06B134A5" w14:textId="77777777" w:rsidR="00D220BD" w:rsidRPr="00E64C97" w:rsidRDefault="00D220BD" w:rsidP="00B53327">
      <w:pPr>
        <w:numPr>
          <w:ilvl w:val="0"/>
          <w:numId w:val="79"/>
        </w:numPr>
        <w:autoSpaceDE w:val="0"/>
        <w:autoSpaceDN w:val="0"/>
        <w:adjustRightInd w:val="0"/>
        <w:spacing w:after="160"/>
        <w:contextualSpacing/>
        <w:rPr>
          <w:rFonts w:cs="Tahoma"/>
          <w:spacing w:val="-5"/>
          <w:szCs w:val="20"/>
          <w:lang w:val="en-US" w:bidi="es-ES"/>
        </w:rPr>
      </w:pPr>
      <w:r w:rsidRPr="00E64C97">
        <w:rPr>
          <w:rFonts w:cs="Tahoma"/>
          <w:spacing w:val="-5"/>
          <w:szCs w:val="20"/>
          <w:lang w:val="en-US" w:bidi="es-ES"/>
        </w:rPr>
        <w:t>No unauthorized dumping of used oil and other hazardous waste should be undertaken at site;</w:t>
      </w:r>
    </w:p>
    <w:p w14:paraId="573D6319" w14:textId="77777777" w:rsidR="00D220BD" w:rsidRPr="00E64C97" w:rsidRDefault="00D220BD" w:rsidP="00B53327">
      <w:pPr>
        <w:numPr>
          <w:ilvl w:val="0"/>
          <w:numId w:val="79"/>
        </w:numPr>
        <w:autoSpaceDE w:val="0"/>
        <w:autoSpaceDN w:val="0"/>
        <w:adjustRightInd w:val="0"/>
        <w:spacing w:after="160"/>
        <w:contextualSpacing/>
        <w:rPr>
          <w:rFonts w:cs="Tahoma"/>
          <w:spacing w:val="-5"/>
          <w:szCs w:val="20"/>
          <w:lang w:val="en-US" w:bidi="es-ES"/>
        </w:rPr>
      </w:pPr>
      <w:r w:rsidRPr="00E64C97">
        <w:rPr>
          <w:rFonts w:cs="Tahoma"/>
          <w:spacing w:val="-5"/>
          <w:szCs w:val="20"/>
          <w:lang w:val="en-US" w:bidi="es-ES"/>
        </w:rPr>
        <w:t>All waste should be stored in a shed that is protected from the elements (wind, rain, storms, etc.) and away from natural drainage channels;</w:t>
      </w:r>
    </w:p>
    <w:p w14:paraId="690FA905" w14:textId="77777777" w:rsidR="00D220BD" w:rsidRPr="00E64C97" w:rsidRDefault="00D220BD" w:rsidP="00B53327">
      <w:pPr>
        <w:numPr>
          <w:ilvl w:val="0"/>
          <w:numId w:val="79"/>
        </w:numPr>
        <w:autoSpaceDE w:val="0"/>
        <w:autoSpaceDN w:val="0"/>
        <w:adjustRightInd w:val="0"/>
        <w:spacing w:after="160"/>
        <w:contextualSpacing/>
        <w:rPr>
          <w:rFonts w:cs="Tahoma"/>
          <w:spacing w:val="-5"/>
          <w:szCs w:val="20"/>
          <w:lang w:val="en-US" w:bidi="es-ES"/>
        </w:rPr>
      </w:pPr>
      <w:r w:rsidRPr="00E64C97">
        <w:rPr>
          <w:rFonts w:cs="Tahoma"/>
          <w:spacing w:val="-5"/>
          <w:szCs w:val="20"/>
          <w:lang w:val="en-US" w:bidi="es-ES"/>
        </w:rPr>
        <w:t>Solid waste should be Segregated in color coded waste receptacles.</w:t>
      </w:r>
    </w:p>
    <w:p w14:paraId="18D41716" w14:textId="77777777" w:rsidR="00D220BD" w:rsidRPr="00E64C97" w:rsidRDefault="00D220BD" w:rsidP="00B53327">
      <w:pPr>
        <w:numPr>
          <w:ilvl w:val="0"/>
          <w:numId w:val="79"/>
        </w:numPr>
        <w:autoSpaceDE w:val="0"/>
        <w:autoSpaceDN w:val="0"/>
        <w:adjustRightInd w:val="0"/>
        <w:spacing w:after="160"/>
        <w:contextualSpacing/>
        <w:rPr>
          <w:rFonts w:cs="Tahoma"/>
          <w:spacing w:val="-5"/>
          <w:szCs w:val="20"/>
          <w:lang w:val="en-US" w:bidi="es-ES"/>
        </w:rPr>
      </w:pPr>
      <w:r w:rsidRPr="00E64C97">
        <w:rPr>
          <w:rFonts w:cs="Tahoma"/>
          <w:spacing w:val="-5"/>
          <w:szCs w:val="20"/>
          <w:lang w:val="en-US" w:bidi="es-ES"/>
        </w:rPr>
        <w:t>In case of accidental/unintended spillage on small area, the contaminated soil should be immediately collected and stored as hazardous waste;</w:t>
      </w:r>
    </w:p>
    <w:p w14:paraId="1B865A8C" w14:textId="77777777" w:rsidR="00D220BD" w:rsidRPr="00E64C97" w:rsidRDefault="00D220BD" w:rsidP="00B53327">
      <w:pPr>
        <w:numPr>
          <w:ilvl w:val="0"/>
          <w:numId w:val="79"/>
        </w:numPr>
        <w:autoSpaceDE w:val="0"/>
        <w:autoSpaceDN w:val="0"/>
        <w:adjustRightInd w:val="0"/>
        <w:spacing w:after="160"/>
        <w:contextualSpacing/>
        <w:rPr>
          <w:rFonts w:cs="Tahoma"/>
          <w:spacing w:val="-5"/>
          <w:szCs w:val="20"/>
          <w:lang w:val="en-US" w:bidi="es-ES"/>
        </w:rPr>
      </w:pPr>
      <w:r w:rsidRPr="00E64C97">
        <w:rPr>
          <w:rFonts w:cs="Tahoma"/>
          <w:spacing w:val="-5"/>
          <w:szCs w:val="20"/>
          <w:lang w:val="en-US" w:bidi="es-ES"/>
        </w:rPr>
        <w:t>Compacting of loose soil in excavated areas.</w:t>
      </w:r>
    </w:p>
    <w:p w14:paraId="0C4C5F24" w14:textId="77777777" w:rsidR="00D220BD" w:rsidRPr="00E64C97" w:rsidRDefault="00D220BD" w:rsidP="00B53327">
      <w:pPr>
        <w:numPr>
          <w:ilvl w:val="0"/>
          <w:numId w:val="79"/>
        </w:numPr>
        <w:autoSpaceDE w:val="0"/>
        <w:autoSpaceDN w:val="0"/>
        <w:adjustRightInd w:val="0"/>
        <w:spacing w:after="160"/>
        <w:contextualSpacing/>
        <w:rPr>
          <w:rFonts w:cs="Tahoma"/>
          <w:spacing w:val="-5"/>
          <w:szCs w:val="20"/>
          <w:lang w:val="en-US" w:bidi="es-ES"/>
        </w:rPr>
      </w:pPr>
      <w:r w:rsidRPr="00E64C97">
        <w:rPr>
          <w:rFonts w:cs="Tahoma"/>
          <w:spacing w:val="-5"/>
          <w:szCs w:val="20"/>
          <w:lang w:val="en-US" w:bidi="es-ES"/>
        </w:rPr>
        <w:t>Enclose the demolition site and protect the soil to prevent the waste soils and other debris from being washed away by surface runoff and wind.</w:t>
      </w:r>
    </w:p>
    <w:p w14:paraId="68EA96FB" w14:textId="77777777" w:rsidR="00D220BD" w:rsidRPr="00E64C97" w:rsidRDefault="00D220BD" w:rsidP="00B53327">
      <w:pPr>
        <w:numPr>
          <w:ilvl w:val="0"/>
          <w:numId w:val="79"/>
        </w:numPr>
        <w:autoSpaceDE w:val="0"/>
        <w:autoSpaceDN w:val="0"/>
        <w:adjustRightInd w:val="0"/>
        <w:spacing w:after="160"/>
        <w:contextualSpacing/>
        <w:rPr>
          <w:rFonts w:cs="Tahoma"/>
          <w:spacing w:val="-5"/>
          <w:szCs w:val="20"/>
          <w:lang w:val="en-US" w:bidi="es-ES"/>
        </w:rPr>
      </w:pPr>
      <w:r w:rsidRPr="00E64C97">
        <w:rPr>
          <w:rFonts w:cs="Tahoma"/>
          <w:spacing w:val="-5"/>
          <w:szCs w:val="20"/>
          <w:lang w:val="en-US" w:bidi="es-ES"/>
        </w:rPr>
        <w:t>Any soil potentially contaminated by chemicals, oils, fuels to be collected and disposed of by a NEMA authorized waste handler</w:t>
      </w:r>
      <w:r w:rsidR="00AB70B7" w:rsidRPr="00E64C97">
        <w:rPr>
          <w:rFonts w:cs="Tahoma"/>
          <w:spacing w:val="-5"/>
          <w:szCs w:val="20"/>
          <w:lang w:val="en-US" w:bidi="es-ES"/>
        </w:rPr>
        <w:t>.</w:t>
      </w:r>
    </w:p>
    <w:p w14:paraId="0AAF1026" w14:textId="77777777" w:rsidR="00D220BD" w:rsidRPr="00E64C97" w:rsidRDefault="00D220BD" w:rsidP="00AB5AAA">
      <w:pPr>
        <w:pStyle w:val="Heading3"/>
      </w:pPr>
      <w:bookmarkStart w:id="682" w:name="_Toc90324100"/>
      <w:bookmarkStart w:id="683" w:name="_Toc152063190"/>
      <w:r w:rsidRPr="00E64C97">
        <w:t>Impact on Air Quality</w:t>
      </w:r>
      <w:bookmarkEnd w:id="682"/>
      <w:bookmarkEnd w:id="683"/>
    </w:p>
    <w:p w14:paraId="790B4A08" w14:textId="77777777" w:rsidR="00D220BD" w:rsidRPr="00E64C97" w:rsidRDefault="00D220BD" w:rsidP="00D220BD">
      <w:pPr>
        <w:rPr>
          <w:rFonts w:cs="Tahoma"/>
          <w:szCs w:val="20"/>
        </w:rPr>
      </w:pPr>
      <w:r w:rsidRPr="00E64C97">
        <w:rPr>
          <w:rFonts w:cs="Tahoma"/>
          <w:szCs w:val="20"/>
        </w:rPr>
        <w:t>The assessment with respect to air quality of the study area has been done for the following project activities:</w:t>
      </w:r>
    </w:p>
    <w:p w14:paraId="41241901" w14:textId="77777777" w:rsidR="00D220BD" w:rsidRPr="00E64C97" w:rsidRDefault="00D220BD" w:rsidP="00B53327">
      <w:pPr>
        <w:numPr>
          <w:ilvl w:val="0"/>
          <w:numId w:val="80"/>
        </w:numPr>
        <w:rPr>
          <w:rFonts w:cs="Tahoma"/>
          <w:szCs w:val="20"/>
        </w:rPr>
      </w:pPr>
      <w:r w:rsidRPr="00E64C97">
        <w:rPr>
          <w:rFonts w:cs="Tahoma"/>
          <w:szCs w:val="20"/>
        </w:rPr>
        <w:t>Fugitive emissions from site demolitions and demolition waste handling etc.;</w:t>
      </w:r>
    </w:p>
    <w:p w14:paraId="20E01E32" w14:textId="77777777" w:rsidR="00D220BD" w:rsidRPr="00E64C97" w:rsidRDefault="00D220BD" w:rsidP="00B53327">
      <w:pPr>
        <w:numPr>
          <w:ilvl w:val="0"/>
          <w:numId w:val="80"/>
        </w:numPr>
        <w:rPr>
          <w:rFonts w:cs="Tahoma"/>
          <w:szCs w:val="20"/>
        </w:rPr>
      </w:pPr>
      <w:r w:rsidRPr="00E64C97">
        <w:rPr>
          <w:rFonts w:cs="Tahoma"/>
          <w:szCs w:val="20"/>
        </w:rPr>
        <w:t>Fugitive emission from traffic movement;</w:t>
      </w:r>
    </w:p>
    <w:p w14:paraId="50F32E0B" w14:textId="77777777" w:rsidR="00D220BD" w:rsidRPr="00E64C97" w:rsidRDefault="00D220BD" w:rsidP="00B53327">
      <w:pPr>
        <w:numPr>
          <w:ilvl w:val="0"/>
          <w:numId w:val="80"/>
        </w:numPr>
        <w:rPr>
          <w:rFonts w:cs="Tahoma"/>
          <w:szCs w:val="20"/>
        </w:rPr>
      </w:pPr>
      <w:r w:rsidRPr="00E64C97">
        <w:rPr>
          <w:rFonts w:cs="Tahoma"/>
          <w:szCs w:val="20"/>
        </w:rPr>
        <w:t>Exhaust emission from operation of machineries like pile drivers, vehicles; and</w:t>
      </w:r>
    </w:p>
    <w:p w14:paraId="1C3A3996" w14:textId="77777777" w:rsidR="00D220BD" w:rsidRPr="00E64C97" w:rsidRDefault="00D220BD" w:rsidP="00B53327">
      <w:pPr>
        <w:numPr>
          <w:ilvl w:val="0"/>
          <w:numId w:val="80"/>
        </w:numPr>
        <w:rPr>
          <w:rFonts w:cs="Tahoma"/>
          <w:szCs w:val="20"/>
        </w:rPr>
      </w:pPr>
      <w:r w:rsidRPr="00E64C97">
        <w:rPr>
          <w:rFonts w:cs="Tahoma"/>
          <w:szCs w:val="20"/>
        </w:rPr>
        <w:t>Point source emission from diesel generator.</w:t>
      </w:r>
    </w:p>
    <w:p w14:paraId="00BFDDF4" w14:textId="77777777" w:rsidR="00D220BD" w:rsidRPr="00E64C97" w:rsidRDefault="00D220BD" w:rsidP="00D220BD">
      <w:pPr>
        <w:pStyle w:val="Heading4"/>
        <w:tabs>
          <w:tab w:val="clear" w:pos="3100"/>
        </w:tabs>
        <w:ind w:left="864" w:hanging="864"/>
        <w:jc w:val="both"/>
        <w:rPr>
          <w:rFonts w:cs="Tahoma"/>
        </w:rPr>
      </w:pPr>
      <w:r w:rsidRPr="00E64C97">
        <w:rPr>
          <w:rFonts w:cs="Tahoma"/>
        </w:rPr>
        <w:t xml:space="preserve">Embedded/in-built control </w:t>
      </w:r>
    </w:p>
    <w:p w14:paraId="5BB27E6E" w14:textId="77777777" w:rsidR="00D220BD" w:rsidRPr="00E64C97" w:rsidRDefault="00D220BD" w:rsidP="00E55FC8">
      <w:pPr>
        <w:pStyle w:val="CM95"/>
        <w:spacing w:line="276" w:lineRule="auto"/>
        <w:ind w:left="360" w:hanging="360"/>
        <w:jc w:val="both"/>
        <w:rPr>
          <w:rFonts w:ascii="Tahoma" w:eastAsia="Times New Roman" w:hAnsi="Tahoma" w:cs="Tahoma"/>
          <w:color w:val="000000"/>
          <w:sz w:val="20"/>
          <w:szCs w:val="20"/>
          <w:lang w:val="en-US" w:eastAsia="en-US"/>
        </w:rPr>
      </w:pPr>
      <w:r w:rsidRPr="00E64C97">
        <w:rPr>
          <w:rFonts w:ascii="Tahoma" w:eastAsia="Times New Roman" w:hAnsi="Tahoma" w:cs="Tahoma"/>
          <w:color w:val="000000"/>
          <w:sz w:val="20"/>
          <w:szCs w:val="20"/>
          <w:lang w:val="en-US" w:eastAsia="en-US"/>
        </w:rPr>
        <w:t>Vehicle engines need to be properly maintained to ensure minimization in vehicular emissions.</w:t>
      </w:r>
    </w:p>
    <w:p w14:paraId="69A922EB" w14:textId="77777777" w:rsidR="00D220BD" w:rsidRPr="00E64C97" w:rsidRDefault="00D220BD" w:rsidP="00D220BD">
      <w:pPr>
        <w:pStyle w:val="Default"/>
        <w:rPr>
          <w:rFonts w:ascii="Tahoma" w:hAnsi="Tahoma" w:cs="Tahoma"/>
          <w:sz w:val="20"/>
          <w:szCs w:val="20"/>
          <w:lang w:val="en-GB" w:eastAsia="en-GB"/>
        </w:rPr>
      </w:pPr>
    </w:p>
    <w:p w14:paraId="18AD7853" w14:textId="77777777" w:rsidR="00D220BD" w:rsidRPr="00E64C97" w:rsidRDefault="00D220BD" w:rsidP="00D220BD">
      <w:pPr>
        <w:pStyle w:val="Heading4"/>
        <w:tabs>
          <w:tab w:val="clear" w:pos="3100"/>
        </w:tabs>
        <w:ind w:left="864" w:hanging="864"/>
        <w:jc w:val="both"/>
        <w:rPr>
          <w:rFonts w:cs="Tahoma"/>
        </w:rPr>
      </w:pPr>
      <w:r w:rsidRPr="00E64C97">
        <w:rPr>
          <w:rFonts w:cs="Tahoma"/>
        </w:rPr>
        <w:t xml:space="preserve">Significance of Impact </w:t>
      </w:r>
    </w:p>
    <w:p w14:paraId="51EDD1A8" w14:textId="77777777" w:rsidR="00D220BD" w:rsidRPr="00E64C97" w:rsidRDefault="00D220BD" w:rsidP="00D220BD">
      <w:pPr>
        <w:spacing w:after="200"/>
        <w:rPr>
          <w:rFonts w:cs="Tahoma"/>
          <w:szCs w:val="20"/>
        </w:rPr>
      </w:pPr>
      <w:r w:rsidRPr="00E64C97">
        <w:rPr>
          <w:rFonts w:eastAsia="Calibri" w:cs="Tahoma"/>
          <w:szCs w:val="20"/>
        </w:rPr>
        <w:t>There are few Receptors (settlements) within 500 m of the project site and the impact magnitude will be medium and sensitivity medium hence the impact significance will be moderate.</w:t>
      </w:r>
    </w:p>
    <w:p w14:paraId="2B90FB24" w14:textId="77777777" w:rsidR="00D220BD" w:rsidRPr="00E64C97" w:rsidRDefault="00D220BD" w:rsidP="00D220BD">
      <w:pPr>
        <w:pStyle w:val="Heading4"/>
        <w:tabs>
          <w:tab w:val="clear" w:pos="3100"/>
        </w:tabs>
        <w:ind w:left="864" w:hanging="864"/>
        <w:jc w:val="both"/>
        <w:rPr>
          <w:rFonts w:cs="Tahoma"/>
        </w:rPr>
      </w:pPr>
      <w:r w:rsidRPr="00E64C97">
        <w:rPr>
          <w:rFonts w:cs="Tahoma"/>
        </w:rPr>
        <w:t xml:space="preserve">Additional Mitigation Measures </w:t>
      </w:r>
    </w:p>
    <w:p w14:paraId="73FF5723" w14:textId="77777777" w:rsidR="00D220BD" w:rsidRPr="00E64C97" w:rsidRDefault="00D220BD" w:rsidP="00B53327">
      <w:pPr>
        <w:numPr>
          <w:ilvl w:val="0"/>
          <w:numId w:val="81"/>
        </w:numPr>
        <w:spacing w:after="120"/>
        <w:ind w:left="121" w:hanging="180"/>
        <w:contextualSpacing/>
        <w:rPr>
          <w:rFonts w:cs="Tahoma"/>
          <w:szCs w:val="20"/>
        </w:rPr>
      </w:pPr>
      <w:r w:rsidRPr="00E64C97">
        <w:rPr>
          <w:rFonts w:cs="Tahoma"/>
          <w:szCs w:val="20"/>
        </w:rPr>
        <w:t xml:space="preserve">Periodic access road wetting to reduce nuisance dust levels. </w:t>
      </w:r>
    </w:p>
    <w:p w14:paraId="25BEC95C" w14:textId="77777777" w:rsidR="00D220BD" w:rsidRPr="00E64C97" w:rsidRDefault="00D220BD" w:rsidP="00B53327">
      <w:pPr>
        <w:numPr>
          <w:ilvl w:val="0"/>
          <w:numId w:val="81"/>
        </w:numPr>
        <w:spacing w:after="120"/>
        <w:ind w:left="121" w:hanging="180"/>
        <w:contextualSpacing/>
        <w:rPr>
          <w:rFonts w:cs="Tahoma"/>
          <w:szCs w:val="20"/>
        </w:rPr>
      </w:pPr>
      <w:r w:rsidRPr="00E64C97">
        <w:rPr>
          <w:rFonts w:cs="Tahoma"/>
          <w:szCs w:val="20"/>
        </w:rPr>
        <w:t xml:space="preserve">Visual inspection of dust pollution from roads and the demolition site and appropriate intervention if dust levels are high.  </w:t>
      </w:r>
    </w:p>
    <w:p w14:paraId="233F9AC7" w14:textId="77777777" w:rsidR="00D220BD" w:rsidRPr="00E64C97" w:rsidRDefault="00D220BD" w:rsidP="00B53327">
      <w:pPr>
        <w:numPr>
          <w:ilvl w:val="0"/>
          <w:numId w:val="81"/>
        </w:numPr>
        <w:spacing w:after="120"/>
        <w:ind w:left="121" w:hanging="180"/>
        <w:contextualSpacing/>
        <w:rPr>
          <w:rFonts w:cs="Tahoma"/>
          <w:szCs w:val="20"/>
        </w:rPr>
      </w:pPr>
      <w:r w:rsidRPr="00E64C97">
        <w:rPr>
          <w:rFonts w:cs="Tahoma"/>
          <w:szCs w:val="20"/>
        </w:rPr>
        <w:t xml:space="preserve">Speed restriction of the vehicles to a speed of </w:t>
      </w:r>
      <w:r w:rsidRPr="00E64C97">
        <w:rPr>
          <w:rFonts w:cs="Tahoma"/>
          <w:spacing w:val="-5"/>
          <w:szCs w:val="20"/>
          <w:lang w:val="en-US" w:bidi="es-ES"/>
        </w:rPr>
        <w:t>10-15km/h</w:t>
      </w:r>
      <w:r w:rsidRPr="00E64C97">
        <w:rPr>
          <w:rFonts w:cs="Tahoma"/>
          <w:szCs w:val="20"/>
        </w:rPr>
        <w:t xml:space="preserve"> or less on the site and on the access roads to the site.</w:t>
      </w:r>
    </w:p>
    <w:p w14:paraId="5A217B4A" w14:textId="77777777" w:rsidR="00D220BD" w:rsidRPr="00E64C97" w:rsidRDefault="00D220BD" w:rsidP="00B53327">
      <w:pPr>
        <w:numPr>
          <w:ilvl w:val="0"/>
          <w:numId w:val="81"/>
        </w:numPr>
        <w:spacing w:after="120"/>
        <w:ind w:left="121" w:hanging="180"/>
        <w:contextualSpacing/>
        <w:rPr>
          <w:rFonts w:cs="Tahoma"/>
          <w:szCs w:val="20"/>
        </w:rPr>
      </w:pPr>
      <w:r w:rsidRPr="00E64C97">
        <w:rPr>
          <w:rFonts w:cs="Tahoma"/>
          <w:szCs w:val="20"/>
        </w:rPr>
        <w:t>Maintenance and servicing of machines and engines off-site.</w:t>
      </w:r>
    </w:p>
    <w:p w14:paraId="5183AC29" w14:textId="77777777" w:rsidR="00D220BD" w:rsidRPr="00E64C97" w:rsidRDefault="00D220BD" w:rsidP="00B53327">
      <w:pPr>
        <w:numPr>
          <w:ilvl w:val="0"/>
          <w:numId w:val="81"/>
        </w:numPr>
        <w:spacing w:after="120"/>
        <w:ind w:left="121" w:hanging="180"/>
        <w:contextualSpacing/>
        <w:rPr>
          <w:rFonts w:cs="Tahoma"/>
          <w:szCs w:val="20"/>
        </w:rPr>
      </w:pPr>
      <w:r w:rsidRPr="00E64C97">
        <w:rPr>
          <w:rFonts w:cs="Tahoma"/>
          <w:szCs w:val="20"/>
        </w:rPr>
        <w:t>Grievance procedure for dust complaints.</w:t>
      </w:r>
    </w:p>
    <w:p w14:paraId="43707869" w14:textId="77777777" w:rsidR="00D220BD" w:rsidRPr="00E64C97" w:rsidRDefault="00D220BD" w:rsidP="00B53327">
      <w:pPr>
        <w:numPr>
          <w:ilvl w:val="0"/>
          <w:numId w:val="81"/>
        </w:numPr>
        <w:spacing w:after="120"/>
        <w:ind w:left="121" w:hanging="180"/>
        <w:contextualSpacing/>
        <w:rPr>
          <w:rFonts w:cs="Tahoma"/>
          <w:szCs w:val="20"/>
        </w:rPr>
      </w:pPr>
      <w:r w:rsidRPr="00E64C97">
        <w:rPr>
          <w:rFonts w:cs="Tahoma"/>
          <w:szCs w:val="20"/>
        </w:rPr>
        <w:t xml:space="preserve">The use of appropriate Personal Protective Equipment (PPE) such as dust masks, in particular, for the site workers. </w:t>
      </w:r>
    </w:p>
    <w:p w14:paraId="4CC833FA" w14:textId="77777777" w:rsidR="00D220BD" w:rsidRPr="00E64C97" w:rsidRDefault="00D220BD" w:rsidP="00B53327">
      <w:pPr>
        <w:numPr>
          <w:ilvl w:val="0"/>
          <w:numId w:val="81"/>
        </w:numPr>
        <w:spacing w:after="120"/>
        <w:ind w:left="121" w:hanging="180"/>
        <w:contextualSpacing/>
        <w:rPr>
          <w:rFonts w:cs="Tahoma"/>
          <w:szCs w:val="20"/>
        </w:rPr>
      </w:pPr>
      <w:r w:rsidRPr="00E64C97">
        <w:rPr>
          <w:rFonts w:cs="Tahoma"/>
          <w:szCs w:val="20"/>
        </w:rPr>
        <w:t>All demolition wastes will be transported in designated trucks which will be covered.</w:t>
      </w:r>
    </w:p>
    <w:p w14:paraId="377EE3E0" w14:textId="77777777" w:rsidR="00D220BD" w:rsidRPr="00E64C97" w:rsidRDefault="00D220BD" w:rsidP="00AB5AAA">
      <w:pPr>
        <w:pStyle w:val="Heading3"/>
      </w:pPr>
      <w:bookmarkStart w:id="684" w:name="_Toc90324101"/>
      <w:bookmarkStart w:id="685" w:name="_Toc152063191"/>
      <w:r w:rsidRPr="00E64C97">
        <w:t>Impact on Ambient Noise</w:t>
      </w:r>
      <w:bookmarkEnd w:id="684"/>
      <w:bookmarkEnd w:id="685"/>
      <w:r w:rsidRPr="00E64C97">
        <w:t xml:space="preserve"> </w:t>
      </w:r>
    </w:p>
    <w:p w14:paraId="19F8CAFD" w14:textId="77777777" w:rsidR="00D220BD" w:rsidRPr="00E64C97" w:rsidRDefault="00D220BD" w:rsidP="00D220BD">
      <w:pPr>
        <w:autoSpaceDE w:val="0"/>
        <w:autoSpaceDN w:val="0"/>
        <w:adjustRightInd w:val="0"/>
        <w:rPr>
          <w:rFonts w:cs="Tahoma"/>
          <w:szCs w:val="20"/>
        </w:rPr>
      </w:pPr>
      <w:r w:rsidRPr="00E64C97">
        <w:rPr>
          <w:rFonts w:cs="Tahoma"/>
          <w:szCs w:val="20"/>
        </w:rPr>
        <w:t>The sources of noise in the decommissioning phase include demolition activities, operation of generator sets and movement of vehicles. There will also be increased noise levels because of increased anthropogenic movement in the area.</w:t>
      </w:r>
    </w:p>
    <w:p w14:paraId="789011BD" w14:textId="77777777" w:rsidR="00D220BD" w:rsidRPr="00E64C97" w:rsidRDefault="00D220BD" w:rsidP="00D220BD">
      <w:pPr>
        <w:pStyle w:val="Heading4"/>
        <w:tabs>
          <w:tab w:val="clear" w:pos="3100"/>
        </w:tabs>
        <w:ind w:left="864" w:hanging="864"/>
        <w:rPr>
          <w:rFonts w:cs="Tahoma"/>
        </w:rPr>
      </w:pPr>
      <w:r w:rsidRPr="00E64C97">
        <w:rPr>
          <w:rFonts w:cs="Tahoma"/>
        </w:rPr>
        <w:t>Assessment Criteria for Impact on Ambient Noise</w:t>
      </w:r>
    </w:p>
    <w:p w14:paraId="4A058AF4" w14:textId="77777777" w:rsidR="00D220BD" w:rsidRPr="00E64C97" w:rsidRDefault="00D220BD" w:rsidP="00D220BD">
      <w:pPr>
        <w:keepNext/>
        <w:spacing w:before="60"/>
        <w:rPr>
          <w:rFonts w:cs="Tahoma"/>
          <w:szCs w:val="20"/>
        </w:rPr>
      </w:pPr>
      <w:r w:rsidRPr="00E64C97">
        <w:rPr>
          <w:rFonts w:cs="Tahoma"/>
          <w:szCs w:val="20"/>
        </w:rPr>
        <w:t>The assessment with respect to ambient noise quality of the study area has been done for the following project activities:</w:t>
      </w:r>
    </w:p>
    <w:p w14:paraId="51B07FE4" w14:textId="77777777" w:rsidR="00D220BD" w:rsidRPr="00E64C97" w:rsidRDefault="00D220BD" w:rsidP="00B53327">
      <w:pPr>
        <w:numPr>
          <w:ilvl w:val="0"/>
          <w:numId w:val="82"/>
        </w:numPr>
        <w:ind w:left="1080"/>
        <w:rPr>
          <w:rFonts w:cs="Tahoma"/>
          <w:szCs w:val="20"/>
        </w:rPr>
      </w:pPr>
      <w:r w:rsidRPr="00E64C97">
        <w:rPr>
          <w:rFonts w:cs="Tahoma"/>
          <w:szCs w:val="20"/>
        </w:rPr>
        <w:t xml:space="preserve">Demolition activities; </w:t>
      </w:r>
    </w:p>
    <w:p w14:paraId="7B273214" w14:textId="77777777" w:rsidR="00D220BD" w:rsidRPr="00E64C97" w:rsidRDefault="00D220BD" w:rsidP="00B53327">
      <w:pPr>
        <w:keepNext/>
        <w:numPr>
          <w:ilvl w:val="0"/>
          <w:numId w:val="82"/>
        </w:numPr>
        <w:spacing w:before="60"/>
        <w:ind w:left="1080"/>
        <w:rPr>
          <w:rFonts w:cs="Tahoma"/>
          <w:szCs w:val="20"/>
        </w:rPr>
      </w:pPr>
      <w:r w:rsidRPr="00E64C97">
        <w:rPr>
          <w:rFonts w:cs="Tahoma"/>
          <w:szCs w:val="20"/>
        </w:rPr>
        <w:t>Transportation of demolition wastes materials, machinery and personnel;</w:t>
      </w:r>
    </w:p>
    <w:p w14:paraId="29B92AD1" w14:textId="77777777" w:rsidR="00D220BD" w:rsidRPr="00E64C97" w:rsidRDefault="00D220BD" w:rsidP="00B53327">
      <w:pPr>
        <w:numPr>
          <w:ilvl w:val="0"/>
          <w:numId w:val="82"/>
        </w:numPr>
        <w:ind w:left="1080"/>
        <w:rPr>
          <w:rFonts w:cs="Tahoma"/>
          <w:szCs w:val="20"/>
        </w:rPr>
      </w:pPr>
      <w:r w:rsidRPr="00E64C97">
        <w:rPr>
          <w:rFonts w:cs="Tahoma"/>
          <w:szCs w:val="20"/>
        </w:rPr>
        <w:t>Operation of generator sets; and</w:t>
      </w:r>
    </w:p>
    <w:p w14:paraId="3FAC7003" w14:textId="77777777" w:rsidR="00D220BD" w:rsidRPr="00E64C97" w:rsidRDefault="00D220BD" w:rsidP="00D220BD">
      <w:pPr>
        <w:pStyle w:val="Heading4"/>
        <w:tabs>
          <w:tab w:val="clear" w:pos="3100"/>
        </w:tabs>
        <w:ind w:left="864" w:hanging="864"/>
        <w:jc w:val="both"/>
        <w:rPr>
          <w:rFonts w:cs="Tahoma"/>
        </w:rPr>
      </w:pPr>
      <w:r w:rsidRPr="00E64C97">
        <w:rPr>
          <w:rFonts w:cs="Tahoma"/>
        </w:rPr>
        <w:t xml:space="preserve">Embedded/in-built control </w:t>
      </w:r>
    </w:p>
    <w:p w14:paraId="555205FF" w14:textId="77777777" w:rsidR="00D220BD" w:rsidRPr="00E64C97" w:rsidRDefault="00D220BD" w:rsidP="00D220BD">
      <w:pPr>
        <w:pStyle w:val="CM147"/>
        <w:spacing w:line="276" w:lineRule="auto"/>
        <w:jc w:val="both"/>
        <w:rPr>
          <w:rFonts w:ascii="Tahoma" w:eastAsia="Times New Roman" w:hAnsi="Tahoma" w:cs="Tahoma"/>
          <w:sz w:val="20"/>
          <w:szCs w:val="20"/>
          <w:lang w:eastAsia="de-DE"/>
        </w:rPr>
      </w:pPr>
      <w:r w:rsidRPr="00E64C97">
        <w:rPr>
          <w:rFonts w:ascii="Tahoma" w:eastAsia="Times New Roman" w:hAnsi="Tahoma" w:cs="Tahoma"/>
          <w:sz w:val="20"/>
          <w:szCs w:val="20"/>
          <w:lang w:eastAsia="de-DE"/>
        </w:rPr>
        <w:t>Normal working hours of the contractor to be defined (preferable 0800hrs to 1700hrs). If work needs to be undertaken outside these hours, it should be limited to activities which do not generate noise.</w:t>
      </w:r>
    </w:p>
    <w:p w14:paraId="46BCD87C" w14:textId="77777777" w:rsidR="00D220BD" w:rsidRPr="00E64C97" w:rsidRDefault="00D220BD" w:rsidP="00D220BD">
      <w:pPr>
        <w:pStyle w:val="Heading4"/>
        <w:tabs>
          <w:tab w:val="clear" w:pos="3100"/>
        </w:tabs>
        <w:ind w:left="864" w:hanging="864"/>
        <w:jc w:val="both"/>
        <w:rPr>
          <w:rFonts w:cs="Tahoma"/>
        </w:rPr>
      </w:pPr>
      <w:r w:rsidRPr="00E64C97">
        <w:rPr>
          <w:rFonts w:cs="Tahoma"/>
        </w:rPr>
        <w:t xml:space="preserve">Significance of Impact </w:t>
      </w:r>
    </w:p>
    <w:p w14:paraId="55C9E683" w14:textId="77777777" w:rsidR="00D220BD" w:rsidRPr="00E64C97" w:rsidRDefault="00D220BD" w:rsidP="00D220BD">
      <w:pPr>
        <w:pStyle w:val="Default"/>
        <w:rPr>
          <w:rFonts w:ascii="Tahoma" w:eastAsia="SimSun" w:hAnsi="Tahoma" w:cs="Tahoma"/>
          <w:color w:val="auto"/>
          <w:sz w:val="20"/>
          <w:szCs w:val="20"/>
          <w:lang w:val="en-GB" w:eastAsia="en-GB"/>
        </w:rPr>
      </w:pPr>
      <w:r w:rsidRPr="00E64C97">
        <w:rPr>
          <w:rFonts w:ascii="Tahoma" w:hAnsi="Tahoma" w:cs="Tahoma"/>
          <w:sz w:val="20"/>
          <w:szCs w:val="20"/>
        </w:rPr>
        <w:t>The impact significance has therefore been assessed minor.</w:t>
      </w:r>
      <w:r w:rsidRPr="00E64C97">
        <w:rPr>
          <w:rFonts w:ascii="Tahoma" w:eastAsia="SimSun" w:hAnsi="Tahoma" w:cs="Tahoma"/>
          <w:color w:val="auto"/>
          <w:sz w:val="20"/>
          <w:szCs w:val="20"/>
          <w:lang w:val="en-GB" w:eastAsia="en-GB"/>
        </w:rPr>
        <w:t xml:space="preserve"> This due to the fact that the impact magnitude is low and the receptor sensitivity is medium. </w:t>
      </w:r>
    </w:p>
    <w:p w14:paraId="3D9D04C9" w14:textId="77777777" w:rsidR="00D220BD" w:rsidRPr="00E64C97" w:rsidRDefault="00D220BD" w:rsidP="00D220BD">
      <w:pPr>
        <w:pStyle w:val="Default"/>
        <w:rPr>
          <w:rFonts w:ascii="Tahoma" w:eastAsia="SimSun" w:hAnsi="Tahoma" w:cs="Tahoma"/>
          <w:color w:val="auto"/>
          <w:sz w:val="20"/>
          <w:szCs w:val="20"/>
          <w:lang w:val="en-GB" w:eastAsia="en-GB"/>
        </w:rPr>
      </w:pPr>
    </w:p>
    <w:p w14:paraId="4BCD5AA7" w14:textId="77777777" w:rsidR="00D220BD" w:rsidRPr="00E64C97" w:rsidRDefault="00D220BD" w:rsidP="00D220BD">
      <w:pPr>
        <w:pStyle w:val="Heading4"/>
        <w:tabs>
          <w:tab w:val="clear" w:pos="3100"/>
        </w:tabs>
        <w:ind w:left="864" w:hanging="864"/>
        <w:jc w:val="both"/>
        <w:rPr>
          <w:rFonts w:cs="Tahoma"/>
        </w:rPr>
      </w:pPr>
      <w:r w:rsidRPr="00E64C97">
        <w:rPr>
          <w:rFonts w:cs="Tahoma"/>
        </w:rPr>
        <w:t xml:space="preserve">Additional Mitigation Measures </w:t>
      </w:r>
    </w:p>
    <w:p w14:paraId="201B8506" w14:textId="77777777" w:rsidR="00D220BD" w:rsidRPr="00E64C97" w:rsidRDefault="00D220BD" w:rsidP="00B53327">
      <w:pPr>
        <w:pStyle w:val="CM147"/>
        <w:numPr>
          <w:ilvl w:val="0"/>
          <w:numId w:val="83"/>
        </w:numPr>
        <w:spacing w:after="0" w:line="276" w:lineRule="auto"/>
        <w:jc w:val="both"/>
        <w:rPr>
          <w:rFonts w:ascii="Tahoma" w:hAnsi="Tahoma" w:cs="Tahoma"/>
          <w:sz w:val="20"/>
          <w:szCs w:val="20"/>
        </w:rPr>
      </w:pPr>
      <w:r w:rsidRPr="00E64C97">
        <w:rPr>
          <w:rFonts w:ascii="Tahoma" w:hAnsi="Tahoma" w:cs="Tahoma"/>
          <w:sz w:val="20"/>
          <w:szCs w:val="20"/>
        </w:rPr>
        <w:t>Only well-maintained equipment should be operated on-site;</w:t>
      </w:r>
    </w:p>
    <w:p w14:paraId="5ACAEE2D" w14:textId="77777777" w:rsidR="00D220BD" w:rsidRPr="00E64C97" w:rsidRDefault="00D220BD" w:rsidP="00B53327">
      <w:pPr>
        <w:pStyle w:val="CM147"/>
        <w:numPr>
          <w:ilvl w:val="0"/>
          <w:numId w:val="83"/>
        </w:numPr>
        <w:spacing w:after="0" w:line="276" w:lineRule="auto"/>
        <w:jc w:val="both"/>
        <w:rPr>
          <w:rFonts w:ascii="Tahoma" w:hAnsi="Tahoma" w:cs="Tahoma"/>
          <w:sz w:val="20"/>
          <w:szCs w:val="20"/>
        </w:rPr>
      </w:pPr>
      <w:r w:rsidRPr="00E64C97">
        <w:rPr>
          <w:rFonts w:ascii="Tahoma" w:hAnsi="Tahoma" w:cs="Tahoma"/>
          <w:sz w:val="20"/>
          <w:szCs w:val="20"/>
        </w:rPr>
        <w:t>If it is noticed that any particular equipment is generating too much noise then lubricating moving parts, tightening loose parts and replacing worn out components should be carried out to bring down the noise and placing such machinery far away from the households as possible;</w:t>
      </w:r>
    </w:p>
    <w:p w14:paraId="36201AA0" w14:textId="77777777" w:rsidR="00D220BD" w:rsidRPr="00E64C97" w:rsidRDefault="00D220BD" w:rsidP="00B53327">
      <w:pPr>
        <w:pStyle w:val="CM147"/>
        <w:numPr>
          <w:ilvl w:val="0"/>
          <w:numId w:val="83"/>
        </w:numPr>
        <w:spacing w:after="0" w:line="276" w:lineRule="auto"/>
        <w:jc w:val="both"/>
        <w:rPr>
          <w:rFonts w:ascii="Tahoma" w:hAnsi="Tahoma" w:cs="Tahoma"/>
          <w:sz w:val="20"/>
          <w:szCs w:val="20"/>
        </w:rPr>
      </w:pPr>
      <w:r w:rsidRPr="00E64C97">
        <w:rPr>
          <w:rFonts w:ascii="Tahoma" w:hAnsi="Tahoma" w:cs="Tahoma"/>
          <w:sz w:val="20"/>
          <w:szCs w:val="20"/>
        </w:rPr>
        <w:t>Machinery and equipment that may be in intermittent use should be shut down or throttled down during non-work periods; and</w:t>
      </w:r>
    </w:p>
    <w:p w14:paraId="08AA43A5" w14:textId="77777777" w:rsidR="00D220BD" w:rsidRPr="00E64C97" w:rsidRDefault="00D220BD" w:rsidP="00B53327">
      <w:pPr>
        <w:pStyle w:val="CM147"/>
        <w:numPr>
          <w:ilvl w:val="0"/>
          <w:numId w:val="83"/>
        </w:numPr>
        <w:spacing w:after="0" w:line="276" w:lineRule="auto"/>
        <w:jc w:val="both"/>
        <w:rPr>
          <w:rFonts w:ascii="Tahoma" w:hAnsi="Tahoma" w:cs="Tahoma"/>
          <w:sz w:val="20"/>
          <w:szCs w:val="20"/>
        </w:rPr>
      </w:pPr>
      <w:r w:rsidRPr="00E64C97">
        <w:rPr>
          <w:rFonts w:ascii="Tahoma" w:hAnsi="Tahoma" w:cs="Tahoma"/>
          <w:sz w:val="20"/>
          <w:szCs w:val="20"/>
        </w:rPr>
        <w:t>Minimal use of vehicle horns and heavy engine breaking in the area needs to be encouraged.</w:t>
      </w:r>
    </w:p>
    <w:p w14:paraId="06F1CA6A" w14:textId="77777777" w:rsidR="00D220BD" w:rsidRPr="00E64C97" w:rsidRDefault="00D220BD" w:rsidP="00B53327">
      <w:pPr>
        <w:numPr>
          <w:ilvl w:val="0"/>
          <w:numId w:val="83"/>
        </w:numPr>
        <w:autoSpaceDE w:val="0"/>
        <w:autoSpaceDN w:val="0"/>
        <w:adjustRightInd w:val="0"/>
        <w:spacing w:after="160"/>
        <w:contextualSpacing/>
        <w:rPr>
          <w:rFonts w:eastAsia="SimSun" w:cs="Tahoma"/>
          <w:szCs w:val="20"/>
          <w:lang w:eastAsia="en-GB"/>
        </w:rPr>
      </w:pPr>
      <w:r w:rsidRPr="00E64C97">
        <w:rPr>
          <w:rFonts w:eastAsia="SimSun" w:cs="Tahoma"/>
          <w:szCs w:val="20"/>
          <w:lang w:eastAsia="en-GB"/>
        </w:rPr>
        <w:t>The machineries should be maintained regularly to reduce noise resulting from friction;</w:t>
      </w:r>
    </w:p>
    <w:p w14:paraId="04EF0433" w14:textId="77777777" w:rsidR="00D220BD" w:rsidRPr="00E64C97" w:rsidRDefault="00D220BD" w:rsidP="00B53327">
      <w:pPr>
        <w:numPr>
          <w:ilvl w:val="0"/>
          <w:numId w:val="83"/>
        </w:numPr>
        <w:autoSpaceDE w:val="0"/>
        <w:autoSpaceDN w:val="0"/>
        <w:adjustRightInd w:val="0"/>
        <w:spacing w:after="160"/>
        <w:contextualSpacing/>
        <w:rPr>
          <w:rFonts w:eastAsia="SimSun" w:cs="Tahoma"/>
          <w:szCs w:val="20"/>
          <w:lang w:eastAsia="en-GB"/>
        </w:rPr>
      </w:pPr>
      <w:r w:rsidRPr="00E64C97">
        <w:rPr>
          <w:rFonts w:eastAsia="SimSun" w:cs="Tahoma"/>
          <w:szCs w:val="20"/>
          <w:lang w:eastAsia="en-GB"/>
        </w:rPr>
        <w:t>Normal working hours of the contractor to be defined (preferable 8 am to 5pm). If work needs to be undertaken outside these hours, it should be limited to activities which do not generate noise;</w:t>
      </w:r>
    </w:p>
    <w:p w14:paraId="6080DB23" w14:textId="77777777" w:rsidR="00D220BD" w:rsidRPr="00E64C97" w:rsidRDefault="00D220BD" w:rsidP="00B53327">
      <w:pPr>
        <w:numPr>
          <w:ilvl w:val="0"/>
          <w:numId w:val="83"/>
        </w:numPr>
        <w:autoSpaceDE w:val="0"/>
        <w:autoSpaceDN w:val="0"/>
        <w:adjustRightInd w:val="0"/>
        <w:spacing w:after="160"/>
        <w:contextualSpacing/>
        <w:rPr>
          <w:rFonts w:eastAsia="SimSun" w:cs="Tahoma"/>
          <w:szCs w:val="20"/>
          <w:lang w:eastAsia="en-GB"/>
        </w:rPr>
      </w:pPr>
      <w:r w:rsidRPr="00E64C97">
        <w:rPr>
          <w:rFonts w:eastAsia="SimSun" w:cs="Tahoma"/>
          <w:szCs w:val="20"/>
          <w:lang w:eastAsia="en-GB"/>
        </w:rPr>
        <w:t>Sensitize the truck drivers to switch off vehicle engines while loading materials.</w:t>
      </w:r>
    </w:p>
    <w:p w14:paraId="4A63B9E9" w14:textId="77777777" w:rsidR="00D220BD" w:rsidRPr="00E64C97" w:rsidRDefault="00D220BD" w:rsidP="00AB5AAA">
      <w:pPr>
        <w:pStyle w:val="Heading3"/>
        <w:rPr>
          <w:lang w:val="en-US" w:eastAsia="en-US"/>
        </w:rPr>
      </w:pPr>
      <w:bookmarkStart w:id="686" w:name="_Toc90324102"/>
      <w:bookmarkStart w:id="687" w:name="_Toc152063192"/>
      <w:r w:rsidRPr="00E64C97">
        <w:rPr>
          <w:lang w:val="en-US" w:eastAsia="en-US"/>
        </w:rPr>
        <w:t>Impacts on Waste Generation and Soil Contamination</w:t>
      </w:r>
      <w:bookmarkEnd w:id="686"/>
      <w:bookmarkEnd w:id="687"/>
    </w:p>
    <w:p w14:paraId="6EE00492" w14:textId="77777777" w:rsidR="00D220BD" w:rsidRPr="00E64C97" w:rsidRDefault="00D220BD" w:rsidP="00D220BD">
      <w:pPr>
        <w:autoSpaceDE w:val="0"/>
        <w:autoSpaceDN w:val="0"/>
        <w:adjustRightInd w:val="0"/>
        <w:rPr>
          <w:rFonts w:cs="Tahoma"/>
          <w:color w:val="000000"/>
          <w:szCs w:val="20"/>
          <w:lang w:val="en-US" w:eastAsia="en-US"/>
        </w:rPr>
      </w:pPr>
      <w:r w:rsidRPr="00E64C97">
        <w:rPr>
          <w:rFonts w:cs="Tahoma"/>
          <w:color w:val="000000"/>
          <w:szCs w:val="20"/>
          <w:lang w:val="en-US" w:eastAsia="en-US"/>
        </w:rPr>
        <w:t>General demolition waste generated onsite will comprise of concrete, steel cuttings/filings, packaging paper or plastic etc. solid wastes consisting of food waste, plastic, glass and waste paper will also be generated by the workforce. A small proportion of the waste generated during construction phase will be hazardous and will include waste fuel, grease and waste oil containing rags. Therefore, the receptor sensitivity has been assessed as medium.</w:t>
      </w:r>
    </w:p>
    <w:p w14:paraId="231C4895" w14:textId="77777777" w:rsidR="00D220BD" w:rsidRPr="00E64C97" w:rsidRDefault="00D220BD" w:rsidP="00D220BD">
      <w:pPr>
        <w:pStyle w:val="Heading5"/>
        <w:numPr>
          <w:ilvl w:val="4"/>
          <w:numId w:val="0"/>
        </w:numPr>
        <w:ind w:left="1008" w:hanging="1008"/>
        <w:rPr>
          <w:rFonts w:cs="Tahoma"/>
          <w:lang w:val="en-US" w:eastAsia="en-US"/>
        </w:rPr>
      </w:pPr>
      <w:r w:rsidRPr="00E64C97">
        <w:rPr>
          <w:rFonts w:cs="Tahoma"/>
          <w:lang w:val="en-US" w:eastAsia="en-US"/>
        </w:rPr>
        <w:t>Embedded/in-built control</w:t>
      </w:r>
    </w:p>
    <w:p w14:paraId="0F193334" w14:textId="77777777" w:rsidR="00D220BD" w:rsidRPr="00E64C97" w:rsidRDefault="00D220BD" w:rsidP="00D220BD">
      <w:pPr>
        <w:autoSpaceDE w:val="0"/>
        <w:autoSpaceDN w:val="0"/>
        <w:adjustRightInd w:val="0"/>
        <w:rPr>
          <w:rFonts w:cs="Tahoma"/>
          <w:color w:val="000000"/>
          <w:szCs w:val="20"/>
          <w:lang w:val="en-US" w:eastAsia="en-US"/>
        </w:rPr>
      </w:pPr>
      <w:r w:rsidRPr="00E64C97">
        <w:rPr>
          <w:rFonts w:cs="Tahoma"/>
          <w:color w:val="000000"/>
          <w:szCs w:val="20"/>
          <w:lang w:val="en-US" w:eastAsia="en-US"/>
        </w:rPr>
        <w:t>Hazardous material and waste should be properly labelled, stored onsite at a location provided with impervious surface and in a secondary containment system.</w:t>
      </w:r>
    </w:p>
    <w:p w14:paraId="54CE18C6" w14:textId="77777777" w:rsidR="00D220BD" w:rsidRPr="00E64C97" w:rsidRDefault="00D220BD" w:rsidP="00D220BD">
      <w:pPr>
        <w:pStyle w:val="Heading5"/>
        <w:numPr>
          <w:ilvl w:val="4"/>
          <w:numId w:val="0"/>
        </w:numPr>
        <w:ind w:left="1008" w:hanging="1008"/>
        <w:rPr>
          <w:rFonts w:cs="Tahoma"/>
          <w:lang w:val="en-US" w:eastAsia="en-US"/>
        </w:rPr>
      </w:pPr>
      <w:r w:rsidRPr="00E64C97">
        <w:rPr>
          <w:rFonts w:cs="Tahoma"/>
          <w:lang w:val="en-US" w:eastAsia="en-US"/>
        </w:rPr>
        <w:t>Significance of Impact</w:t>
      </w:r>
    </w:p>
    <w:p w14:paraId="01993754" w14:textId="77777777" w:rsidR="00D220BD" w:rsidRPr="00E64C97" w:rsidRDefault="00D220BD" w:rsidP="00D220BD">
      <w:pPr>
        <w:autoSpaceDE w:val="0"/>
        <w:autoSpaceDN w:val="0"/>
        <w:adjustRightInd w:val="0"/>
        <w:rPr>
          <w:rFonts w:cs="Tahoma"/>
          <w:color w:val="000000"/>
          <w:szCs w:val="20"/>
          <w:lang w:val="en-US" w:eastAsia="en-US"/>
        </w:rPr>
      </w:pPr>
      <w:r w:rsidRPr="00E64C97">
        <w:rPr>
          <w:rFonts w:cs="Tahoma"/>
          <w:color w:val="000000"/>
          <w:szCs w:val="20"/>
          <w:lang w:val="en-US" w:eastAsia="en-US"/>
        </w:rPr>
        <w:t xml:space="preserve">Given the low sensitivity of the surrounding areas and the medium magnitude of the potential consequences of soil contamination, the potential impact significance is rated as </w:t>
      </w:r>
      <w:r w:rsidRPr="00E64C97">
        <w:rPr>
          <w:rFonts w:cs="Tahoma"/>
          <w:szCs w:val="20"/>
          <w:lang w:val="en-US" w:eastAsia="en-US"/>
        </w:rPr>
        <w:t>minor.</w:t>
      </w:r>
    </w:p>
    <w:p w14:paraId="6DEC4B5C" w14:textId="77777777" w:rsidR="00D220BD" w:rsidRPr="00E64C97" w:rsidRDefault="00D220BD" w:rsidP="00D220BD">
      <w:pPr>
        <w:pStyle w:val="Heading5"/>
        <w:numPr>
          <w:ilvl w:val="4"/>
          <w:numId w:val="0"/>
        </w:numPr>
        <w:ind w:left="1008" w:hanging="1008"/>
        <w:rPr>
          <w:rFonts w:cs="Tahoma"/>
          <w:lang w:val="en-US" w:eastAsia="en-US"/>
        </w:rPr>
      </w:pPr>
      <w:r w:rsidRPr="00E64C97">
        <w:rPr>
          <w:rFonts w:cs="Tahoma"/>
          <w:lang w:val="en-US" w:eastAsia="en-US"/>
        </w:rPr>
        <w:t>Additional Mitigation Measures</w:t>
      </w:r>
    </w:p>
    <w:p w14:paraId="1D13EAF5" w14:textId="77777777" w:rsidR="00D220BD" w:rsidRPr="00E64C97" w:rsidRDefault="00D220BD" w:rsidP="00B53327">
      <w:pPr>
        <w:pStyle w:val="ListParagraph"/>
        <w:numPr>
          <w:ilvl w:val="0"/>
          <w:numId w:val="84"/>
        </w:numPr>
        <w:autoSpaceDE w:val="0"/>
        <w:autoSpaceDN w:val="0"/>
        <w:adjustRightInd w:val="0"/>
        <w:rPr>
          <w:rFonts w:cs="Tahoma"/>
          <w:color w:val="000000"/>
          <w:szCs w:val="20"/>
          <w:lang w:val="en-US" w:eastAsia="en-US"/>
        </w:rPr>
      </w:pPr>
      <w:r w:rsidRPr="00E64C97">
        <w:rPr>
          <w:rFonts w:cs="Tahoma"/>
          <w:color w:val="000000"/>
          <w:szCs w:val="20"/>
          <w:lang w:val="en-US" w:eastAsia="en-US"/>
        </w:rPr>
        <w:t>Contractor should ensure that no unauthorized dumping of used oil and other hazardous waste is undertaken at the site;</w:t>
      </w:r>
    </w:p>
    <w:p w14:paraId="202972A0" w14:textId="77777777" w:rsidR="00D220BD" w:rsidRPr="00E64C97" w:rsidRDefault="00D220BD" w:rsidP="00B53327">
      <w:pPr>
        <w:pStyle w:val="ListParagraph"/>
        <w:numPr>
          <w:ilvl w:val="0"/>
          <w:numId w:val="84"/>
        </w:numPr>
        <w:autoSpaceDE w:val="0"/>
        <w:autoSpaceDN w:val="0"/>
        <w:adjustRightInd w:val="0"/>
        <w:rPr>
          <w:rFonts w:cs="Tahoma"/>
          <w:color w:val="000000"/>
          <w:szCs w:val="20"/>
          <w:lang w:val="en-US" w:eastAsia="en-US"/>
        </w:rPr>
      </w:pPr>
      <w:r w:rsidRPr="00E64C97">
        <w:rPr>
          <w:rFonts w:cs="Tahoma"/>
          <w:color w:val="000000"/>
          <w:szCs w:val="20"/>
          <w:lang w:val="en-US" w:eastAsia="en-US"/>
        </w:rPr>
        <w:t>Demolition Waste should be stored separately and be periodically collected by an authorized treatment and storage facility;</w:t>
      </w:r>
    </w:p>
    <w:p w14:paraId="711F31BF" w14:textId="77777777" w:rsidR="00D220BD" w:rsidRPr="00E64C97" w:rsidRDefault="00D220BD" w:rsidP="00B53327">
      <w:pPr>
        <w:pStyle w:val="ListParagraph"/>
        <w:numPr>
          <w:ilvl w:val="0"/>
          <w:numId w:val="84"/>
        </w:numPr>
        <w:autoSpaceDE w:val="0"/>
        <w:autoSpaceDN w:val="0"/>
        <w:adjustRightInd w:val="0"/>
        <w:rPr>
          <w:rFonts w:cs="Tahoma"/>
          <w:color w:val="000000"/>
          <w:szCs w:val="20"/>
          <w:lang w:val="en-US" w:eastAsia="en-US"/>
        </w:rPr>
      </w:pPr>
      <w:r w:rsidRPr="00E64C97">
        <w:rPr>
          <w:rFonts w:cs="Tahoma"/>
          <w:color w:val="000000"/>
          <w:szCs w:val="20"/>
          <w:lang w:val="en-US" w:eastAsia="en-US"/>
        </w:rPr>
        <w:t>All waste should be stored in a shed that is protected from the elements (wind, rain, storms, etc.) and away from natural drainage channels;</w:t>
      </w:r>
    </w:p>
    <w:p w14:paraId="54C4737B" w14:textId="77777777" w:rsidR="00D220BD" w:rsidRPr="00E64C97" w:rsidRDefault="00D220BD" w:rsidP="00B53327">
      <w:pPr>
        <w:pStyle w:val="ListParagraph"/>
        <w:numPr>
          <w:ilvl w:val="0"/>
          <w:numId w:val="84"/>
        </w:numPr>
        <w:autoSpaceDE w:val="0"/>
        <w:autoSpaceDN w:val="0"/>
        <w:adjustRightInd w:val="0"/>
        <w:rPr>
          <w:rFonts w:cs="Tahoma"/>
          <w:color w:val="000000"/>
          <w:szCs w:val="20"/>
          <w:lang w:val="en-US" w:eastAsia="en-US"/>
        </w:rPr>
      </w:pPr>
      <w:r w:rsidRPr="00E64C97">
        <w:rPr>
          <w:rFonts w:cs="Tahoma"/>
          <w:color w:val="000000"/>
          <w:szCs w:val="20"/>
          <w:lang w:val="en-US" w:eastAsia="en-US"/>
        </w:rPr>
        <w:t>A log book should be maintained for quantity and type of hazardous waste generated; and</w:t>
      </w:r>
    </w:p>
    <w:p w14:paraId="0F8F22B5" w14:textId="77777777" w:rsidR="00D220BD" w:rsidRPr="00E64C97" w:rsidRDefault="00D220BD" w:rsidP="00B53327">
      <w:pPr>
        <w:pStyle w:val="ListParagraph"/>
        <w:numPr>
          <w:ilvl w:val="0"/>
          <w:numId w:val="84"/>
        </w:numPr>
        <w:autoSpaceDE w:val="0"/>
        <w:autoSpaceDN w:val="0"/>
        <w:adjustRightInd w:val="0"/>
        <w:rPr>
          <w:rFonts w:cs="Tahoma"/>
          <w:color w:val="000000"/>
          <w:szCs w:val="20"/>
          <w:lang w:val="en-US" w:eastAsia="en-US"/>
        </w:rPr>
      </w:pPr>
      <w:r w:rsidRPr="00E64C97">
        <w:rPr>
          <w:rFonts w:cs="Tahoma"/>
          <w:color w:val="000000"/>
          <w:szCs w:val="20"/>
          <w:lang w:val="en-US" w:eastAsia="en-US"/>
        </w:rPr>
        <w:t>In case of accidental/unintended spillage, the contaminated soil should be immediately collected and stored as hazardous waste.</w:t>
      </w:r>
    </w:p>
    <w:p w14:paraId="01333840" w14:textId="77777777" w:rsidR="00D220BD" w:rsidRPr="00E64C97" w:rsidRDefault="00D220BD" w:rsidP="00D220BD">
      <w:pPr>
        <w:rPr>
          <w:rFonts w:cs="Tahoma"/>
          <w:szCs w:val="20"/>
        </w:rPr>
      </w:pPr>
    </w:p>
    <w:p w14:paraId="25018F19" w14:textId="77777777" w:rsidR="00D220BD" w:rsidRPr="00E64C97" w:rsidRDefault="00D220BD" w:rsidP="00D220BD">
      <w:pPr>
        <w:pStyle w:val="Heading2"/>
        <w:ind w:left="576" w:right="0" w:hanging="576"/>
        <w:rPr>
          <w:rFonts w:cs="Tahoma"/>
        </w:rPr>
      </w:pPr>
      <w:bookmarkStart w:id="688" w:name="_Toc90324103"/>
      <w:bookmarkStart w:id="689" w:name="_Toc82157731"/>
      <w:bookmarkStart w:id="690" w:name="_Toc152063193"/>
      <w:r w:rsidRPr="00E64C97">
        <w:rPr>
          <w:rFonts w:cs="Tahoma"/>
        </w:rPr>
        <w:t>Key Social Impacts – Decommissioning Phase</w:t>
      </w:r>
      <w:bookmarkEnd w:id="688"/>
      <w:bookmarkEnd w:id="689"/>
      <w:bookmarkEnd w:id="690"/>
      <w:r w:rsidRPr="00E64C97">
        <w:rPr>
          <w:rFonts w:cs="Tahoma"/>
        </w:rPr>
        <w:t xml:space="preserve"> </w:t>
      </w:r>
    </w:p>
    <w:p w14:paraId="47DB6D20" w14:textId="77777777" w:rsidR="00D220BD" w:rsidRPr="00E64C97" w:rsidRDefault="00D220BD" w:rsidP="00AB5AAA">
      <w:pPr>
        <w:pStyle w:val="Heading3"/>
      </w:pPr>
      <w:bookmarkStart w:id="691" w:name="_Toc90324104"/>
      <w:bookmarkStart w:id="692" w:name="_Toc82157732"/>
      <w:bookmarkStart w:id="693" w:name="_Toc152063194"/>
      <w:r w:rsidRPr="00E64C97">
        <w:t>Impact on Economy and Employment</w:t>
      </w:r>
      <w:bookmarkEnd w:id="691"/>
      <w:bookmarkEnd w:id="692"/>
      <w:bookmarkEnd w:id="693"/>
      <w:r w:rsidRPr="00E64C97">
        <w:t xml:space="preserve"> </w:t>
      </w:r>
    </w:p>
    <w:p w14:paraId="47F64F0F" w14:textId="77777777" w:rsidR="00D220BD" w:rsidRPr="00E64C97" w:rsidRDefault="00D220BD" w:rsidP="00D220BD">
      <w:pPr>
        <w:pStyle w:val="CM147"/>
        <w:spacing w:line="276" w:lineRule="auto"/>
        <w:jc w:val="both"/>
        <w:rPr>
          <w:rFonts w:ascii="Tahoma" w:hAnsi="Tahoma" w:cs="Tahoma"/>
          <w:sz w:val="20"/>
          <w:szCs w:val="20"/>
        </w:rPr>
      </w:pPr>
      <w:r w:rsidRPr="00E64C97">
        <w:rPr>
          <w:rFonts w:ascii="Tahoma" w:hAnsi="Tahoma" w:cs="Tahoma"/>
          <w:sz w:val="20"/>
          <w:szCs w:val="20"/>
        </w:rPr>
        <w:t xml:space="preserve">The major social impacts associated with the decommissioning phase are linked to the loss of jobs and associated income. This has implications for the households who are directly affected, including their families. However, the impacts are likely to be limited due to relatively small number of permanent employees who will be affected. </w:t>
      </w:r>
    </w:p>
    <w:p w14:paraId="4F43E04B" w14:textId="77777777" w:rsidR="00D220BD" w:rsidRPr="00E64C97" w:rsidRDefault="00D220BD" w:rsidP="00D220BD">
      <w:pPr>
        <w:pStyle w:val="CM147"/>
        <w:spacing w:line="276" w:lineRule="auto"/>
        <w:jc w:val="both"/>
        <w:rPr>
          <w:rFonts w:ascii="Tahoma" w:hAnsi="Tahoma" w:cs="Tahoma"/>
          <w:sz w:val="20"/>
          <w:szCs w:val="20"/>
        </w:rPr>
      </w:pPr>
      <w:r w:rsidRPr="00E64C97">
        <w:rPr>
          <w:rFonts w:ascii="Tahoma" w:hAnsi="Tahoma" w:cs="Tahoma"/>
          <w:sz w:val="20"/>
          <w:szCs w:val="20"/>
        </w:rPr>
        <w:t>Impact magnitude is considered to be small considering the decommissioning period to last for a short duration.</w:t>
      </w:r>
    </w:p>
    <w:p w14:paraId="7A008205" w14:textId="77777777" w:rsidR="00D220BD" w:rsidRPr="00E64C97" w:rsidRDefault="00D220BD" w:rsidP="00D220BD">
      <w:pPr>
        <w:pStyle w:val="Heading4"/>
        <w:tabs>
          <w:tab w:val="clear" w:pos="3100"/>
        </w:tabs>
        <w:ind w:left="864" w:hanging="864"/>
        <w:jc w:val="both"/>
        <w:rPr>
          <w:rFonts w:cs="Tahoma"/>
        </w:rPr>
      </w:pPr>
      <w:r w:rsidRPr="00E64C97">
        <w:rPr>
          <w:rFonts w:cs="Tahoma"/>
        </w:rPr>
        <w:t>Significance of Impact</w:t>
      </w:r>
    </w:p>
    <w:p w14:paraId="008905C9" w14:textId="77777777" w:rsidR="00D220BD" w:rsidRPr="00E64C97" w:rsidRDefault="00D220BD" w:rsidP="00D220BD">
      <w:pPr>
        <w:pStyle w:val="CM147"/>
        <w:spacing w:line="276" w:lineRule="auto"/>
        <w:jc w:val="both"/>
        <w:rPr>
          <w:rFonts w:ascii="Tahoma" w:hAnsi="Tahoma" w:cs="Tahoma"/>
          <w:sz w:val="20"/>
          <w:szCs w:val="20"/>
        </w:rPr>
      </w:pPr>
      <w:r w:rsidRPr="00E64C97">
        <w:rPr>
          <w:rFonts w:ascii="Tahoma" w:hAnsi="Tahoma" w:cs="Tahoma"/>
          <w:sz w:val="20"/>
          <w:szCs w:val="20"/>
        </w:rPr>
        <w:t xml:space="preserve">The overall impact significance is envisaged to be </w:t>
      </w:r>
      <w:r w:rsidR="00E55FC8" w:rsidRPr="00E64C97">
        <w:rPr>
          <w:rFonts w:ascii="Tahoma" w:hAnsi="Tahoma" w:cs="Tahoma"/>
          <w:sz w:val="20"/>
          <w:szCs w:val="20"/>
        </w:rPr>
        <w:t>m</w:t>
      </w:r>
      <w:r w:rsidRPr="00E64C97">
        <w:rPr>
          <w:rFonts w:ascii="Tahoma" w:hAnsi="Tahoma" w:cs="Tahoma"/>
          <w:sz w:val="20"/>
          <w:szCs w:val="20"/>
        </w:rPr>
        <w:t>inor due to low sensitivity and medium magnitude.</w:t>
      </w:r>
    </w:p>
    <w:p w14:paraId="23AFAF30" w14:textId="77777777" w:rsidR="00D220BD" w:rsidRPr="00E64C97" w:rsidRDefault="00D220BD" w:rsidP="00D220BD">
      <w:pPr>
        <w:pStyle w:val="Heading4"/>
        <w:tabs>
          <w:tab w:val="clear" w:pos="3100"/>
        </w:tabs>
        <w:ind w:left="864" w:hanging="864"/>
        <w:jc w:val="both"/>
        <w:rPr>
          <w:rFonts w:cs="Tahoma"/>
        </w:rPr>
      </w:pPr>
      <w:r w:rsidRPr="00E64C97">
        <w:rPr>
          <w:rFonts w:cs="Tahoma"/>
        </w:rPr>
        <w:t>Additional Mitigation Measures</w:t>
      </w:r>
    </w:p>
    <w:p w14:paraId="25E07CA3" w14:textId="77777777" w:rsidR="00D220BD" w:rsidRPr="00E64C97" w:rsidRDefault="00D220BD" w:rsidP="00D220BD">
      <w:pPr>
        <w:pStyle w:val="CM147"/>
        <w:spacing w:line="276" w:lineRule="auto"/>
        <w:jc w:val="both"/>
        <w:rPr>
          <w:rFonts w:ascii="Tahoma" w:hAnsi="Tahoma" w:cs="Tahoma"/>
          <w:sz w:val="20"/>
          <w:szCs w:val="20"/>
        </w:rPr>
      </w:pPr>
      <w:r w:rsidRPr="00E64C97">
        <w:rPr>
          <w:rFonts w:ascii="Tahoma" w:hAnsi="Tahoma" w:cs="Tahoma"/>
          <w:sz w:val="20"/>
          <w:szCs w:val="20"/>
        </w:rPr>
        <w:t>The decommissioning phase will require removal of machinery, workers and other temporary structures. The mitigation measures for decommissioning shall include the following:</w:t>
      </w:r>
    </w:p>
    <w:p w14:paraId="301A4109" w14:textId="77777777" w:rsidR="00D220BD" w:rsidRPr="00E64C97" w:rsidRDefault="00D220BD" w:rsidP="00B53327">
      <w:pPr>
        <w:pStyle w:val="ListParagraph"/>
        <w:numPr>
          <w:ilvl w:val="0"/>
          <w:numId w:val="75"/>
        </w:numPr>
        <w:rPr>
          <w:rFonts w:cs="Tahoma"/>
          <w:szCs w:val="20"/>
        </w:rPr>
      </w:pPr>
      <w:r w:rsidRPr="00E64C97">
        <w:rPr>
          <w:rFonts w:cs="Tahoma"/>
          <w:szCs w:val="20"/>
        </w:rPr>
        <w:t xml:space="preserve">Prioritize the employment of unskilled labour from the local communities. </w:t>
      </w:r>
    </w:p>
    <w:p w14:paraId="7A3DC0DB" w14:textId="77777777" w:rsidR="00D220BD" w:rsidRPr="00E64C97" w:rsidRDefault="00D220BD" w:rsidP="00B53327">
      <w:pPr>
        <w:pStyle w:val="ListParagraph"/>
        <w:numPr>
          <w:ilvl w:val="0"/>
          <w:numId w:val="75"/>
        </w:numPr>
        <w:rPr>
          <w:rFonts w:cs="Tahoma"/>
          <w:szCs w:val="20"/>
        </w:rPr>
      </w:pPr>
      <w:r w:rsidRPr="00E64C97">
        <w:rPr>
          <w:rFonts w:cs="Tahoma"/>
          <w:szCs w:val="20"/>
        </w:rPr>
        <w:t>Develop and implement a fair and transparent employment policy</w:t>
      </w:r>
      <w:r w:rsidR="00E55FC8" w:rsidRPr="00E64C97">
        <w:rPr>
          <w:rFonts w:cs="Tahoma"/>
          <w:szCs w:val="20"/>
        </w:rPr>
        <w:t xml:space="preserve"> for decommissioning phase</w:t>
      </w:r>
      <w:r w:rsidRPr="00E64C97">
        <w:rPr>
          <w:rFonts w:cs="Tahoma"/>
          <w:szCs w:val="20"/>
        </w:rPr>
        <w:t>.</w:t>
      </w:r>
    </w:p>
    <w:p w14:paraId="2E1C9E2A" w14:textId="77777777" w:rsidR="00D220BD" w:rsidRPr="00E64C97" w:rsidRDefault="00D220BD" w:rsidP="00B53327">
      <w:pPr>
        <w:pStyle w:val="ListParagraph"/>
        <w:numPr>
          <w:ilvl w:val="0"/>
          <w:numId w:val="75"/>
        </w:numPr>
        <w:rPr>
          <w:rFonts w:cs="Tahoma"/>
          <w:szCs w:val="20"/>
        </w:rPr>
      </w:pPr>
      <w:r w:rsidRPr="00E64C97">
        <w:rPr>
          <w:rFonts w:cs="Tahoma"/>
          <w:szCs w:val="20"/>
        </w:rPr>
        <w:t xml:space="preserve">The contractor shall inform the workers and local community about the duration of </w:t>
      </w:r>
      <w:r w:rsidR="00E55FC8" w:rsidRPr="00E64C97">
        <w:rPr>
          <w:rFonts w:cs="Tahoma"/>
          <w:szCs w:val="20"/>
        </w:rPr>
        <w:t xml:space="preserve">the demolition </w:t>
      </w:r>
      <w:r w:rsidRPr="00E64C97">
        <w:rPr>
          <w:rFonts w:cs="Tahoma"/>
          <w:szCs w:val="20"/>
        </w:rPr>
        <w:t>work</w:t>
      </w:r>
    </w:p>
    <w:p w14:paraId="1AEC7239" w14:textId="77777777" w:rsidR="00D220BD" w:rsidRPr="00E64C97" w:rsidRDefault="00D220BD" w:rsidP="00AB5AAA">
      <w:pPr>
        <w:pStyle w:val="Heading3"/>
      </w:pPr>
      <w:bookmarkStart w:id="694" w:name="_Toc90324105"/>
      <w:bookmarkStart w:id="695" w:name="_Toc152063195"/>
      <w:r w:rsidRPr="00E64C97">
        <w:t>Impact on Occupational Health and Safety</w:t>
      </w:r>
      <w:bookmarkEnd w:id="694"/>
      <w:bookmarkEnd w:id="695"/>
      <w:r w:rsidRPr="00E64C97">
        <w:t xml:space="preserve"> </w:t>
      </w:r>
    </w:p>
    <w:p w14:paraId="7BE6BAB0" w14:textId="77777777" w:rsidR="00D220BD" w:rsidRPr="00E64C97" w:rsidRDefault="00D220BD" w:rsidP="00D220BD">
      <w:pPr>
        <w:pStyle w:val="CM148"/>
        <w:spacing w:line="276" w:lineRule="auto"/>
        <w:jc w:val="both"/>
        <w:rPr>
          <w:rFonts w:ascii="Tahoma" w:hAnsi="Tahoma" w:cs="Tahoma"/>
          <w:sz w:val="20"/>
          <w:szCs w:val="20"/>
        </w:rPr>
      </w:pPr>
      <w:r w:rsidRPr="00E64C97">
        <w:rPr>
          <w:rFonts w:ascii="Tahoma" w:hAnsi="Tahoma" w:cs="Tahoma"/>
          <w:sz w:val="20"/>
          <w:szCs w:val="20"/>
        </w:rPr>
        <w:t>There will be potential impacts on workers’ health and safety due to exposure to risks through demolition activities that lead to accidents causing injuries and death. The most probable risks cause of accidental death and injury are:</w:t>
      </w:r>
    </w:p>
    <w:p w14:paraId="5D94E4CD" w14:textId="77777777" w:rsidR="00D220BD" w:rsidRPr="00E64C97" w:rsidRDefault="00D220BD" w:rsidP="00B53327">
      <w:pPr>
        <w:pStyle w:val="ListParagraph"/>
        <w:numPr>
          <w:ilvl w:val="1"/>
          <w:numId w:val="85"/>
        </w:numPr>
        <w:ind w:left="720"/>
        <w:rPr>
          <w:rFonts w:cs="Tahoma"/>
          <w:szCs w:val="20"/>
        </w:rPr>
      </w:pPr>
      <w:r w:rsidRPr="00E64C97">
        <w:rPr>
          <w:rFonts w:cs="Tahoma"/>
          <w:szCs w:val="20"/>
        </w:rPr>
        <w:t>Safety risks such as: tripping; falling due to working at heights; potential fire due to hot work, smoking, failure in electrical installations; electric shocks.</w:t>
      </w:r>
    </w:p>
    <w:p w14:paraId="341A77D9" w14:textId="77777777" w:rsidR="00D220BD" w:rsidRPr="00E64C97" w:rsidRDefault="00D220BD" w:rsidP="00B53327">
      <w:pPr>
        <w:pStyle w:val="ListParagraph"/>
        <w:numPr>
          <w:ilvl w:val="1"/>
          <w:numId w:val="85"/>
        </w:numPr>
        <w:ind w:left="720"/>
        <w:rPr>
          <w:rFonts w:cs="Tahoma"/>
          <w:szCs w:val="20"/>
        </w:rPr>
      </w:pPr>
      <w:r w:rsidRPr="00E64C97">
        <w:rPr>
          <w:rFonts w:cs="Tahoma"/>
          <w:szCs w:val="20"/>
        </w:rPr>
        <w:t>Health risks: Injuries such as: lifting, lowering, pushing, pulling and carrying; temporary or hearing loss which usually comes from noise generated from machinery used for demolition; heat stress and working during high temperatures</w:t>
      </w:r>
    </w:p>
    <w:p w14:paraId="76747E78" w14:textId="77777777" w:rsidR="00D220BD" w:rsidRPr="00E64C97" w:rsidRDefault="00D220BD" w:rsidP="00B53327">
      <w:pPr>
        <w:pStyle w:val="ListParagraph"/>
        <w:numPr>
          <w:ilvl w:val="1"/>
          <w:numId w:val="85"/>
        </w:numPr>
        <w:ind w:left="720"/>
        <w:rPr>
          <w:rFonts w:cs="Tahoma"/>
          <w:szCs w:val="20"/>
        </w:rPr>
      </w:pPr>
      <w:r w:rsidRPr="00E64C97">
        <w:rPr>
          <w:rFonts w:cs="Tahoma"/>
          <w:szCs w:val="20"/>
        </w:rPr>
        <w:t>Occupational hazards due to dust and noise pollution from operating of heavy machinery and vehicular movement in the project sites.</w:t>
      </w:r>
    </w:p>
    <w:p w14:paraId="6E24BC19" w14:textId="77777777" w:rsidR="00D220BD" w:rsidRPr="00E64C97" w:rsidRDefault="00D220BD" w:rsidP="00B53327">
      <w:pPr>
        <w:pStyle w:val="ListParagraph"/>
        <w:numPr>
          <w:ilvl w:val="1"/>
          <w:numId w:val="85"/>
        </w:numPr>
        <w:ind w:left="720"/>
        <w:rPr>
          <w:rFonts w:cs="Tahoma"/>
          <w:szCs w:val="20"/>
        </w:rPr>
      </w:pPr>
      <w:r w:rsidRPr="00E64C97">
        <w:rPr>
          <w:rFonts w:cs="Tahoma"/>
          <w:szCs w:val="20"/>
        </w:rPr>
        <w:t>Risks of road accidents during the transportation of material and equipment</w:t>
      </w:r>
      <w:r w:rsidR="00E55FC8" w:rsidRPr="00E64C97">
        <w:rPr>
          <w:rFonts w:cs="Tahoma"/>
          <w:szCs w:val="20"/>
        </w:rPr>
        <w:t xml:space="preserve"> </w:t>
      </w:r>
      <w:r w:rsidRPr="00E64C97">
        <w:rPr>
          <w:rFonts w:cs="Tahoma"/>
          <w:szCs w:val="20"/>
        </w:rPr>
        <w:t>from the project sites.</w:t>
      </w:r>
    </w:p>
    <w:p w14:paraId="12510AB0" w14:textId="77777777" w:rsidR="00D220BD" w:rsidRPr="00E64C97" w:rsidRDefault="00D220BD" w:rsidP="00D220BD">
      <w:pPr>
        <w:pStyle w:val="Heading4"/>
        <w:tabs>
          <w:tab w:val="clear" w:pos="3100"/>
        </w:tabs>
        <w:ind w:left="864" w:hanging="864"/>
        <w:jc w:val="both"/>
        <w:rPr>
          <w:rFonts w:cs="Tahoma"/>
        </w:rPr>
      </w:pPr>
      <w:r w:rsidRPr="00E64C97">
        <w:rPr>
          <w:rFonts w:cs="Tahoma"/>
        </w:rPr>
        <w:t xml:space="preserve">Embedded/in-built control </w:t>
      </w:r>
    </w:p>
    <w:p w14:paraId="4A13C24D" w14:textId="77777777" w:rsidR="00D220BD" w:rsidRPr="00E64C97" w:rsidRDefault="00D220BD" w:rsidP="00B53327">
      <w:pPr>
        <w:pStyle w:val="CM147"/>
        <w:numPr>
          <w:ilvl w:val="0"/>
          <w:numId w:val="86"/>
        </w:numPr>
        <w:spacing w:after="0" w:line="276" w:lineRule="auto"/>
        <w:jc w:val="both"/>
        <w:rPr>
          <w:rFonts w:ascii="Tahoma" w:hAnsi="Tahoma" w:cs="Tahoma"/>
          <w:sz w:val="20"/>
          <w:szCs w:val="20"/>
        </w:rPr>
      </w:pPr>
      <w:r w:rsidRPr="00E64C97">
        <w:rPr>
          <w:rFonts w:ascii="Tahoma" w:hAnsi="Tahoma" w:cs="Tahoma"/>
          <w:sz w:val="20"/>
          <w:szCs w:val="20"/>
        </w:rPr>
        <w:t>All demolition activities will be carried out during daytime hours and vigilance should be maintained for any potential accidents;</w:t>
      </w:r>
    </w:p>
    <w:p w14:paraId="7311DEEF" w14:textId="77777777" w:rsidR="00D220BD" w:rsidRPr="00E64C97" w:rsidRDefault="00D220BD" w:rsidP="00B53327">
      <w:pPr>
        <w:pStyle w:val="CM147"/>
        <w:numPr>
          <w:ilvl w:val="0"/>
          <w:numId w:val="86"/>
        </w:numPr>
        <w:spacing w:after="0" w:line="276" w:lineRule="auto"/>
        <w:jc w:val="both"/>
        <w:rPr>
          <w:rFonts w:ascii="Tahoma" w:hAnsi="Tahoma" w:cs="Tahoma"/>
          <w:sz w:val="20"/>
          <w:szCs w:val="20"/>
        </w:rPr>
      </w:pPr>
      <w:r w:rsidRPr="00E64C97">
        <w:rPr>
          <w:rFonts w:ascii="Tahoma" w:hAnsi="Tahoma" w:cs="Tahoma"/>
          <w:sz w:val="20"/>
          <w:szCs w:val="20"/>
        </w:rPr>
        <w:t>Personal Protective Equipment (PPEs) including safety shoes, helmet, goggles, ear muffs and face masks;</w:t>
      </w:r>
    </w:p>
    <w:p w14:paraId="0FA2644C" w14:textId="77777777" w:rsidR="00D220BD" w:rsidRPr="00E64C97" w:rsidRDefault="00D220BD" w:rsidP="00D220BD">
      <w:pPr>
        <w:pStyle w:val="Heading4"/>
        <w:tabs>
          <w:tab w:val="clear" w:pos="3100"/>
        </w:tabs>
        <w:ind w:left="864" w:hanging="864"/>
        <w:jc w:val="both"/>
        <w:rPr>
          <w:rFonts w:cs="Tahoma"/>
        </w:rPr>
      </w:pPr>
      <w:r w:rsidRPr="00E64C97">
        <w:rPr>
          <w:rFonts w:cs="Tahoma"/>
        </w:rPr>
        <w:t xml:space="preserve">Significance of Impacts  </w:t>
      </w:r>
    </w:p>
    <w:p w14:paraId="63EE799F" w14:textId="77777777" w:rsidR="00D220BD" w:rsidRPr="00E64C97" w:rsidRDefault="00D220BD" w:rsidP="00D220BD">
      <w:pPr>
        <w:pStyle w:val="CM147"/>
        <w:spacing w:line="276" w:lineRule="auto"/>
        <w:jc w:val="both"/>
        <w:rPr>
          <w:rFonts w:ascii="Tahoma" w:hAnsi="Tahoma" w:cs="Tahoma"/>
          <w:sz w:val="20"/>
          <w:szCs w:val="20"/>
        </w:rPr>
      </w:pPr>
      <w:r w:rsidRPr="00E64C97">
        <w:rPr>
          <w:rFonts w:ascii="Tahoma" w:hAnsi="Tahoma" w:cs="Tahoma"/>
          <w:sz w:val="20"/>
          <w:szCs w:val="20"/>
        </w:rPr>
        <w:t>The impact on occupational health and safety during the decommissioning phase is evaluated to be of moderate significance. All the construction activities will be confined at the project site hence high sensitivity and low magnitude.</w:t>
      </w:r>
    </w:p>
    <w:p w14:paraId="4EBCA393" w14:textId="77777777" w:rsidR="00D220BD" w:rsidRPr="00E64C97" w:rsidRDefault="00D220BD" w:rsidP="00D220BD">
      <w:pPr>
        <w:pStyle w:val="Heading4"/>
        <w:tabs>
          <w:tab w:val="clear" w:pos="3100"/>
        </w:tabs>
        <w:ind w:left="864" w:hanging="864"/>
        <w:jc w:val="both"/>
        <w:rPr>
          <w:rFonts w:cs="Tahoma"/>
        </w:rPr>
      </w:pPr>
      <w:r w:rsidRPr="00E64C97">
        <w:rPr>
          <w:rFonts w:cs="Tahoma"/>
        </w:rPr>
        <w:t xml:space="preserve">Additional mitigation measures </w:t>
      </w:r>
    </w:p>
    <w:p w14:paraId="35DC1DF0" w14:textId="77777777" w:rsidR="00D220BD" w:rsidRPr="00E64C97" w:rsidRDefault="00D220BD" w:rsidP="00B53327">
      <w:pPr>
        <w:pStyle w:val="CM147"/>
        <w:numPr>
          <w:ilvl w:val="0"/>
          <w:numId w:val="87"/>
        </w:numPr>
        <w:spacing w:after="0" w:line="276" w:lineRule="auto"/>
        <w:jc w:val="both"/>
        <w:rPr>
          <w:rFonts w:ascii="Tahoma" w:hAnsi="Tahoma" w:cs="Tahoma"/>
          <w:sz w:val="20"/>
          <w:szCs w:val="20"/>
        </w:rPr>
      </w:pPr>
      <w:r w:rsidRPr="00E64C97">
        <w:rPr>
          <w:rFonts w:ascii="Tahoma" w:hAnsi="Tahoma" w:cs="Tahoma"/>
          <w:sz w:val="20"/>
          <w:szCs w:val="20"/>
        </w:rPr>
        <w:t>All workers (regular and contracted) should be provided with training on Health and Safety management system of the contractor during decommissioning stage and EHS policies and procedures during the operation stage;</w:t>
      </w:r>
    </w:p>
    <w:p w14:paraId="58754A5E" w14:textId="77777777" w:rsidR="00D220BD" w:rsidRPr="00E64C97" w:rsidRDefault="00D220BD" w:rsidP="00B53327">
      <w:pPr>
        <w:pStyle w:val="CM147"/>
        <w:numPr>
          <w:ilvl w:val="0"/>
          <w:numId w:val="87"/>
        </w:numPr>
        <w:spacing w:after="0" w:line="276" w:lineRule="auto"/>
        <w:jc w:val="both"/>
        <w:rPr>
          <w:rFonts w:ascii="Tahoma" w:hAnsi="Tahoma" w:cs="Tahoma"/>
          <w:sz w:val="20"/>
          <w:szCs w:val="20"/>
        </w:rPr>
      </w:pPr>
      <w:r w:rsidRPr="00E64C97">
        <w:rPr>
          <w:rFonts w:ascii="Tahoma" w:hAnsi="Tahoma" w:cs="Tahoma"/>
          <w:sz w:val="20"/>
          <w:szCs w:val="20"/>
        </w:rPr>
        <w:t>Obtain and check safety method statements from contractors;</w:t>
      </w:r>
    </w:p>
    <w:p w14:paraId="26B2CB3F" w14:textId="77777777" w:rsidR="00D220BD" w:rsidRPr="00E64C97" w:rsidRDefault="00D220BD" w:rsidP="00B53327">
      <w:pPr>
        <w:pStyle w:val="CM147"/>
        <w:numPr>
          <w:ilvl w:val="0"/>
          <w:numId w:val="87"/>
        </w:numPr>
        <w:spacing w:after="0" w:line="276" w:lineRule="auto"/>
        <w:jc w:val="both"/>
        <w:rPr>
          <w:rFonts w:ascii="Tahoma" w:hAnsi="Tahoma" w:cs="Tahoma"/>
          <w:sz w:val="20"/>
          <w:szCs w:val="20"/>
        </w:rPr>
      </w:pPr>
      <w:r w:rsidRPr="00E64C97">
        <w:rPr>
          <w:rFonts w:ascii="Tahoma" w:hAnsi="Tahoma" w:cs="Tahoma"/>
          <w:sz w:val="20"/>
          <w:szCs w:val="20"/>
        </w:rPr>
        <w:t>Monitor health and safety performance and have an operating audit system; and</w:t>
      </w:r>
    </w:p>
    <w:p w14:paraId="342BF439" w14:textId="77777777" w:rsidR="00D220BD" w:rsidRPr="00E64C97" w:rsidRDefault="00D220BD" w:rsidP="00B53327">
      <w:pPr>
        <w:pStyle w:val="CM147"/>
        <w:numPr>
          <w:ilvl w:val="0"/>
          <w:numId w:val="87"/>
        </w:numPr>
        <w:spacing w:after="0" w:line="276" w:lineRule="auto"/>
        <w:jc w:val="both"/>
        <w:rPr>
          <w:rFonts w:ascii="Tahoma" w:hAnsi="Tahoma" w:cs="Tahoma"/>
          <w:sz w:val="20"/>
          <w:szCs w:val="20"/>
        </w:rPr>
      </w:pPr>
      <w:r w:rsidRPr="00E64C97">
        <w:rPr>
          <w:rFonts w:ascii="Tahoma" w:hAnsi="Tahoma" w:cs="Tahoma"/>
          <w:sz w:val="20"/>
          <w:szCs w:val="20"/>
        </w:rPr>
        <w:t>Permitting system should be implemented to ensure that lifting equipment are operated by trained and authorized persons only;</w:t>
      </w:r>
    </w:p>
    <w:p w14:paraId="1544FB5D" w14:textId="77777777" w:rsidR="00D220BD" w:rsidRPr="00E64C97" w:rsidRDefault="00D220BD" w:rsidP="00B53327">
      <w:pPr>
        <w:pStyle w:val="CM147"/>
        <w:numPr>
          <w:ilvl w:val="0"/>
          <w:numId w:val="87"/>
        </w:numPr>
        <w:spacing w:after="0" w:line="276" w:lineRule="auto"/>
        <w:jc w:val="both"/>
        <w:rPr>
          <w:rFonts w:ascii="Tahoma" w:hAnsi="Tahoma" w:cs="Tahoma"/>
          <w:sz w:val="20"/>
          <w:szCs w:val="20"/>
        </w:rPr>
      </w:pPr>
      <w:r w:rsidRPr="00E64C97">
        <w:rPr>
          <w:rFonts w:ascii="Tahoma" w:hAnsi="Tahoma" w:cs="Tahoma"/>
          <w:sz w:val="20"/>
          <w:szCs w:val="20"/>
        </w:rPr>
        <w:t>Appropriate safety harnesses and lowering/raising tools should be used for working at heights;</w:t>
      </w:r>
    </w:p>
    <w:p w14:paraId="126BCB4C" w14:textId="77777777" w:rsidR="00D220BD" w:rsidRPr="00E64C97" w:rsidRDefault="00D220BD" w:rsidP="00B53327">
      <w:pPr>
        <w:pStyle w:val="CM147"/>
        <w:numPr>
          <w:ilvl w:val="0"/>
          <w:numId w:val="87"/>
        </w:numPr>
        <w:spacing w:after="0" w:line="276" w:lineRule="auto"/>
        <w:jc w:val="both"/>
        <w:rPr>
          <w:rFonts w:ascii="Tahoma" w:hAnsi="Tahoma" w:cs="Tahoma"/>
          <w:sz w:val="20"/>
          <w:szCs w:val="20"/>
        </w:rPr>
      </w:pPr>
      <w:r w:rsidRPr="00E64C97">
        <w:rPr>
          <w:rFonts w:ascii="Tahoma" w:hAnsi="Tahoma" w:cs="Tahoma"/>
          <w:sz w:val="20"/>
          <w:szCs w:val="20"/>
        </w:rPr>
        <w:t>All equipment should be turned off and checked when not in use; and</w:t>
      </w:r>
    </w:p>
    <w:p w14:paraId="4C62D20A" w14:textId="77777777" w:rsidR="00D220BD" w:rsidRPr="00E64C97" w:rsidRDefault="00D220BD" w:rsidP="00B53327">
      <w:pPr>
        <w:pStyle w:val="CM147"/>
        <w:numPr>
          <w:ilvl w:val="0"/>
          <w:numId w:val="87"/>
        </w:numPr>
        <w:spacing w:after="0" w:line="276" w:lineRule="auto"/>
        <w:jc w:val="both"/>
        <w:rPr>
          <w:rFonts w:ascii="Tahoma" w:hAnsi="Tahoma" w:cs="Tahoma"/>
          <w:sz w:val="20"/>
          <w:szCs w:val="20"/>
        </w:rPr>
      </w:pPr>
      <w:r w:rsidRPr="00E64C97">
        <w:rPr>
          <w:rFonts w:ascii="Tahoma" w:hAnsi="Tahoma" w:cs="Tahoma"/>
          <w:sz w:val="20"/>
          <w:szCs w:val="20"/>
        </w:rPr>
        <w:t>A safety or emergency management plan should be in place to account for natural disasters, accidents and any emergency situations.</w:t>
      </w:r>
    </w:p>
    <w:p w14:paraId="0620A2A7" w14:textId="77777777" w:rsidR="00D24EFB" w:rsidRPr="00E64C97" w:rsidRDefault="00D24EFB" w:rsidP="00D24EFB">
      <w:pPr>
        <w:pStyle w:val="Default"/>
        <w:rPr>
          <w:rFonts w:ascii="Tahoma" w:hAnsi="Tahoma" w:cs="Tahoma"/>
          <w:sz w:val="20"/>
          <w:szCs w:val="20"/>
          <w:lang w:val="en-GB" w:eastAsia="en-GB"/>
        </w:rPr>
      </w:pPr>
    </w:p>
    <w:p w14:paraId="2D0C8C0E" w14:textId="77777777" w:rsidR="00D24EFB" w:rsidRPr="00E64C97" w:rsidRDefault="00D24EFB" w:rsidP="00AB5AAA">
      <w:pPr>
        <w:pStyle w:val="Heading3"/>
      </w:pPr>
      <w:bookmarkStart w:id="696" w:name="_Toc97300636"/>
      <w:bookmarkStart w:id="697" w:name="_Toc152063196"/>
      <w:r w:rsidRPr="00E64C97">
        <w:t>Child labour</w:t>
      </w:r>
      <w:bookmarkEnd w:id="696"/>
      <w:bookmarkEnd w:id="697"/>
      <w:r w:rsidRPr="00E64C97">
        <w:t xml:space="preserve"> </w:t>
      </w:r>
    </w:p>
    <w:p w14:paraId="5565AF14" w14:textId="77777777" w:rsidR="00D24EFB" w:rsidRPr="00E64C97" w:rsidRDefault="00D24EFB" w:rsidP="00D24EFB">
      <w:pPr>
        <w:rPr>
          <w:rFonts w:cs="Tahoma"/>
          <w:szCs w:val="20"/>
        </w:rPr>
      </w:pPr>
      <w:r w:rsidRPr="00E64C97">
        <w:rPr>
          <w:rFonts w:cs="Tahoma"/>
          <w:szCs w:val="20"/>
        </w:rPr>
        <w:t xml:space="preserve">Decommissioning of the </w:t>
      </w:r>
      <w:r w:rsidR="00A62F87" w:rsidRPr="00E64C97">
        <w:rPr>
          <w:rFonts w:cs="Tahoma"/>
          <w:szCs w:val="20"/>
        </w:rPr>
        <w:t xml:space="preserve">Welhar </w:t>
      </w:r>
      <w:r w:rsidRPr="00E64C97">
        <w:rPr>
          <w:rFonts w:cs="Tahoma"/>
          <w:szCs w:val="20"/>
        </w:rPr>
        <w:t xml:space="preserve">mini grid could lead to increased opportunities for the host communities to sell goods and services to the incoming workers. This can lead to child labour to produce and deliver these goods and services, which in turn can lead to increased cases of school truancy and dropout. </w:t>
      </w:r>
    </w:p>
    <w:p w14:paraId="38FA82BC" w14:textId="77777777" w:rsidR="00D24EFB" w:rsidRPr="00E64C97" w:rsidRDefault="00D24EFB" w:rsidP="00D24EFB">
      <w:pPr>
        <w:pStyle w:val="Heading4"/>
        <w:tabs>
          <w:tab w:val="clear" w:pos="3100"/>
          <w:tab w:val="num" w:pos="1134"/>
        </w:tabs>
        <w:ind w:left="864" w:hanging="864"/>
        <w:jc w:val="both"/>
        <w:rPr>
          <w:rFonts w:cs="Tahoma"/>
        </w:rPr>
      </w:pPr>
      <w:r w:rsidRPr="00E64C97">
        <w:rPr>
          <w:rFonts w:cs="Tahoma"/>
        </w:rPr>
        <w:t xml:space="preserve">Significance of Impact </w:t>
      </w:r>
    </w:p>
    <w:p w14:paraId="7D76326C" w14:textId="77777777" w:rsidR="00D24EFB" w:rsidRPr="00E64C97" w:rsidRDefault="00D24EFB" w:rsidP="00D24EFB">
      <w:pPr>
        <w:pStyle w:val="CM147"/>
        <w:spacing w:line="276" w:lineRule="auto"/>
        <w:jc w:val="both"/>
        <w:rPr>
          <w:rFonts w:ascii="Tahoma" w:hAnsi="Tahoma" w:cs="Tahoma"/>
          <w:sz w:val="20"/>
          <w:szCs w:val="20"/>
        </w:rPr>
      </w:pPr>
      <w:r w:rsidRPr="00E64C97">
        <w:rPr>
          <w:rFonts w:ascii="Tahoma" w:hAnsi="Tahoma" w:cs="Tahoma"/>
          <w:sz w:val="20"/>
          <w:szCs w:val="20"/>
        </w:rPr>
        <w:t>The impact is rated minor. This is based on low sensitivity of the receptor and medium magnitude of the impact.</w:t>
      </w:r>
    </w:p>
    <w:p w14:paraId="3A79480E" w14:textId="77777777" w:rsidR="00D24EFB" w:rsidRPr="00E64C97" w:rsidRDefault="00D24EFB" w:rsidP="00D24EFB">
      <w:pPr>
        <w:pStyle w:val="Heading4"/>
        <w:tabs>
          <w:tab w:val="clear" w:pos="3100"/>
          <w:tab w:val="num" w:pos="1134"/>
        </w:tabs>
        <w:ind w:left="864" w:hanging="864"/>
        <w:jc w:val="both"/>
        <w:rPr>
          <w:rFonts w:cs="Tahoma"/>
        </w:rPr>
      </w:pPr>
      <w:r w:rsidRPr="00E64C97">
        <w:rPr>
          <w:rFonts w:cs="Tahoma"/>
        </w:rPr>
        <w:t xml:space="preserve">Mitigation measures </w:t>
      </w:r>
    </w:p>
    <w:p w14:paraId="59CE0D70" w14:textId="77777777" w:rsidR="00D24EFB" w:rsidRPr="00E64C97" w:rsidRDefault="00D24EFB" w:rsidP="00B53327">
      <w:pPr>
        <w:numPr>
          <w:ilvl w:val="0"/>
          <w:numId w:val="46"/>
        </w:numPr>
        <w:tabs>
          <w:tab w:val="left" w:pos="288"/>
        </w:tabs>
        <w:spacing w:after="160"/>
        <w:contextualSpacing/>
        <w:jc w:val="left"/>
        <w:rPr>
          <w:rFonts w:cs="Tahoma"/>
          <w:spacing w:val="-5"/>
          <w:szCs w:val="20"/>
          <w:lang w:val="en-US" w:bidi="es-ES"/>
        </w:rPr>
      </w:pPr>
      <w:r w:rsidRPr="00E64C97">
        <w:rPr>
          <w:rFonts w:cs="Tahoma"/>
          <w:szCs w:val="20"/>
        </w:rPr>
        <w:t xml:space="preserve"> </w:t>
      </w:r>
      <w:r w:rsidRPr="00E64C97">
        <w:rPr>
          <w:rFonts w:cs="Tahoma"/>
          <w:spacing w:val="-5"/>
          <w:szCs w:val="20"/>
          <w:lang w:val="en-US" w:bidi="es-ES"/>
        </w:rPr>
        <w:t>The contractor should develop a code of conduct to ensure children are protected from any negative impact from the construction works.</w:t>
      </w:r>
    </w:p>
    <w:p w14:paraId="50E65F0C" w14:textId="77777777" w:rsidR="00D24EFB" w:rsidRPr="00E64C97" w:rsidRDefault="00D24EFB" w:rsidP="00B53327">
      <w:pPr>
        <w:numPr>
          <w:ilvl w:val="0"/>
          <w:numId w:val="46"/>
        </w:numPr>
        <w:tabs>
          <w:tab w:val="left" w:pos="288"/>
        </w:tabs>
        <w:spacing w:after="160"/>
        <w:contextualSpacing/>
        <w:jc w:val="left"/>
        <w:rPr>
          <w:rFonts w:cs="Tahoma"/>
          <w:spacing w:val="-5"/>
          <w:szCs w:val="20"/>
          <w:lang w:val="en-US" w:bidi="es-ES"/>
        </w:rPr>
      </w:pPr>
      <w:r w:rsidRPr="00E64C97">
        <w:rPr>
          <w:rFonts w:cs="Tahoma"/>
          <w:spacing w:val="-5"/>
          <w:szCs w:val="20"/>
          <w:lang w:val="en-US" w:bidi="es-ES"/>
        </w:rPr>
        <w:t>The contractor should strictly hire people who are above 18yrs and ensure they provide their Identity Cards.</w:t>
      </w:r>
    </w:p>
    <w:p w14:paraId="30D935A3" w14:textId="77777777" w:rsidR="00AB70B7" w:rsidRPr="00E64C97" w:rsidRDefault="00D24EFB" w:rsidP="00B53327">
      <w:pPr>
        <w:numPr>
          <w:ilvl w:val="0"/>
          <w:numId w:val="46"/>
        </w:numPr>
        <w:tabs>
          <w:tab w:val="left" w:pos="288"/>
        </w:tabs>
        <w:spacing w:after="160"/>
        <w:contextualSpacing/>
        <w:jc w:val="left"/>
        <w:rPr>
          <w:rFonts w:cs="Tahoma"/>
          <w:spacing w:val="-5"/>
          <w:szCs w:val="20"/>
          <w:lang w:val="en-US" w:bidi="es-ES"/>
        </w:rPr>
      </w:pPr>
      <w:r w:rsidRPr="00E64C97">
        <w:rPr>
          <w:rFonts w:cs="Tahoma"/>
          <w:spacing w:val="-5"/>
          <w:szCs w:val="20"/>
          <w:lang w:val="en-US" w:bidi="es-ES"/>
        </w:rPr>
        <w:t>The contractor shall ensure “ No Jobs for children under 18 years” signage is at the project site.</w:t>
      </w:r>
    </w:p>
    <w:p w14:paraId="17EB85BC" w14:textId="77777777" w:rsidR="00700FB9" w:rsidRPr="00E64C97" w:rsidRDefault="00D24EFB" w:rsidP="00B53327">
      <w:pPr>
        <w:numPr>
          <w:ilvl w:val="0"/>
          <w:numId w:val="46"/>
        </w:numPr>
        <w:tabs>
          <w:tab w:val="left" w:pos="288"/>
        </w:tabs>
        <w:spacing w:after="160"/>
        <w:contextualSpacing/>
        <w:jc w:val="left"/>
        <w:rPr>
          <w:rFonts w:cs="Tahoma"/>
          <w:spacing w:val="-5"/>
          <w:szCs w:val="20"/>
          <w:lang w:val="en-US" w:bidi="es-ES"/>
        </w:rPr>
      </w:pPr>
      <w:r w:rsidRPr="00E64C97">
        <w:rPr>
          <w:rFonts w:cs="Tahoma"/>
          <w:spacing w:val="-5"/>
          <w:szCs w:val="20"/>
          <w:lang w:val="en-US" w:bidi="es-ES"/>
        </w:rPr>
        <w:t>The contractor shall ensure every worker under their jurisdiction signs a document committing themselves to the protection of the area children.</w:t>
      </w:r>
    </w:p>
    <w:p w14:paraId="417636C4" w14:textId="77777777" w:rsidR="00700FB9" w:rsidRPr="00E64C97" w:rsidRDefault="00700FB9" w:rsidP="00AB5AAA">
      <w:pPr>
        <w:pStyle w:val="Heading3"/>
      </w:pPr>
      <w:bookmarkStart w:id="698" w:name="_Toc110585853"/>
      <w:bookmarkStart w:id="699" w:name="_Toc111625841"/>
      <w:bookmarkStart w:id="700" w:name="_Toc152063197"/>
      <w:r w:rsidRPr="00E64C97">
        <w:t>Gender Based Violence, SEA &amp; SH</w:t>
      </w:r>
      <w:bookmarkEnd w:id="698"/>
      <w:bookmarkEnd w:id="699"/>
      <w:bookmarkEnd w:id="700"/>
    </w:p>
    <w:p w14:paraId="6F1FE341" w14:textId="77777777" w:rsidR="00700FB9" w:rsidRPr="00E64C97" w:rsidRDefault="00700FB9" w:rsidP="00700FB9">
      <w:pPr>
        <w:rPr>
          <w:rFonts w:cs="Tahoma"/>
          <w:szCs w:val="20"/>
        </w:rPr>
      </w:pPr>
      <w:r w:rsidRPr="00E64C97">
        <w:rPr>
          <w:rFonts w:cs="Tahoma"/>
          <w:szCs w:val="20"/>
        </w:rPr>
        <w:t>Gender Based Violence (GBV), Sexual Exploitation and Abuse (SEA) may be committed against the communities by the workers. Incidences of Sexual Harassment (SH) may occur among the staff during decommissioning phases of the project. This may be experienced while the women are searching for jobs and those giving the jobs may ask for sexual favours.</w:t>
      </w:r>
    </w:p>
    <w:p w14:paraId="355E1D97" w14:textId="77777777" w:rsidR="00700FB9" w:rsidRPr="00E64C97" w:rsidRDefault="00700FB9" w:rsidP="00700FB9">
      <w:pPr>
        <w:pStyle w:val="Heading4"/>
        <w:tabs>
          <w:tab w:val="clear" w:pos="3100"/>
        </w:tabs>
        <w:ind w:left="864" w:hanging="864"/>
      </w:pPr>
      <w:r w:rsidRPr="00E64C97">
        <w:t xml:space="preserve">Significance of Impact </w:t>
      </w:r>
    </w:p>
    <w:p w14:paraId="76A1EFC3" w14:textId="77777777" w:rsidR="00700FB9" w:rsidRPr="00E64C97" w:rsidRDefault="00700FB9" w:rsidP="00700FB9">
      <w:pPr>
        <w:pStyle w:val="CM147"/>
        <w:spacing w:line="276" w:lineRule="auto"/>
        <w:jc w:val="both"/>
        <w:rPr>
          <w:rFonts w:ascii="Tahoma" w:hAnsi="Tahoma" w:cs="Tahoma"/>
          <w:sz w:val="20"/>
          <w:szCs w:val="20"/>
        </w:rPr>
      </w:pPr>
      <w:r w:rsidRPr="00E64C97">
        <w:rPr>
          <w:rFonts w:ascii="Tahoma" w:hAnsi="Tahoma" w:cs="Tahoma"/>
          <w:sz w:val="20"/>
          <w:szCs w:val="20"/>
        </w:rPr>
        <w:t>The significance of this impact is considered to be Minor considering low sensitivity of the receptor and low magnitude of the impact.</w:t>
      </w:r>
    </w:p>
    <w:p w14:paraId="3D77F7BD" w14:textId="77777777" w:rsidR="00700FB9" w:rsidRPr="00E64C97" w:rsidRDefault="00700FB9" w:rsidP="00700FB9">
      <w:pPr>
        <w:pStyle w:val="Heading4"/>
        <w:tabs>
          <w:tab w:val="clear" w:pos="3100"/>
        </w:tabs>
        <w:ind w:left="864" w:hanging="864"/>
      </w:pPr>
      <w:r w:rsidRPr="00E64C97">
        <w:t xml:space="preserve">Mitigation Measures </w:t>
      </w:r>
    </w:p>
    <w:p w14:paraId="3E67D6B7" w14:textId="77777777" w:rsidR="00700FB9" w:rsidRPr="00E64C97" w:rsidRDefault="00700FB9" w:rsidP="00B53327">
      <w:pPr>
        <w:pStyle w:val="PPStandardReport"/>
        <w:numPr>
          <w:ilvl w:val="0"/>
          <w:numId w:val="51"/>
        </w:numPr>
        <w:ind w:left="360"/>
        <w:rPr>
          <w:rFonts w:cs="Tahoma"/>
          <w:szCs w:val="20"/>
        </w:rPr>
      </w:pPr>
      <w:r w:rsidRPr="00E64C97">
        <w:rPr>
          <w:rFonts w:cs="Tahoma"/>
          <w:szCs w:val="20"/>
        </w:rPr>
        <w:t>Prepare an Awareness Raising Strategy, which describes how workers and local communities will be sensitized to GBV risks, and the worker’s responsibilities;</w:t>
      </w:r>
    </w:p>
    <w:p w14:paraId="30A50824" w14:textId="77777777" w:rsidR="00700FB9" w:rsidRPr="00E64C97" w:rsidRDefault="00700FB9" w:rsidP="00B53327">
      <w:pPr>
        <w:pStyle w:val="PPStandardReport"/>
        <w:numPr>
          <w:ilvl w:val="0"/>
          <w:numId w:val="51"/>
        </w:numPr>
        <w:ind w:left="360"/>
        <w:rPr>
          <w:rFonts w:cs="Tahoma"/>
          <w:szCs w:val="20"/>
        </w:rPr>
      </w:pPr>
      <w:r w:rsidRPr="00E64C97">
        <w:rPr>
          <w:rFonts w:cs="Tahoma"/>
          <w:szCs w:val="20"/>
        </w:rPr>
        <w:t xml:space="preserve">Identify GBV Services Providers to which GBV survivors will be referred, and the services which will be available; </w:t>
      </w:r>
    </w:p>
    <w:p w14:paraId="463628DD" w14:textId="77777777" w:rsidR="00700FB9" w:rsidRPr="00E64C97" w:rsidRDefault="00700FB9" w:rsidP="00B53327">
      <w:pPr>
        <w:pStyle w:val="PPStandardReport"/>
        <w:numPr>
          <w:ilvl w:val="0"/>
          <w:numId w:val="51"/>
        </w:numPr>
        <w:ind w:left="360"/>
        <w:rPr>
          <w:rFonts w:cs="Tahoma"/>
          <w:szCs w:val="20"/>
        </w:rPr>
      </w:pPr>
      <w:r w:rsidRPr="00E64C97">
        <w:rPr>
          <w:rFonts w:cs="Tahoma"/>
          <w:szCs w:val="20"/>
        </w:rPr>
        <w:t>Elaborate GBV Allegation Procedures i.e. How the project will provide information to employees and the community on how to report cases of GBV breaches to the GRM.</w:t>
      </w:r>
    </w:p>
    <w:p w14:paraId="26CA93AF" w14:textId="77777777" w:rsidR="00700FB9" w:rsidRPr="00E64C97" w:rsidRDefault="00700FB9" w:rsidP="00B53327">
      <w:pPr>
        <w:pStyle w:val="PPStandardReport"/>
        <w:numPr>
          <w:ilvl w:val="0"/>
          <w:numId w:val="51"/>
        </w:numPr>
        <w:ind w:left="360"/>
        <w:rPr>
          <w:rFonts w:cs="Tahoma"/>
          <w:szCs w:val="20"/>
        </w:rPr>
      </w:pPr>
      <w:r w:rsidRPr="00E64C97">
        <w:rPr>
          <w:rFonts w:cs="Tahoma"/>
          <w:szCs w:val="20"/>
        </w:rPr>
        <w:t>An Accountability and Response Framework, to be finalized with input from the contractor, should include at minimum:</w:t>
      </w:r>
    </w:p>
    <w:p w14:paraId="44905B8B" w14:textId="77777777" w:rsidR="00700FB9" w:rsidRPr="00E64C97" w:rsidRDefault="00700FB9" w:rsidP="00B53327">
      <w:pPr>
        <w:pStyle w:val="PPStandardReport"/>
        <w:numPr>
          <w:ilvl w:val="2"/>
          <w:numId w:val="51"/>
        </w:numPr>
        <w:ind w:left="1260"/>
        <w:rPr>
          <w:rFonts w:cs="Tahoma"/>
          <w:szCs w:val="20"/>
        </w:rPr>
      </w:pPr>
      <w:r w:rsidRPr="00E64C97">
        <w:rPr>
          <w:rFonts w:cs="Tahoma"/>
          <w:szCs w:val="20"/>
        </w:rPr>
        <w:t>GBV Allegation Procedures to report GBV issues to service providers, and internally for case accountability procedures which should clearly lay out confidentiality requirements for dealing with cases; and,</w:t>
      </w:r>
    </w:p>
    <w:p w14:paraId="7114BB76" w14:textId="77777777" w:rsidR="00700FB9" w:rsidRPr="00E64C97" w:rsidRDefault="00700FB9" w:rsidP="00B53327">
      <w:pPr>
        <w:pStyle w:val="PPStandardReport"/>
        <w:numPr>
          <w:ilvl w:val="2"/>
          <w:numId w:val="51"/>
        </w:numPr>
        <w:ind w:left="1260"/>
        <w:rPr>
          <w:rFonts w:cs="Tahoma"/>
          <w:szCs w:val="20"/>
        </w:rPr>
      </w:pPr>
      <w:r w:rsidRPr="00E64C97">
        <w:rPr>
          <w:rFonts w:cs="Tahoma"/>
          <w:szCs w:val="20"/>
        </w:rPr>
        <w:t>A Response Framework which has:</w:t>
      </w:r>
    </w:p>
    <w:p w14:paraId="43688126" w14:textId="77777777" w:rsidR="00700FB9" w:rsidRPr="00E64C97" w:rsidRDefault="00700FB9" w:rsidP="00B53327">
      <w:pPr>
        <w:pStyle w:val="PPStandardReport"/>
        <w:numPr>
          <w:ilvl w:val="3"/>
          <w:numId w:val="51"/>
        </w:numPr>
        <w:ind w:left="1980"/>
        <w:rPr>
          <w:rFonts w:cs="Tahoma"/>
          <w:szCs w:val="20"/>
        </w:rPr>
      </w:pPr>
      <w:r w:rsidRPr="00E64C97">
        <w:rPr>
          <w:rFonts w:cs="Tahoma"/>
          <w:szCs w:val="20"/>
        </w:rPr>
        <w:t>Mechanisms to hold accountable alleged perpetrators associated to the project;</w:t>
      </w:r>
    </w:p>
    <w:p w14:paraId="1B2F5C35" w14:textId="77777777" w:rsidR="00700FB9" w:rsidRPr="00E64C97" w:rsidRDefault="00700FB9" w:rsidP="00B53327">
      <w:pPr>
        <w:pStyle w:val="PPStandardReport"/>
        <w:numPr>
          <w:ilvl w:val="3"/>
          <w:numId w:val="51"/>
        </w:numPr>
        <w:ind w:left="1980"/>
        <w:rPr>
          <w:rFonts w:cs="Tahoma"/>
          <w:szCs w:val="20"/>
        </w:rPr>
      </w:pPr>
      <w:r w:rsidRPr="00E64C97">
        <w:rPr>
          <w:rFonts w:cs="Tahoma"/>
          <w:szCs w:val="20"/>
        </w:rPr>
        <w:t xml:space="preserve">The GRM process for capturing disclosure of GBV; </w:t>
      </w:r>
    </w:p>
    <w:p w14:paraId="02F12916" w14:textId="77777777" w:rsidR="00700FB9" w:rsidRPr="00E64C97" w:rsidRDefault="00700FB9" w:rsidP="00B53327">
      <w:pPr>
        <w:pStyle w:val="PPStandardReport"/>
        <w:numPr>
          <w:ilvl w:val="3"/>
          <w:numId w:val="51"/>
        </w:numPr>
        <w:ind w:left="1980"/>
        <w:rPr>
          <w:rFonts w:cs="Tahoma"/>
          <w:szCs w:val="20"/>
        </w:rPr>
      </w:pPr>
      <w:r w:rsidRPr="00E64C97">
        <w:rPr>
          <w:rFonts w:cs="Tahoma"/>
          <w:szCs w:val="20"/>
        </w:rPr>
        <w:t>A referral pathway to refer survivors to appropriate support services.</w:t>
      </w:r>
    </w:p>
    <w:p w14:paraId="78C1DD92" w14:textId="77777777" w:rsidR="00700FB9" w:rsidRPr="00E64C97" w:rsidRDefault="00700FB9" w:rsidP="00700FB9">
      <w:pPr>
        <w:pStyle w:val="PPStandardReport"/>
        <w:ind w:left="1980"/>
        <w:rPr>
          <w:rFonts w:cs="Tahoma"/>
          <w:szCs w:val="20"/>
        </w:rPr>
      </w:pPr>
    </w:p>
    <w:p w14:paraId="405E2D2B" w14:textId="77777777" w:rsidR="00700FB9" w:rsidRPr="00E64C97" w:rsidRDefault="00700FB9" w:rsidP="00AB5AAA">
      <w:pPr>
        <w:pStyle w:val="Heading3"/>
      </w:pPr>
      <w:bookmarkStart w:id="701" w:name="_Toc110585854"/>
      <w:bookmarkStart w:id="702" w:name="_Toc111625842"/>
      <w:bookmarkStart w:id="703" w:name="_Toc152063198"/>
      <w:r w:rsidRPr="00E64C97">
        <w:t>Exclusion of VMGs, Vulnerable Individuals and Households</w:t>
      </w:r>
      <w:bookmarkEnd w:id="701"/>
      <w:bookmarkEnd w:id="702"/>
      <w:bookmarkEnd w:id="703"/>
    </w:p>
    <w:p w14:paraId="77F7903A" w14:textId="77777777" w:rsidR="00700FB9" w:rsidRPr="00E64C97" w:rsidRDefault="00700FB9" w:rsidP="00700FB9">
      <w:pPr>
        <w:rPr>
          <w:rFonts w:cs="Tahoma"/>
          <w:szCs w:val="20"/>
        </w:rPr>
      </w:pPr>
      <w:r w:rsidRPr="00E64C97">
        <w:rPr>
          <w:rFonts w:cs="Tahoma"/>
          <w:szCs w:val="20"/>
        </w:rPr>
        <w:t>A significant risk associated with this project is the potential for the exclusion of Vulnerable and Marginalized Groups (VMGs), vulnerable individuals and households including the elderly, PLWDs, widows, widowers, orphan-led households, minority clans/sub-clans from participating and or benefiting from the mini-grids project. VMGs participation and inclusion could be disadvantaged based on social identity, which may be across dimensions of gender, age, location, occupation, race, ethnicity, disability, sexual orientation and religion. There is potential risk of lack of intentional actions by the mini-grids contractor(s) and implementing agencies for the inclusion of VMGs in the project activities and benefits. This potentially leads to the exclusion of VMGS from the benefits and opportunities during the decommissioning phase.</w:t>
      </w:r>
    </w:p>
    <w:p w14:paraId="6F64F774" w14:textId="77777777" w:rsidR="00700FB9" w:rsidRPr="00E64C97" w:rsidRDefault="00700FB9" w:rsidP="00700FB9">
      <w:pPr>
        <w:rPr>
          <w:rFonts w:cs="Tahoma"/>
          <w:szCs w:val="20"/>
        </w:rPr>
      </w:pPr>
    </w:p>
    <w:p w14:paraId="0F761D0C" w14:textId="77777777" w:rsidR="00700FB9" w:rsidRPr="00E64C97" w:rsidRDefault="00700FB9" w:rsidP="00700FB9">
      <w:pPr>
        <w:pStyle w:val="Heading4"/>
        <w:tabs>
          <w:tab w:val="clear" w:pos="3100"/>
        </w:tabs>
        <w:ind w:left="864" w:hanging="864"/>
      </w:pPr>
      <w:r w:rsidRPr="00E64C97">
        <w:t xml:space="preserve">Significance of Impact </w:t>
      </w:r>
    </w:p>
    <w:p w14:paraId="41450B3C" w14:textId="77777777" w:rsidR="00700FB9" w:rsidRPr="00E64C97" w:rsidRDefault="00700FB9" w:rsidP="00700FB9">
      <w:pPr>
        <w:pStyle w:val="PPStandardReport"/>
        <w:ind w:left="0"/>
        <w:rPr>
          <w:rFonts w:cs="Tahoma"/>
          <w:szCs w:val="20"/>
        </w:rPr>
      </w:pPr>
      <w:r w:rsidRPr="00E64C97">
        <w:rPr>
          <w:rFonts w:cs="Tahoma"/>
          <w:szCs w:val="20"/>
        </w:rPr>
        <w:t xml:space="preserve">Considering the high sensitivity of the VMGs identified in the project and high magnitude, the impact significance is considered to be major. However, it is important to put into account the project site inhabitants are predominantly the </w:t>
      </w:r>
      <w:r w:rsidR="00FB7C6F" w:rsidRPr="00E64C97">
        <w:rPr>
          <w:rFonts w:cs="Tahoma"/>
          <w:szCs w:val="20"/>
        </w:rPr>
        <w:t>Somali</w:t>
      </w:r>
      <w:r w:rsidR="00B03ED1" w:rsidRPr="00E64C97">
        <w:rPr>
          <w:rFonts w:cs="Tahoma"/>
          <w:szCs w:val="20"/>
        </w:rPr>
        <w:t xml:space="preserve"> community</w:t>
      </w:r>
      <w:r w:rsidRPr="00E64C97">
        <w:rPr>
          <w:rFonts w:cs="Tahoma"/>
          <w:szCs w:val="20"/>
        </w:rPr>
        <w:t xml:space="preserve">. </w:t>
      </w:r>
    </w:p>
    <w:p w14:paraId="10CCC747" w14:textId="77777777" w:rsidR="00700FB9" w:rsidRPr="00E64C97" w:rsidRDefault="00700FB9" w:rsidP="00700FB9">
      <w:pPr>
        <w:pStyle w:val="PPStandardReport"/>
        <w:ind w:left="0"/>
        <w:rPr>
          <w:rFonts w:cs="Tahoma"/>
          <w:szCs w:val="20"/>
        </w:rPr>
      </w:pPr>
    </w:p>
    <w:p w14:paraId="1B05B767" w14:textId="77777777" w:rsidR="00700FB9" w:rsidRPr="00E64C97" w:rsidRDefault="00700FB9" w:rsidP="00700FB9">
      <w:pPr>
        <w:pStyle w:val="Heading4"/>
        <w:tabs>
          <w:tab w:val="clear" w:pos="3100"/>
        </w:tabs>
        <w:ind w:left="864" w:hanging="864"/>
      </w:pPr>
      <w:r w:rsidRPr="00E64C97">
        <w:t xml:space="preserve">Mitigation Measures </w:t>
      </w:r>
    </w:p>
    <w:p w14:paraId="45599E45" w14:textId="77777777" w:rsidR="00700FB9" w:rsidRPr="00E64C97" w:rsidRDefault="00700FB9" w:rsidP="00B53327">
      <w:pPr>
        <w:pStyle w:val="CM147"/>
        <w:numPr>
          <w:ilvl w:val="0"/>
          <w:numId w:val="52"/>
        </w:numPr>
        <w:spacing w:after="0" w:line="276" w:lineRule="auto"/>
        <w:ind w:left="630"/>
        <w:jc w:val="both"/>
        <w:rPr>
          <w:rFonts w:ascii="Tahoma" w:hAnsi="Tahoma" w:cs="Tahoma"/>
          <w:sz w:val="20"/>
          <w:szCs w:val="20"/>
        </w:rPr>
      </w:pPr>
      <w:r w:rsidRPr="00E64C97">
        <w:rPr>
          <w:rFonts w:ascii="Tahoma" w:hAnsi="Tahoma" w:cs="Tahoma"/>
          <w:sz w:val="20"/>
          <w:szCs w:val="20"/>
        </w:rPr>
        <w:t>Participation will be through meetings with the different groups of the vulnerable people identified primarily to ensure that;</w:t>
      </w:r>
    </w:p>
    <w:p w14:paraId="1A198B38" w14:textId="77777777" w:rsidR="00700FB9" w:rsidRPr="00E64C97" w:rsidRDefault="00700FB9" w:rsidP="00B53327">
      <w:pPr>
        <w:pStyle w:val="CM147"/>
        <w:numPr>
          <w:ilvl w:val="2"/>
          <w:numId w:val="52"/>
        </w:numPr>
        <w:spacing w:after="0" w:line="276" w:lineRule="auto"/>
        <w:ind w:left="990"/>
        <w:jc w:val="both"/>
        <w:rPr>
          <w:rFonts w:ascii="Tahoma" w:hAnsi="Tahoma" w:cs="Tahoma"/>
          <w:sz w:val="20"/>
          <w:szCs w:val="20"/>
        </w:rPr>
      </w:pPr>
      <w:r w:rsidRPr="00E64C97">
        <w:rPr>
          <w:rFonts w:ascii="Tahoma" w:hAnsi="Tahoma" w:cs="Tahoma"/>
          <w:sz w:val="20"/>
          <w:szCs w:val="20"/>
        </w:rPr>
        <w:t>The VMGs are Aware of any restrictions and negative impacts</w:t>
      </w:r>
    </w:p>
    <w:p w14:paraId="60FEA820" w14:textId="77777777" w:rsidR="00700FB9" w:rsidRPr="00E64C97" w:rsidRDefault="00700FB9" w:rsidP="00B53327">
      <w:pPr>
        <w:pStyle w:val="CM147"/>
        <w:numPr>
          <w:ilvl w:val="2"/>
          <w:numId w:val="52"/>
        </w:numPr>
        <w:spacing w:after="0" w:line="276" w:lineRule="auto"/>
        <w:ind w:left="990"/>
        <w:jc w:val="both"/>
        <w:rPr>
          <w:rFonts w:ascii="Tahoma" w:hAnsi="Tahoma" w:cs="Tahoma"/>
          <w:sz w:val="20"/>
          <w:szCs w:val="20"/>
        </w:rPr>
      </w:pPr>
      <w:r w:rsidRPr="00E64C97">
        <w:rPr>
          <w:rFonts w:ascii="Tahoma" w:hAnsi="Tahoma" w:cs="Tahoma"/>
          <w:sz w:val="20"/>
          <w:szCs w:val="20"/>
        </w:rPr>
        <w:t>Provide support to VMG participation arrangements in the project</w:t>
      </w:r>
    </w:p>
    <w:p w14:paraId="2484CA17" w14:textId="77777777" w:rsidR="00700FB9" w:rsidRPr="00E64C97" w:rsidRDefault="00700FB9" w:rsidP="00B53327">
      <w:pPr>
        <w:pStyle w:val="CM147"/>
        <w:numPr>
          <w:ilvl w:val="0"/>
          <w:numId w:val="52"/>
        </w:numPr>
        <w:spacing w:after="0" w:line="276" w:lineRule="auto"/>
        <w:ind w:left="630"/>
        <w:jc w:val="both"/>
        <w:rPr>
          <w:rFonts w:ascii="Tahoma" w:hAnsi="Tahoma" w:cs="Tahoma"/>
          <w:sz w:val="20"/>
          <w:szCs w:val="20"/>
        </w:rPr>
      </w:pPr>
      <w:r w:rsidRPr="00E64C97">
        <w:rPr>
          <w:rFonts w:ascii="Tahoma" w:hAnsi="Tahoma" w:cs="Tahoma"/>
          <w:sz w:val="20"/>
          <w:szCs w:val="20"/>
        </w:rPr>
        <w:t>Commit to open and transparent communication and engagement from the beginning and have a considered approach in place</w:t>
      </w:r>
    </w:p>
    <w:p w14:paraId="15498E81" w14:textId="77777777" w:rsidR="00700FB9" w:rsidRPr="00E64C97" w:rsidRDefault="00700FB9" w:rsidP="00B53327">
      <w:pPr>
        <w:pStyle w:val="CM147"/>
        <w:numPr>
          <w:ilvl w:val="0"/>
          <w:numId w:val="52"/>
        </w:numPr>
        <w:spacing w:after="0" w:line="276" w:lineRule="auto"/>
        <w:ind w:left="630"/>
        <w:jc w:val="both"/>
        <w:rPr>
          <w:rFonts w:ascii="Tahoma" w:hAnsi="Tahoma" w:cs="Tahoma"/>
          <w:sz w:val="20"/>
          <w:szCs w:val="20"/>
        </w:rPr>
      </w:pPr>
      <w:r w:rsidRPr="00E64C97">
        <w:rPr>
          <w:rFonts w:ascii="Tahoma" w:hAnsi="Tahoma" w:cs="Tahoma"/>
          <w:sz w:val="20"/>
          <w:szCs w:val="20"/>
        </w:rPr>
        <w:t>Ensure that all representatives of the contractor and Proponent staff carrying out the specific sub project investment including third party subcontractors and agents are well briefed on local customs, history and legal status, and understand the need for cultural sensitivity</w:t>
      </w:r>
    </w:p>
    <w:p w14:paraId="41EC9C8A" w14:textId="77777777" w:rsidR="00700FB9" w:rsidRPr="00E64C97" w:rsidRDefault="00700FB9" w:rsidP="00B53327">
      <w:pPr>
        <w:pStyle w:val="CM147"/>
        <w:numPr>
          <w:ilvl w:val="0"/>
          <w:numId w:val="52"/>
        </w:numPr>
        <w:spacing w:after="0" w:line="276" w:lineRule="auto"/>
        <w:ind w:left="630"/>
        <w:jc w:val="both"/>
        <w:rPr>
          <w:rFonts w:ascii="Tahoma" w:hAnsi="Tahoma" w:cs="Tahoma"/>
          <w:sz w:val="20"/>
          <w:szCs w:val="20"/>
        </w:rPr>
      </w:pPr>
      <w:r w:rsidRPr="00E64C97">
        <w:rPr>
          <w:rFonts w:ascii="Tahoma" w:hAnsi="Tahoma" w:cs="Tahoma"/>
          <w:sz w:val="20"/>
          <w:szCs w:val="20"/>
        </w:rPr>
        <w:t>Monitor performance in engagement</w:t>
      </w:r>
    </w:p>
    <w:p w14:paraId="2D3E4462" w14:textId="77777777" w:rsidR="00700FB9" w:rsidRPr="00E64C97" w:rsidRDefault="00700FB9" w:rsidP="00B53327">
      <w:pPr>
        <w:pStyle w:val="CM147"/>
        <w:numPr>
          <w:ilvl w:val="0"/>
          <w:numId w:val="52"/>
        </w:numPr>
        <w:spacing w:after="0" w:line="276" w:lineRule="auto"/>
        <w:ind w:left="630"/>
        <w:jc w:val="both"/>
        <w:rPr>
          <w:rFonts w:ascii="Tahoma" w:hAnsi="Tahoma" w:cs="Tahoma"/>
          <w:sz w:val="20"/>
          <w:szCs w:val="20"/>
        </w:rPr>
      </w:pPr>
      <w:r w:rsidRPr="00E64C97">
        <w:rPr>
          <w:rFonts w:ascii="Tahoma" w:hAnsi="Tahoma" w:cs="Tahoma"/>
          <w:sz w:val="20"/>
          <w:szCs w:val="20"/>
        </w:rPr>
        <w:t>Enlist the services of reputable advisers with good local knowledge</w:t>
      </w:r>
    </w:p>
    <w:p w14:paraId="48D22CCE" w14:textId="77777777" w:rsidR="00700FB9" w:rsidRPr="00E64C97" w:rsidRDefault="00700FB9" w:rsidP="00B53327">
      <w:pPr>
        <w:pStyle w:val="CM147"/>
        <w:numPr>
          <w:ilvl w:val="0"/>
          <w:numId w:val="52"/>
        </w:numPr>
        <w:spacing w:after="0" w:line="276" w:lineRule="auto"/>
        <w:ind w:left="630"/>
        <w:jc w:val="both"/>
        <w:rPr>
          <w:rFonts w:ascii="Tahoma" w:hAnsi="Tahoma" w:cs="Tahoma"/>
          <w:sz w:val="20"/>
          <w:szCs w:val="20"/>
        </w:rPr>
      </w:pPr>
      <w:r w:rsidRPr="00E64C97">
        <w:rPr>
          <w:rFonts w:ascii="Tahoma" w:hAnsi="Tahoma" w:cs="Tahoma"/>
          <w:sz w:val="20"/>
          <w:szCs w:val="20"/>
        </w:rPr>
        <w:t>Implement the existing grievance redress mechanism</w:t>
      </w:r>
    </w:p>
    <w:p w14:paraId="420DC66F" w14:textId="77777777" w:rsidR="00700FB9" w:rsidRPr="00E64C97" w:rsidRDefault="00700FB9" w:rsidP="00700FB9">
      <w:pPr>
        <w:rPr>
          <w:rFonts w:cs="Tahoma"/>
          <w:szCs w:val="20"/>
        </w:rPr>
      </w:pPr>
    </w:p>
    <w:p w14:paraId="258263DF" w14:textId="77777777" w:rsidR="00700FB9" w:rsidRPr="00E64C97" w:rsidRDefault="00700FB9" w:rsidP="00AB5AAA">
      <w:pPr>
        <w:pStyle w:val="Heading3"/>
      </w:pPr>
      <w:bookmarkStart w:id="704" w:name="_Toc110585855"/>
      <w:bookmarkStart w:id="705" w:name="_Toc111625843"/>
      <w:bookmarkStart w:id="706" w:name="_Toc152063199"/>
      <w:r w:rsidRPr="00E64C97">
        <w:t>Risk of Communicable Diseases</w:t>
      </w:r>
      <w:bookmarkEnd w:id="704"/>
      <w:bookmarkEnd w:id="705"/>
      <w:bookmarkEnd w:id="706"/>
    </w:p>
    <w:p w14:paraId="163E29CC" w14:textId="77777777" w:rsidR="00700FB9" w:rsidRPr="00E64C97" w:rsidRDefault="00700FB9" w:rsidP="00700FB9">
      <w:pPr>
        <w:rPr>
          <w:rFonts w:cs="Tahoma"/>
          <w:szCs w:val="20"/>
        </w:rPr>
      </w:pPr>
      <w:r w:rsidRPr="00E64C97">
        <w:rPr>
          <w:rFonts w:cs="Tahoma"/>
          <w:szCs w:val="20"/>
        </w:rPr>
        <w:t>The decommissioning of the mini-grid may lead to increased migration of labour into the mini-grid site. Local communities can be exposed to increased risk of communicable diseases such as HIV/AIDS, STIs and COVID-19 through risky behaviours involving job seekers and people employed on the decommissioning of the project.</w:t>
      </w:r>
    </w:p>
    <w:p w14:paraId="69D62B08" w14:textId="77777777" w:rsidR="00700FB9" w:rsidRPr="00E64C97" w:rsidRDefault="00700FB9" w:rsidP="00700FB9">
      <w:pPr>
        <w:pStyle w:val="Heading4"/>
        <w:tabs>
          <w:tab w:val="clear" w:pos="3100"/>
        </w:tabs>
        <w:ind w:left="864" w:hanging="864"/>
      </w:pPr>
      <w:r w:rsidRPr="00E64C97">
        <w:t xml:space="preserve">Significance of Impact </w:t>
      </w:r>
    </w:p>
    <w:p w14:paraId="583DCD63" w14:textId="77777777" w:rsidR="00700FB9" w:rsidRPr="00E64C97" w:rsidRDefault="00700FB9" w:rsidP="00700FB9">
      <w:pPr>
        <w:pStyle w:val="CM147"/>
        <w:spacing w:line="276" w:lineRule="auto"/>
        <w:jc w:val="both"/>
        <w:rPr>
          <w:rFonts w:ascii="Tahoma" w:hAnsi="Tahoma" w:cs="Tahoma"/>
          <w:sz w:val="20"/>
          <w:szCs w:val="20"/>
        </w:rPr>
      </w:pPr>
      <w:r w:rsidRPr="00E64C97">
        <w:rPr>
          <w:rFonts w:ascii="Tahoma" w:hAnsi="Tahoma" w:cs="Tahoma"/>
          <w:sz w:val="20"/>
          <w:szCs w:val="20"/>
        </w:rPr>
        <w:t>Based on the fact that the receptor sensitivity will be medium and the impact magnitude low, the impact significance will be Moderate pre-mitigation.</w:t>
      </w:r>
    </w:p>
    <w:p w14:paraId="55FD35FD" w14:textId="77777777" w:rsidR="00700FB9" w:rsidRPr="00E64C97" w:rsidRDefault="00700FB9" w:rsidP="00700FB9">
      <w:pPr>
        <w:pStyle w:val="Heading4"/>
        <w:tabs>
          <w:tab w:val="clear" w:pos="3100"/>
        </w:tabs>
        <w:ind w:left="864" w:hanging="864"/>
      </w:pPr>
      <w:r w:rsidRPr="00E64C97">
        <w:t xml:space="preserve">Mitigation Measures </w:t>
      </w:r>
    </w:p>
    <w:p w14:paraId="6E0D21BE" w14:textId="77777777" w:rsidR="00700FB9" w:rsidRPr="00E64C97" w:rsidRDefault="00700FB9" w:rsidP="00B53327">
      <w:pPr>
        <w:pStyle w:val="CM147"/>
        <w:numPr>
          <w:ilvl w:val="0"/>
          <w:numId w:val="49"/>
        </w:numPr>
        <w:spacing w:after="0" w:line="276" w:lineRule="auto"/>
        <w:ind w:left="450"/>
        <w:jc w:val="both"/>
        <w:rPr>
          <w:rFonts w:ascii="Tahoma" w:hAnsi="Tahoma" w:cs="Tahoma"/>
          <w:sz w:val="20"/>
          <w:szCs w:val="20"/>
        </w:rPr>
      </w:pPr>
      <w:r w:rsidRPr="00E64C97">
        <w:rPr>
          <w:rFonts w:ascii="Tahoma" w:hAnsi="Tahoma" w:cs="Tahoma"/>
          <w:sz w:val="20"/>
          <w:szCs w:val="20"/>
        </w:rPr>
        <w:t xml:space="preserve">The Contractor should develop and implement pre-employment screening measures for workers, which should include communicable diseases. Individuals found to be suffering from these diseases will need to be sensitized on prevention of transmission to others and management of the disease prior to mobilisation to site. </w:t>
      </w:r>
    </w:p>
    <w:p w14:paraId="08D47960" w14:textId="77777777" w:rsidR="00700FB9" w:rsidRPr="00E64C97" w:rsidRDefault="00700FB9" w:rsidP="00B53327">
      <w:pPr>
        <w:pStyle w:val="CM147"/>
        <w:numPr>
          <w:ilvl w:val="0"/>
          <w:numId w:val="49"/>
        </w:numPr>
        <w:spacing w:after="0" w:line="276" w:lineRule="auto"/>
        <w:ind w:left="450"/>
        <w:jc w:val="both"/>
        <w:rPr>
          <w:rFonts w:ascii="Tahoma" w:hAnsi="Tahoma" w:cs="Tahoma"/>
          <w:sz w:val="20"/>
          <w:szCs w:val="20"/>
        </w:rPr>
      </w:pPr>
      <w:r w:rsidRPr="00E64C97">
        <w:rPr>
          <w:rFonts w:ascii="Tahoma" w:hAnsi="Tahoma" w:cs="Tahoma"/>
          <w:sz w:val="20"/>
          <w:szCs w:val="20"/>
        </w:rPr>
        <w:t>The Contractor should develop and implement a Communicable Diseases Policy and an information document for all workers directly related to the Project. The document should address factual health issues as well as behaviour change issues around the transmission and infection of diseases.</w:t>
      </w:r>
    </w:p>
    <w:p w14:paraId="5A411B62" w14:textId="77777777" w:rsidR="00700FB9" w:rsidRPr="00E64C97" w:rsidRDefault="00700FB9" w:rsidP="00B53327">
      <w:pPr>
        <w:pStyle w:val="CM147"/>
        <w:numPr>
          <w:ilvl w:val="0"/>
          <w:numId w:val="49"/>
        </w:numPr>
        <w:spacing w:after="0" w:line="276" w:lineRule="auto"/>
        <w:ind w:left="450"/>
        <w:jc w:val="both"/>
        <w:rPr>
          <w:rFonts w:ascii="Tahoma" w:hAnsi="Tahoma" w:cs="Tahoma"/>
          <w:sz w:val="20"/>
          <w:szCs w:val="20"/>
        </w:rPr>
      </w:pPr>
      <w:r w:rsidRPr="00E64C97">
        <w:rPr>
          <w:rFonts w:ascii="Tahoma" w:hAnsi="Tahoma" w:cs="Tahoma"/>
          <w:sz w:val="20"/>
          <w:szCs w:val="20"/>
        </w:rPr>
        <w:t>The Contractor will make condoms available to employees and communities neighbouring the site during decommissioning.</w:t>
      </w:r>
    </w:p>
    <w:p w14:paraId="0EC471B2" w14:textId="77777777" w:rsidR="00700FB9" w:rsidRPr="00E64C97" w:rsidRDefault="00700FB9" w:rsidP="00B53327">
      <w:pPr>
        <w:pStyle w:val="CM147"/>
        <w:numPr>
          <w:ilvl w:val="0"/>
          <w:numId w:val="49"/>
        </w:numPr>
        <w:spacing w:after="0" w:line="276" w:lineRule="auto"/>
        <w:ind w:left="450"/>
        <w:jc w:val="both"/>
        <w:rPr>
          <w:rFonts w:ascii="Tahoma" w:hAnsi="Tahoma" w:cs="Tahoma"/>
          <w:sz w:val="20"/>
          <w:szCs w:val="20"/>
        </w:rPr>
      </w:pPr>
      <w:r w:rsidRPr="00E64C97">
        <w:rPr>
          <w:rFonts w:ascii="Tahoma" w:hAnsi="Tahoma" w:cs="Tahoma"/>
          <w:sz w:val="20"/>
          <w:szCs w:val="20"/>
        </w:rPr>
        <w:t>All project personnel should be inducted on a Code of Conduct that gives guidelines on worker-worker interactions, worker-community interactions and development of personal relationships with members of the local communities.</w:t>
      </w:r>
    </w:p>
    <w:p w14:paraId="214A6D24" w14:textId="77777777" w:rsidR="00700FB9" w:rsidRPr="00E64C97" w:rsidRDefault="00700FB9" w:rsidP="00B53327">
      <w:pPr>
        <w:pStyle w:val="CM147"/>
        <w:numPr>
          <w:ilvl w:val="0"/>
          <w:numId w:val="49"/>
        </w:numPr>
        <w:spacing w:after="0" w:line="276" w:lineRule="auto"/>
        <w:ind w:left="450"/>
        <w:jc w:val="both"/>
        <w:rPr>
          <w:rFonts w:ascii="Tahoma" w:hAnsi="Tahoma" w:cs="Tahoma"/>
          <w:sz w:val="20"/>
          <w:szCs w:val="20"/>
        </w:rPr>
      </w:pPr>
      <w:r w:rsidRPr="00E64C97">
        <w:rPr>
          <w:rFonts w:ascii="Tahoma" w:hAnsi="Tahoma" w:cs="Tahoma"/>
          <w:sz w:val="20"/>
          <w:szCs w:val="20"/>
        </w:rPr>
        <w:t xml:space="preserve">If workers are found to be in contravention of the Code of Conduct, which they will be required to sign at the commencement of their contract, they will face disciplinary action including dismissal from duty. </w:t>
      </w:r>
    </w:p>
    <w:p w14:paraId="3F49CFC0" w14:textId="77777777" w:rsidR="00700FB9" w:rsidRPr="00E64C97" w:rsidRDefault="00700FB9" w:rsidP="00B53327">
      <w:pPr>
        <w:pStyle w:val="ListParagraph"/>
        <w:numPr>
          <w:ilvl w:val="0"/>
          <w:numId w:val="49"/>
        </w:numPr>
        <w:ind w:left="450"/>
        <w:rPr>
          <w:rFonts w:eastAsia="SimSun" w:cs="Tahoma"/>
          <w:szCs w:val="20"/>
          <w:lang w:eastAsia="en-GB"/>
        </w:rPr>
      </w:pPr>
      <w:r w:rsidRPr="00E64C97">
        <w:rPr>
          <w:rFonts w:eastAsia="SimSun" w:cs="Tahoma"/>
          <w:szCs w:val="20"/>
          <w:lang w:eastAsia="en-GB"/>
        </w:rPr>
        <w:t>Sensitize all community segments and project workers on Covid 19 and precautionary measures that need to be observed;</w:t>
      </w:r>
    </w:p>
    <w:p w14:paraId="0DB3D225" w14:textId="77777777" w:rsidR="00700FB9" w:rsidRPr="00E64C97" w:rsidRDefault="00700FB9" w:rsidP="00B53327">
      <w:pPr>
        <w:pStyle w:val="CM147"/>
        <w:numPr>
          <w:ilvl w:val="0"/>
          <w:numId w:val="49"/>
        </w:numPr>
        <w:spacing w:after="0" w:line="276" w:lineRule="auto"/>
        <w:ind w:left="450"/>
        <w:jc w:val="both"/>
        <w:rPr>
          <w:rFonts w:ascii="Tahoma" w:hAnsi="Tahoma" w:cs="Tahoma"/>
          <w:sz w:val="20"/>
          <w:szCs w:val="20"/>
        </w:rPr>
      </w:pPr>
      <w:r w:rsidRPr="00E64C97">
        <w:rPr>
          <w:rFonts w:ascii="Tahoma" w:hAnsi="Tahoma" w:cs="Tahoma"/>
          <w:sz w:val="20"/>
          <w:szCs w:val="20"/>
        </w:rPr>
        <w:t>Restrict site access to only Authorised persons; and</w:t>
      </w:r>
    </w:p>
    <w:p w14:paraId="46917D4E" w14:textId="77777777" w:rsidR="00D220BD" w:rsidRPr="00E64C97" w:rsidRDefault="00700FB9" w:rsidP="00700FB9">
      <w:pPr>
        <w:tabs>
          <w:tab w:val="left" w:pos="288"/>
        </w:tabs>
        <w:spacing w:after="160"/>
        <w:contextualSpacing/>
        <w:jc w:val="left"/>
        <w:rPr>
          <w:rFonts w:cs="Tahoma"/>
          <w:spacing w:val="-5"/>
          <w:szCs w:val="20"/>
          <w:lang w:val="en-US" w:bidi="es-ES"/>
        </w:rPr>
      </w:pPr>
      <w:r w:rsidRPr="00E64C97">
        <w:rPr>
          <w:rFonts w:cs="Tahoma"/>
          <w:szCs w:val="20"/>
        </w:rPr>
        <w:t>Continuously adhere to the MoH, WHO and World Bank guidelines on Covid-19 management.</w:t>
      </w:r>
    </w:p>
    <w:p w14:paraId="5680E516" w14:textId="77777777" w:rsidR="00864D75" w:rsidRPr="00E64C97" w:rsidRDefault="00864D75" w:rsidP="00864D75">
      <w:pPr>
        <w:pStyle w:val="ListParagraph"/>
        <w:ind w:left="0"/>
        <w:rPr>
          <w:rFonts w:cs="Tahoma"/>
          <w:szCs w:val="20"/>
        </w:rPr>
      </w:pPr>
    </w:p>
    <w:p w14:paraId="29E16F56" w14:textId="77777777" w:rsidR="006C7EC7" w:rsidRPr="00E64C97" w:rsidRDefault="006C7EC7" w:rsidP="006C7EC7">
      <w:pPr>
        <w:pStyle w:val="Heading2"/>
        <w:ind w:left="576" w:hanging="576"/>
        <w:rPr>
          <w:rFonts w:cs="Tahoma"/>
        </w:rPr>
      </w:pPr>
      <w:bookmarkStart w:id="707" w:name="_Toc82157733"/>
      <w:bookmarkStart w:id="708" w:name="_Toc87196374"/>
      <w:bookmarkStart w:id="709" w:name="_Toc152063200"/>
      <w:r w:rsidRPr="00E64C97">
        <w:rPr>
          <w:rFonts w:cs="Tahoma"/>
        </w:rPr>
        <w:t>Cumulative Impacts</w:t>
      </w:r>
      <w:bookmarkEnd w:id="707"/>
      <w:bookmarkEnd w:id="708"/>
      <w:bookmarkEnd w:id="709"/>
      <w:r w:rsidRPr="00E64C97">
        <w:rPr>
          <w:rFonts w:cs="Tahoma"/>
        </w:rPr>
        <w:t xml:space="preserve"> </w:t>
      </w:r>
    </w:p>
    <w:p w14:paraId="4878F0C3" w14:textId="77777777" w:rsidR="006C7EC7" w:rsidRPr="00E64C97" w:rsidRDefault="006C7EC7" w:rsidP="00AB5AAA">
      <w:pPr>
        <w:pStyle w:val="Heading3"/>
      </w:pPr>
      <w:bookmarkStart w:id="710" w:name="_Toc82157734"/>
      <w:bookmarkStart w:id="711" w:name="_Toc87196375"/>
      <w:bookmarkStart w:id="712" w:name="_Toc152063201"/>
      <w:r w:rsidRPr="00E64C97">
        <w:t>Cumulative Impact Assessment</w:t>
      </w:r>
      <w:bookmarkEnd w:id="710"/>
      <w:bookmarkEnd w:id="711"/>
      <w:bookmarkEnd w:id="712"/>
    </w:p>
    <w:p w14:paraId="62B93D5B" w14:textId="77777777" w:rsidR="006C7EC7" w:rsidRPr="00E64C97" w:rsidRDefault="006C7EC7" w:rsidP="006C7EC7">
      <w:pPr>
        <w:pStyle w:val="Default"/>
        <w:rPr>
          <w:rFonts w:ascii="Tahoma" w:hAnsi="Tahoma" w:cs="Tahoma"/>
          <w:b/>
          <w:bCs/>
          <w:sz w:val="20"/>
          <w:szCs w:val="20"/>
        </w:rPr>
      </w:pPr>
      <w:r w:rsidRPr="00E64C97">
        <w:rPr>
          <w:rFonts w:ascii="Tahoma" w:hAnsi="Tahoma" w:cs="Tahoma"/>
          <w:sz w:val="20"/>
          <w:szCs w:val="20"/>
        </w:rPr>
        <w:t>It was observed during the site survey that there are no other similar solar projects within the project site. Thereore, it is assumed that there will be no cumulative impacts from the above mentioned project on the local soil, water, land, air and ambient noise environment.</w:t>
      </w:r>
    </w:p>
    <w:p w14:paraId="7773C810" w14:textId="77777777" w:rsidR="00E74751" w:rsidRPr="00E64C97" w:rsidRDefault="00E74751" w:rsidP="00D83531">
      <w:pPr>
        <w:pStyle w:val="PPStandardReport"/>
        <w:ind w:left="0"/>
        <w:rPr>
          <w:rFonts w:cs="Tahoma"/>
          <w:szCs w:val="20"/>
        </w:rPr>
      </w:pPr>
    </w:p>
    <w:p w14:paraId="2FCEFF41" w14:textId="77777777" w:rsidR="003E5EB8" w:rsidRPr="00E64C97" w:rsidRDefault="003E5EB8" w:rsidP="007935E4">
      <w:pPr>
        <w:pStyle w:val="Heading1"/>
        <w:rPr>
          <w:rFonts w:cs="Tahoma"/>
          <w:sz w:val="20"/>
        </w:rPr>
      </w:pPr>
      <w:bookmarkStart w:id="713" w:name="_Toc152063202"/>
      <w:r w:rsidRPr="00E64C97">
        <w:rPr>
          <w:rFonts w:cs="Tahoma"/>
          <w:sz w:val="20"/>
        </w:rPr>
        <w:t xml:space="preserve">ENVIRONMENTAL AND SOCIAL MANAGEMENT </w:t>
      </w:r>
      <w:r w:rsidR="0044788D" w:rsidRPr="00E64C97">
        <w:rPr>
          <w:rFonts w:cs="Tahoma"/>
          <w:sz w:val="20"/>
        </w:rPr>
        <w:t xml:space="preserve">AND MONITORING </w:t>
      </w:r>
      <w:r w:rsidRPr="00E64C97">
        <w:rPr>
          <w:rFonts w:cs="Tahoma"/>
          <w:sz w:val="20"/>
        </w:rPr>
        <w:t>PLAN (ESMP)</w:t>
      </w:r>
      <w:bookmarkEnd w:id="713"/>
      <w:r w:rsidRPr="00E64C97">
        <w:rPr>
          <w:rFonts w:cs="Tahoma"/>
          <w:sz w:val="20"/>
        </w:rPr>
        <w:t xml:space="preserve"> </w:t>
      </w:r>
    </w:p>
    <w:p w14:paraId="33233AC1" w14:textId="77777777" w:rsidR="00104A0B" w:rsidRPr="00E64C97" w:rsidRDefault="00104A0B" w:rsidP="00104A0B">
      <w:pPr>
        <w:pStyle w:val="Heading2"/>
      </w:pPr>
      <w:bookmarkStart w:id="714" w:name="_Toc92879128"/>
      <w:bookmarkStart w:id="715" w:name="_Toc92879332"/>
      <w:bookmarkStart w:id="716" w:name="_Toc92902453"/>
      <w:bookmarkStart w:id="717" w:name="_Toc103782367"/>
      <w:bookmarkStart w:id="718" w:name="_Toc121901831"/>
      <w:bookmarkStart w:id="719" w:name="_Toc137222424"/>
      <w:bookmarkStart w:id="720" w:name="_Toc152063203"/>
      <w:r w:rsidRPr="00E64C97">
        <w:t>Introduction</w:t>
      </w:r>
      <w:bookmarkEnd w:id="714"/>
      <w:bookmarkEnd w:id="715"/>
      <w:bookmarkEnd w:id="716"/>
      <w:bookmarkEnd w:id="717"/>
      <w:bookmarkEnd w:id="718"/>
      <w:bookmarkEnd w:id="719"/>
      <w:bookmarkEnd w:id="720"/>
      <w:r w:rsidRPr="00E64C97">
        <w:t xml:space="preserve"> </w:t>
      </w:r>
    </w:p>
    <w:p w14:paraId="6991C54B" w14:textId="77777777" w:rsidR="00104A0B" w:rsidRPr="00E64C97" w:rsidRDefault="00104A0B" w:rsidP="00104A0B">
      <w:pPr>
        <w:pStyle w:val="Default"/>
        <w:rPr>
          <w:rFonts w:ascii="Tahoma" w:hAnsi="Tahoma" w:cs="Tahoma"/>
          <w:sz w:val="20"/>
          <w:szCs w:val="20"/>
        </w:rPr>
      </w:pPr>
      <w:r w:rsidRPr="00E64C97">
        <w:rPr>
          <w:rFonts w:ascii="Tahoma" w:hAnsi="Tahoma" w:cs="Tahoma"/>
          <w:sz w:val="20"/>
          <w:szCs w:val="20"/>
        </w:rPr>
        <w:t xml:space="preserve">Environmental and Social Management and Monitoring Plan (ESMMP) for development projects provides a logical framework within which identified negative environmental and socio–economic impacts can be mitigated and monitored. The ESMMP has been developed to be used as tool to manage the environmental and social impacts that the activities of the proposed project will cause. The contractor before construction will make reference to this ESMMP and develop specific implementation plans. In addition, the ESMMP assigns responsibilities of actions to various actors and provides a timeframe within which mitigation measures and monitoring can be done. </w:t>
      </w:r>
    </w:p>
    <w:p w14:paraId="184ABD84" w14:textId="77777777" w:rsidR="00104A0B" w:rsidRPr="00E64C97" w:rsidRDefault="00104A0B" w:rsidP="00104A0B">
      <w:pPr>
        <w:ind w:right="-180"/>
        <w:rPr>
          <w:szCs w:val="20"/>
        </w:rPr>
      </w:pPr>
    </w:p>
    <w:p w14:paraId="065540AE" w14:textId="77777777" w:rsidR="00104A0B" w:rsidRPr="00E64C97" w:rsidRDefault="00104A0B" w:rsidP="00104A0B">
      <w:pPr>
        <w:ind w:right="-180"/>
        <w:rPr>
          <w:szCs w:val="20"/>
        </w:rPr>
      </w:pPr>
      <w:r w:rsidRPr="00E64C97">
        <w:rPr>
          <w:szCs w:val="20"/>
        </w:rPr>
        <w:t>The key objectives of the ESMMP are:</w:t>
      </w:r>
    </w:p>
    <w:p w14:paraId="0F9F10E1" w14:textId="77777777" w:rsidR="00104A0B" w:rsidRPr="00E64C97" w:rsidRDefault="00104A0B" w:rsidP="00B91D98">
      <w:pPr>
        <w:numPr>
          <w:ilvl w:val="0"/>
          <w:numId w:val="189"/>
        </w:numPr>
        <w:autoSpaceDE w:val="0"/>
        <w:autoSpaceDN w:val="0"/>
        <w:adjustRightInd w:val="0"/>
        <w:spacing w:after="31"/>
        <w:rPr>
          <w:color w:val="000000"/>
          <w:szCs w:val="20"/>
        </w:rPr>
      </w:pPr>
      <w:r w:rsidRPr="00E64C97">
        <w:rPr>
          <w:color w:val="000000"/>
          <w:szCs w:val="20"/>
        </w:rPr>
        <w:t xml:space="preserve">To monitor the implementation of mitigation measures against potential adverse impacts of construction and operation phases of the project to ensure that they conform and comply with relevant environmental and social policies, guidelines and legislation </w:t>
      </w:r>
    </w:p>
    <w:p w14:paraId="64574E05" w14:textId="77777777" w:rsidR="00104A0B" w:rsidRPr="00E64C97" w:rsidRDefault="00104A0B" w:rsidP="00B91D98">
      <w:pPr>
        <w:numPr>
          <w:ilvl w:val="0"/>
          <w:numId w:val="189"/>
        </w:numPr>
        <w:autoSpaceDE w:val="0"/>
        <w:autoSpaceDN w:val="0"/>
        <w:adjustRightInd w:val="0"/>
        <w:spacing w:after="31"/>
        <w:rPr>
          <w:color w:val="000000"/>
          <w:szCs w:val="20"/>
        </w:rPr>
      </w:pPr>
      <w:r w:rsidRPr="00E64C97">
        <w:rPr>
          <w:color w:val="000000"/>
          <w:szCs w:val="20"/>
        </w:rPr>
        <w:t xml:space="preserve">To assess for emerging non-anticipated adverse environmental and social impacts and implement relevant mitigation measures to maintain them within acceptable levels </w:t>
      </w:r>
    </w:p>
    <w:p w14:paraId="0458FE32" w14:textId="77777777" w:rsidR="00104A0B" w:rsidRPr="00E64C97" w:rsidRDefault="00104A0B" w:rsidP="00B91D98">
      <w:pPr>
        <w:numPr>
          <w:ilvl w:val="0"/>
          <w:numId w:val="189"/>
        </w:numPr>
        <w:autoSpaceDE w:val="0"/>
        <w:autoSpaceDN w:val="0"/>
        <w:adjustRightInd w:val="0"/>
        <w:spacing w:after="31"/>
        <w:rPr>
          <w:color w:val="000000"/>
          <w:szCs w:val="20"/>
        </w:rPr>
      </w:pPr>
      <w:r w:rsidRPr="00E64C97">
        <w:rPr>
          <w:color w:val="000000"/>
          <w:szCs w:val="20"/>
        </w:rPr>
        <w:t xml:space="preserve">To maintain best practice in environmental, social health and safety during project construction and operation </w:t>
      </w:r>
    </w:p>
    <w:p w14:paraId="651C789D" w14:textId="77777777" w:rsidR="00104A0B" w:rsidRPr="00E64C97" w:rsidRDefault="00104A0B" w:rsidP="00104A0B">
      <w:pPr>
        <w:ind w:right="-180"/>
        <w:rPr>
          <w:szCs w:val="20"/>
        </w:rPr>
      </w:pPr>
    </w:p>
    <w:p w14:paraId="104BFE92" w14:textId="77777777" w:rsidR="00104A0B" w:rsidRPr="00E64C97" w:rsidRDefault="00104A0B" w:rsidP="00104A0B">
      <w:pPr>
        <w:pStyle w:val="Default"/>
        <w:rPr>
          <w:rFonts w:ascii="Tahoma" w:hAnsi="Tahoma" w:cs="Tahoma"/>
          <w:sz w:val="20"/>
          <w:szCs w:val="20"/>
        </w:rPr>
      </w:pPr>
      <w:r w:rsidRPr="00E64C97">
        <w:rPr>
          <w:rFonts w:ascii="Tahoma" w:hAnsi="Tahoma" w:cs="Tahoma"/>
          <w:sz w:val="20"/>
          <w:szCs w:val="20"/>
        </w:rPr>
        <w:t>The ESMMP outlined below addresses the identified potential negative impacts and mitigation measures of the proposed Mini-grid during pre-construction, construction, operational and decommissioning phases, based on the chapter of Environmental Impacts and Mitigation Measures of the potential negative impacts.</w:t>
      </w:r>
    </w:p>
    <w:p w14:paraId="4E71F138" w14:textId="77777777" w:rsidR="00104A0B" w:rsidRPr="00E64C97" w:rsidRDefault="00104A0B" w:rsidP="00104A0B">
      <w:pPr>
        <w:pStyle w:val="Heading2"/>
      </w:pPr>
      <w:bookmarkStart w:id="721" w:name="_Toc103782368"/>
      <w:bookmarkStart w:id="722" w:name="_Toc121901832"/>
      <w:bookmarkStart w:id="723" w:name="_Toc137222425"/>
      <w:bookmarkStart w:id="724" w:name="_Toc152063204"/>
      <w:r w:rsidRPr="00E64C97">
        <w:t>Monitoring</w:t>
      </w:r>
      <w:bookmarkEnd w:id="721"/>
      <w:bookmarkEnd w:id="722"/>
      <w:bookmarkEnd w:id="723"/>
      <w:bookmarkEnd w:id="724"/>
    </w:p>
    <w:p w14:paraId="043FC471" w14:textId="77777777" w:rsidR="00104A0B" w:rsidRPr="00E64C97" w:rsidRDefault="00104A0B" w:rsidP="00104A0B">
      <w:pPr>
        <w:rPr>
          <w:szCs w:val="20"/>
          <w:shd w:val="clear" w:color="auto" w:fill="FFFFFF"/>
        </w:rPr>
      </w:pPr>
      <w:r w:rsidRPr="00E64C97">
        <w:rPr>
          <w:rStyle w:val="Emphasis"/>
          <w:b/>
          <w:bCs/>
          <w:szCs w:val="20"/>
          <w:shd w:val="clear" w:color="auto" w:fill="FFFFFF"/>
        </w:rPr>
        <w:t>Monitoring</w:t>
      </w:r>
      <w:r w:rsidRPr="00E64C97">
        <w:rPr>
          <w:szCs w:val="20"/>
          <w:shd w:val="clear" w:color="auto" w:fill="FFFFFF"/>
        </w:rPr>
        <w:t xml:space="preserve"> denotes a systematic process of collecting, analyzing and using information to track the progress of implementation of the ESMMP including coming up with measures to address any emerging issues. Monitoring of the ESMMP will involve recording information to track performance and recommendations to keep implementation of ESMMP on track. Reporting is a key component of the monitoring exercise. </w:t>
      </w:r>
    </w:p>
    <w:p w14:paraId="1D5FE763" w14:textId="77777777" w:rsidR="00104A0B" w:rsidRPr="00E64C97" w:rsidRDefault="00104A0B" w:rsidP="00104A0B">
      <w:pPr>
        <w:rPr>
          <w:color w:val="4D5156"/>
          <w:szCs w:val="20"/>
          <w:shd w:val="clear" w:color="auto" w:fill="FFFFFF"/>
        </w:rPr>
      </w:pPr>
    </w:p>
    <w:p w14:paraId="033C8D9F" w14:textId="77777777" w:rsidR="00104A0B" w:rsidRPr="00E64C97" w:rsidRDefault="00104A0B" w:rsidP="00104A0B">
      <w:pPr>
        <w:rPr>
          <w:szCs w:val="20"/>
        </w:rPr>
      </w:pPr>
      <w:r w:rsidRPr="00E64C97">
        <w:rPr>
          <w:szCs w:val="20"/>
        </w:rPr>
        <w:t>The proposed ESMMP will be subjected to monitoring. Monitoring will have two elements: routine monitoring against standards or performance criteria; and periodic review or evaluation. Monitoring will often focus on the effectiveness and impact of the ESMMP as a whole.</w:t>
      </w:r>
    </w:p>
    <w:p w14:paraId="4511B945" w14:textId="77777777" w:rsidR="00104A0B" w:rsidRPr="00E64C97" w:rsidRDefault="00104A0B" w:rsidP="00104A0B">
      <w:pPr>
        <w:rPr>
          <w:szCs w:val="20"/>
        </w:rPr>
      </w:pPr>
    </w:p>
    <w:p w14:paraId="53FD61DC" w14:textId="77777777" w:rsidR="00104A0B" w:rsidRPr="00E64C97" w:rsidRDefault="00104A0B" w:rsidP="00104A0B">
      <w:pPr>
        <w:rPr>
          <w:szCs w:val="20"/>
        </w:rPr>
      </w:pPr>
      <w:r w:rsidRPr="00E64C97">
        <w:rPr>
          <w:szCs w:val="20"/>
        </w:rPr>
        <w:t>During construction phase, the Implementing agency (</w:t>
      </w:r>
      <w:r w:rsidR="00E64C97">
        <w:rPr>
          <w:szCs w:val="20"/>
        </w:rPr>
        <w:t>KP</w:t>
      </w:r>
      <w:r w:rsidRPr="00E64C97">
        <w:rPr>
          <w:szCs w:val="20"/>
        </w:rPr>
        <w:t>) shall monitor the contractor’s activities in order to verify that the management measures/procedures/specifications are implemented as contained in the ESMMP. Compliance will mean that the contractor is fulfilling their contractual obligation.</w:t>
      </w:r>
    </w:p>
    <w:p w14:paraId="3AA024F1" w14:textId="77777777" w:rsidR="00104A0B" w:rsidRPr="00E64C97" w:rsidRDefault="00104A0B" w:rsidP="00104A0B">
      <w:pPr>
        <w:rPr>
          <w:szCs w:val="20"/>
        </w:rPr>
      </w:pPr>
      <w:r w:rsidRPr="00E64C97">
        <w:rPr>
          <w:szCs w:val="20"/>
        </w:rPr>
        <w:t xml:space="preserve">During operation phase, </w:t>
      </w:r>
      <w:r w:rsidR="00E64C97">
        <w:rPr>
          <w:szCs w:val="20"/>
        </w:rPr>
        <w:t>KP</w:t>
      </w:r>
      <w:r w:rsidRPr="00E64C97">
        <w:rPr>
          <w:szCs w:val="20"/>
        </w:rPr>
        <w:t xml:space="preserve"> will monitor facility’s operations to ensure compliance with management measures in the ESMMP and operation procedures. As part of this monitoring, the proponent will undertake or statutory initial environmental audit as required by the ESIA/EA Regulations, 2003 and subsequent annual environmental audits.</w:t>
      </w:r>
    </w:p>
    <w:p w14:paraId="2CB5FA3C" w14:textId="77777777" w:rsidR="00104A0B" w:rsidRPr="00E64C97" w:rsidRDefault="00104A0B" w:rsidP="00104A0B">
      <w:pPr>
        <w:pStyle w:val="Heading2"/>
      </w:pPr>
      <w:r w:rsidRPr="00E64C97">
        <w:t xml:space="preserve"> </w:t>
      </w:r>
      <w:bookmarkStart w:id="725" w:name="_Toc103782369"/>
      <w:bookmarkStart w:id="726" w:name="_Toc121901833"/>
      <w:bookmarkStart w:id="727" w:name="_Toc137222426"/>
      <w:bookmarkStart w:id="728" w:name="_Toc152063205"/>
      <w:r w:rsidRPr="00E64C97">
        <w:t>Plan Monitoring</w:t>
      </w:r>
      <w:bookmarkEnd w:id="725"/>
      <w:bookmarkEnd w:id="726"/>
      <w:bookmarkEnd w:id="727"/>
      <w:bookmarkEnd w:id="728"/>
    </w:p>
    <w:p w14:paraId="5C4D8A9D" w14:textId="77777777" w:rsidR="00104A0B" w:rsidRPr="00E64C97" w:rsidRDefault="00104A0B" w:rsidP="00104A0B">
      <w:pPr>
        <w:rPr>
          <w:color w:val="000000"/>
          <w:szCs w:val="20"/>
        </w:rPr>
      </w:pPr>
      <w:r w:rsidRPr="00E64C97">
        <w:rPr>
          <w:color w:val="000000"/>
          <w:szCs w:val="20"/>
        </w:rPr>
        <w:t>All of the management plans make provision for monitoring and evaluation. Special attention should be given to the monitoring arrangements relating to biophysical impacts, occupational health and safety, social risks, facility operational and emergency response.</w:t>
      </w:r>
    </w:p>
    <w:p w14:paraId="25CB996E" w14:textId="77777777" w:rsidR="00104A0B" w:rsidRPr="00E64C97" w:rsidRDefault="00104A0B" w:rsidP="00104A0B">
      <w:pPr>
        <w:rPr>
          <w:color w:val="000000"/>
          <w:szCs w:val="20"/>
        </w:rPr>
      </w:pPr>
    </w:p>
    <w:p w14:paraId="0EC9D620" w14:textId="77777777" w:rsidR="00104A0B" w:rsidRPr="00E64C97" w:rsidRDefault="00104A0B" w:rsidP="00104A0B">
      <w:pPr>
        <w:rPr>
          <w:color w:val="000000"/>
          <w:szCs w:val="20"/>
        </w:rPr>
      </w:pPr>
      <w:r w:rsidRPr="00E64C97">
        <w:rPr>
          <w:color w:val="000000"/>
          <w:szCs w:val="20"/>
        </w:rPr>
        <w:t>During the construction phase of the project, the contractor’s Environmental Health and Safety Officer (EHSO) shall report on the implementation of the ESMMP i.e., all environmental, safety and health impacts as well as accidents and incidents to the implementing agency. The social specialist of the contractor will report on implementation of the social measures as spelt out in the ESMMP.</w:t>
      </w:r>
    </w:p>
    <w:p w14:paraId="70282FD6" w14:textId="77777777" w:rsidR="00104A0B" w:rsidRPr="00E64C97" w:rsidRDefault="00104A0B" w:rsidP="00104A0B">
      <w:pPr>
        <w:rPr>
          <w:color w:val="000000"/>
          <w:szCs w:val="20"/>
        </w:rPr>
      </w:pPr>
    </w:p>
    <w:p w14:paraId="50C01702" w14:textId="77777777" w:rsidR="00104A0B" w:rsidRPr="00E64C97" w:rsidRDefault="00104A0B" w:rsidP="00104A0B">
      <w:pPr>
        <w:rPr>
          <w:color w:val="000000"/>
          <w:szCs w:val="20"/>
        </w:rPr>
      </w:pPr>
      <w:r w:rsidRPr="00E64C97">
        <w:rPr>
          <w:color w:val="000000"/>
          <w:szCs w:val="20"/>
        </w:rPr>
        <w:t>The reported impacts and incidents will be captured on a database to ascertain trends and track progress in the implementation of preventive and corrective actions, and benchmarking against other, similar operations.</w:t>
      </w:r>
    </w:p>
    <w:p w14:paraId="743F81B6" w14:textId="77777777" w:rsidR="00104A0B" w:rsidRPr="00E64C97" w:rsidRDefault="00104A0B" w:rsidP="00104A0B">
      <w:pPr>
        <w:rPr>
          <w:color w:val="000000"/>
          <w:szCs w:val="20"/>
        </w:rPr>
      </w:pPr>
    </w:p>
    <w:p w14:paraId="43602917" w14:textId="77777777" w:rsidR="00104A0B" w:rsidRPr="00E64C97" w:rsidRDefault="00104A0B" w:rsidP="00104A0B">
      <w:pPr>
        <w:rPr>
          <w:szCs w:val="20"/>
        </w:rPr>
      </w:pPr>
      <w:r w:rsidRPr="00E64C97">
        <w:rPr>
          <w:color w:val="000000"/>
          <w:szCs w:val="20"/>
        </w:rPr>
        <w:t xml:space="preserve">During operation, the implementing agency – </w:t>
      </w:r>
      <w:r w:rsidR="00E64C97">
        <w:rPr>
          <w:color w:val="000000"/>
          <w:szCs w:val="20"/>
        </w:rPr>
        <w:t>KP</w:t>
      </w:r>
      <w:r w:rsidRPr="00E64C97">
        <w:rPr>
          <w:color w:val="000000"/>
          <w:szCs w:val="20"/>
        </w:rPr>
        <w:t xml:space="preserve"> will monitor the health and safety of personnel and contractors, in compliance with legislative requirements. Emergency incidents should be reported to the relevant authorities. The reported impacts and incidents will be captured on a database to identify weakness in the emergency response plan and track progress in the implementation of preventative and corrective and benchmarking against other similar operations.</w:t>
      </w:r>
    </w:p>
    <w:p w14:paraId="5B152880" w14:textId="77777777" w:rsidR="00104A0B" w:rsidRPr="00E64C97" w:rsidRDefault="00104A0B" w:rsidP="00104A0B">
      <w:pPr>
        <w:rPr>
          <w:szCs w:val="20"/>
        </w:rPr>
      </w:pPr>
    </w:p>
    <w:p w14:paraId="55BFABD6" w14:textId="77777777" w:rsidR="00104A0B" w:rsidRPr="00E64C97" w:rsidRDefault="00104A0B" w:rsidP="00104A0B">
      <w:pPr>
        <w:rPr>
          <w:szCs w:val="20"/>
        </w:rPr>
      </w:pPr>
      <w:r w:rsidRPr="00E64C97">
        <w:rPr>
          <w:szCs w:val="20"/>
        </w:rPr>
        <w:t>The Environmental and Social Management and Monitoring Plan (</w:t>
      </w:r>
      <w:r w:rsidRPr="00E64C97">
        <w:rPr>
          <w:i/>
          <w:szCs w:val="20"/>
        </w:rPr>
        <w:t>ESMMP</w:t>
      </w:r>
      <w:r w:rsidRPr="00E64C97">
        <w:rPr>
          <w:szCs w:val="20"/>
        </w:rPr>
        <w:t xml:space="preserve">) will provide the basis for monitoring of potential Environmental, social and health Impacts associated with the project. The ESMMP provides effective observation and documentation of monitorable parameters that will help in analyzing the effectiveness of the proposed mitigation measures with the advantages of improving operational efficiency, promoting competitive advantage, improving risk management, reducing liabilities and improving business performance.  The ESMMP has been provide in </w:t>
      </w:r>
      <w:r w:rsidRPr="00E64C97">
        <w:rPr>
          <w:szCs w:val="20"/>
        </w:rPr>
        <w:fldChar w:fldCharType="begin"/>
      </w:r>
      <w:r w:rsidRPr="00E64C97">
        <w:rPr>
          <w:szCs w:val="20"/>
        </w:rPr>
        <w:instrText xml:space="preserve"> REF _Ref103770237 \h  \* MERGEFORMAT </w:instrText>
      </w:r>
      <w:r w:rsidRPr="00E64C97">
        <w:rPr>
          <w:szCs w:val="20"/>
        </w:rPr>
      </w:r>
      <w:r w:rsidRPr="00E64C97">
        <w:rPr>
          <w:szCs w:val="20"/>
        </w:rPr>
        <w:fldChar w:fldCharType="separate"/>
      </w:r>
      <w:r w:rsidRPr="00E64C97">
        <w:rPr>
          <w:b/>
          <w:bCs/>
          <w:szCs w:val="20"/>
        </w:rPr>
        <w:t>Table 8</w:t>
      </w:r>
      <w:r w:rsidRPr="00E64C97">
        <w:rPr>
          <w:b/>
          <w:bCs/>
          <w:szCs w:val="20"/>
        </w:rPr>
        <w:noBreakHyphen/>
        <w:t>1</w:t>
      </w:r>
      <w:r w:rsidRPr="00E64C97">
        <w:rPr>
          <w:szCs w:val="20"/>
        </w:rPr>
        <w:fldChar w:fldCharType="end"/>
      </w:r>
      <w:r w:rsidRPr="00E64C97">
        <w:rPr>
          <w:szCs w:val="20"/>
        </w:rPr>
        <w:t xml:space="preserve"> below. </w:t>
      </w:r>
    </w:p>
    <w:p w14:paraId="35301BD1" w14:textId="77777777" w:rsidR="00104A0B" w:rsidRPr="00E64C97" w:rsidRDefault="00104A0B" w:rsidP="00104A0B">
      <w:pPr>
        <w:pStyle w:val="Heading2"/>
      </w:pPr>
      <w:bookmarkStart w:id="729" w:name="_Toc103782370"/>
      <w:bookmarkStart w:id="730" w:name="_Toc121901834"/>
      <w:bookmarkStart w:id="731" w:name="_Toc137222427"/>
      <w:bookmarkStart w:id="732" w:name="_Toc152063206"/>
      <w:r w:rsidRPr="00E64C97">
        <w:t>Environmental and Social Monitoring by Contractors</w:t>
      </w:r>
      <w:bookmarkEnd w:id="729"/>
      <w:bookmarkEnd w:id="730"/>
      <w:bookmarkEnd w:id="731"/>
      <w:bookmarkEnd w:id="732"/>
      <w:r w:rsidRPr="00E64C97">
        <w:t xml:space="preserve"> </w:t>
      </w:r>
    </w:p>
    <w:p w14:paraId="11A7EA0F" w14:textId="77777777" w:rsidR="00104A0B" w:rsidRPr="00E64C97" w:rsidRDefault="00E64C97" w:rsidP="00104A0B">
      <w:pPr>
        <w:rPr>
          <w:szCs w:val="20"/>
        </w:rPr>
      </w:pPr>
      <w:r>
        <w:rPr>
          <w:szCs w:val="20"/>
        </w:rPr>
        <w:t>KP</w:t>
      </w:r>
      <w:r w:rsidR="00104A0B" w:rsidRPr="00E64C97">
        <w:rPr>
          <w:szCs w:val="20"/>
        </w:rPr>
        <w:t xml:space="preserve"> will require that contractors monitor, keep records and report on the following environmental, health and social issues of the proposed project.</w:t>
      </w:r>
    </w:p>
    <w:p w14:paraId="71CAFFB6" w14:textId="77777777" w:rsidR="00104A0B" w:rsidRPr="00E64C97" w:rsidRDefault="00104A0B" w:rsidP="00B91D98">
      <w:pPr>
        <w:pStyle w:val="NoSpacing"/>
        <w:numPr>
          <w:ilvl w:val="0"/>
          <w:numId w:val="188"/>
        </w:numPr>
        <w:rPr>
          <w:rFonts w:ascii="Tahoma" w:hAnsi="Tahoma" w:cs="Tahoma"/>
          <w:szCs w:val="20"/>
        </w:rPr>
      </w:pPr>
      <w:r w:rsidRPr="00E64C97">
        <w:rPr>
          <w:rFonts w:ascii="Tahoma" w:hAnsi="Tahoma" w:cs="Tahoma"/>
          <w:i/>
          <w:iCs/>
          <w:szCs w:val="20"/>
        </w:rPr>
        <w:t>Safety</w:t>
      </w:r>
      <w:r w:rsidRPr="00E64C97">
        <w:rPr>
          <w:rFonts w:ascii="Tahoma" w:hAnsi="Tahoma" w:cs="Tahoma"/>
          <w:szCs w:val="20"/>
        </w:rPr>
        <w:t>: hours worked, recordable incidents and corresponding root cause analysis (lost time incidents, medical treatment cases), first aid cases, high potential near misses, and remedial and preventive activities required (for example, revised job safety analysis, new or different equipment, skills training, and so forth).</w:t>
      </w:r>
    </w:p>
    <w:p w14:paraId="13C0E726" w14:textId="77777777" w:rsidR="00104A0B" w:rsidRPr="00E64C97" w:rsidRDefault="00104A0B" w:rsidP="00B91D98">
      <w:pPr>
        <w:pStyle w:val="NoSpacing"/>
        <w:numPr>
          <w:ilvl w:val="0"/>
          <w:numId w:val="188"/>
        </w:numPr>
        <w:rPr>
          <w:rFonts w:ascii="Tahoma" w:hAnsi="Tahoma" w:cs="Tahoma"/>
          <w:szCs w:val="20"/>
        </w:rPr>
      </w:pPr>
      <w:r w:rsidRPr="00E64C97">
        <w:rPr>
          <w:rFonts w:ascii="Tahoma" w:hAnsi="Tahoma" w:cs="Tahoma"/>
          <w:i/>
          <w:iCs/>
          <w:szCs w:val="20"/>
        </w:rPr>
        <w:t>Environmental incidents and near misses</w:t>
      </w:r>
      <w:r w:rsidRPr="00E64C97">
        <w:rPr>
          <w:rFonts w:ascii="Tahoma" w:hAnsi="Tahoma" w:cs="Tahoma"/>
          <w:szCs w:val="20"/>
        </w:rPr>
        <w:t>: environmental incidents and high potential near misses and how they have been addressed, what is outstanding, and lessons learned.</w:t>
      </w:r>
    </w:p>
    <w:p w14:paraId="6A70645C" w14:textId="77777777" w:rsidR="00104A0B" w:rsidRPr="00E64C97" w:rsidRDefault="00104A0B" w:rsidP="00B91D98">
      <w:pPr>
        <w:pStyle w:val="NoSpacing"/>
        <w:numPr>
          <w:ilvl w:val="0"/>
          <w:numId w:val="188"/>
        </w:numPr>
        <w:rPr>
          <w:rFonts w:ascii="Tahoma" w:hAnsi="Tahoma" w:cs="Tahoma"/>
          <w:szCs w:val="20"/>
        </w:rPr>
      </w:pPr>
      <w:r w:rsidRPr="00E64C97">
        <w:rPr>
          <w:rFonts w:ascii="Tahoma" w:hAnsi="Tahoma" w:cs="Tahoma"/>
          <w:i/>
          <w:iCs/>
          <w:szCs w:val="20"/>
        </w:rPr>
        <w:t>Major works</w:t>
      </w:r>
      <w:r w:rsidRPr="00E64C97">
        <w:rPr>
          <w:rFonts w:ascii="Tahoma" w:hAnsi="Tahoma" w:cs="Tahoma"/>
          <w:szCs w:val="20"/>
        </w:rPr>
        <w:t>: those undertaken and completed, progress against project schedule, and key work fronts (work areas).</w:t>
      </w:r>
    </w:p>
    <w:p w14:paraId="74C7092A" w14:textId="77777777" w:rsidR="00104A0B" w:rsidRPr="00E64C97" w:rsidRDefault="00104A0B" w:rsidP="00B91D98">
      <w:pPr>
        <w:pStyle w:val="NoSpacing"/>
        <w:numPr>
          <w:ilvl w:val="0"/>
          <w:numId w:val="188"/>
        </w:numPr>
        <w:rPr>
          <w:rFonts w:ascii="Tahoma" w:hAnsi="Tahoma" w:cs="Tahoma"/>
          <w:szCs w:val="20"/>
        </w:rPr>
      </w:pPr>
      <w:r w:rsidRPr="00E64C97">
        <w:rPr>
          <w:rFonts w:ascii="Tahoma" w:hAnsi="Tahoma" w:cs="Tahoma"/>
          <w:i/>
          <w:iCs/>
          <w:szCs w:val="20"/>
        </w:rPr>
        <w:t>E&amp;S requirements</w:t>
      </w:r>
      <w:r w:rsidRPr="00E64C97">
        <w:rPr>
          <w:rFonts w:ascii="Tahoma" w:hAnsi="Tahoma" w:cs="Tahoma"/>
          <w:szCs w:val="20"/>
        </w:rPr>
        <w:t>: noncompliance incidents with permits and national law (legal noncompliance), project commitments, or other E&amp;S requirements.</w:t>
      </w:r>
    </w:p>
    <w:p w14:paraId="12B7981B" w14:textId="77777777" w:rsidR="00104A0B" w:rsidRPr="00E64C97" w:rsidRDefault="00104A0B" w:rsidP="00B91D98">
      <w:pPr>
        <w:pStyle w:val="NoSpacing"/>
        <w:numPr>
          <w:ilvl w:val="0"/>
          <w:numId w:val="188"/>
        </w:numPr>
        <w:rPr>
          <w:rFonts w:ascii="Tahoma" w:hAnsi="Tahoma" w:cs="Tahoma"/>
          <w:szCs w:val="20"/>
        </w:rPr>
      </w:pPr>
      <w:r w:rsidRPr="00E64C97">
        <w:rPr>
          <w:rFonts w:ascii="Tahoma" w:hAnsi="Tahoma" w:cs="Tahoma"/>
          <w:i/>
          <w:iCs/>
          <w:szCs w:val="20"/>
        </w:rPr>
        <w:t>E&amp;S inspections and audits</w:t>
      </w:r>
      <w:r w:rsidRPr="00E64C97">
        <w:rPr>
          <w:rFonts w:ascii="Tahoma" w:hAnsi="Tahoma" w:cs="Tahoma"/>
          <w:szCs w:val="20"/>
        </w:rPr>
        <w:t>: to include date, inspector or auditor name, and records reviewed, major findings, and actions recommended and implemented.</w:t>
      </w:r>
    </w:p>
    <w:p w14:paraId="2853036D" w14:textId="77777777" w:rsidR="00104A0B" w:rsidRPr="00E64C97" w:rsidRDefault="00104A0B" w:rsidP="00B91D98">
      <w:pPr>
        <w:pStyle w:val="NoSpacing"/>
        <w:numPr>
          <w:ilvl w:val="0"/>
          <w:numId w:val="188"/>
        </w:numPr>
        <w:rPr>
          <w:rFonts w:ascii="Tahoma" w:hAnsi="Tahoma" w:cs="Tahoma"/>
          <w:szCs w:val="20"/>
        </w:rPr>
      </w:pPr>
      <w:r w:rsidRPr="00E64C97">
        <w:rPr>
          <w:rFonts w:ascii="Tahoma" w:hAnsi="Tahoma" w:cs="Tahoma"/>
          <w:i/>
          <w:iCs/>
          <w:szCs w:val="20"/>
        </w:rPr>
        <w:t>Workers</w:t>
      </w:r>
      <w:r w:rsidRPr="00E64C97">
        <w:rPr>
          <w:rFonts w:ascii="Tahoma" w:hAnsi="Tahoma" w:cs="Tahoma"/>
          <w:szCs w:val="20"/>
        </w:rPr>
        <w:t>: number of workers, indication of origin (expatriate, local, nonlocal nationals), gender, age and skill level (unskilled, skilled, supervisory, professional, management).</w:t>
      </w:r>
    </w:p>
    <w:p w14:paraId="13B7283E" w14:textId="77777777" w:rsidR="00104A0B" w:rsidRPr="00E64C97" w:rsidRDefault="00104A0B" w:rsidP="00B91D98">
      <w:pPr>
        <w:pStyle w:val="NoSpacing"/>
        <w:numPr>
          <w:ilvl w:val="0"/>
          <w:numId w:val="188"/>
        </w:numPr>
        <w:rPr>
          <w:rFonts w:ascii="Tahoma" w:hAnsi="Tahoma" w:cs="Tahoma"/>
          <w:szCs w:val="20"/>
        </w:rPr>
      </w:pPr>
      <w:r w:rsidRPr="00E64C97">
        <w:rPr>
          <w:rFonts w:ascii="Tahoma" w:hAnsi="Tahoma" w:cs="Tahoma"/>
          <w:i/>
          <w:iCs/>
          <w:szCs w:val="20"/>
        </w:rPr>
        <w:t>Training on E&amp;S issues</w:t>
      </w:r>
      <w:r w:rsidRPr="00E64C97">
        <w:rPr>
          <w:rFonts w:ascii="Tahoma" w:hAnsi="Tahoma" w:cs="Tahoma"/>
          <w:szCs w:val="20"/>
        </w:rPr>
        <w:t>: including dates, number of trainees, and topics.</w:t>
      </w:r>
    </w:p>
    <w:p w14:paraId="748F9C7A" w14:textId="77777777" w:rsidR="00104A0B" w:rsidRPr="00E64C97" w:rsidRDefault="00104A0B" w:rsidP="00B91D98">
      <w:pPr>
        <w:pStyle w:val="NoSpacing"/>
        <w:numPr>
          <w:ilvl w:val="0"/>
          <w:numId w:val="188"/>
        </w:numPr>
        <w:rPr>
          <w:rFonts w:ascii="Tahoma" w:hAnsi="Tahoma" w:cs="Tahoma"/>
          <w:szCs w:val="20"/>
        </w:rPr>
      </w:pPr>
      <w:r w:rsidRPr="00E64C97">
        <w:rPr>
          <w:rFonts w:ascii="Tahoma" w:hAnsi="Tahoma" w:cs="Tahoma"/>
          <w:i/>
          <w:iCs/>
          <w:szCs w:val="20"/>
        </w:rPr>
        <w:t>Footprint management</w:t>
      </w:r>
      <w:r w:rsidRPr="00E64C97">
        <w:rPr>
          <w:rFonts w:ascii="Tahoma" w:hAnsi="Tahoma" w:cs="Tahoma"/>
          <w:szCs w:val="20"/>
        </w:rPr>
        <w:t>: details of any work outside boundaries or major off-site impacts caused by ongoing construction—to include date, location, impacts, and actions taken.</w:t>
      </w:r>
    </w:p>
    <w:p w14:paraId="4472D8E0" w14:textId="77777777" w:rsidR="00104A0B" w:rsidRPr="00E64C97" w:rsidRDefault="00104A0B" w:rsidP="00B91D98">
      <w:pPr>
        <w:pStyle w:val="NoSpacing"/>
        <w:numPr>
          <w:ilvl w:val="0"/>
          <w:numId w:val="188"/>
        </w:numPr>
        <w:rPr>
          <w:rFonts w:ascii="Tahoma" w:hAnsi="Tahoma" w:cs="Tahoma"/>
          <w:szCs w:val="20"/>
        </w:rPr>
      </w:pPr>
      <w:r w:rsidRPr="00E64C97">
        <w:rPr>
          <w:rFonts w:ascii="Tahoma" w:hAnsi="Tahoma" w:cs="Tahoma"/>
          <w:i/>
          <w:iCs/>
          <w:szCs w:val="20"/>
        </w:rPr>
        <w:t>External stakeholder engagement</w:t>
      </w:r>
      <w:r w:rsidRPr="00E64C97">
        <w:rPr>
          <w:rFonts w:ascii="Tahoma" w:hAnsi="Tahoma" w:cs="Tahoma"/>
          <w:szCs w:val="20"/>
        </w:rPr>
        <w: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04F6DA3A" w14:textId="77777777" w:rsidR="00104A0B" w:rsidRPr="00E64C97" w:rsidRDefault="00104A0B" w:rsidP="00B91D98">
      <w:pPr>
        <w:pStyle w:val="NoSpacing"/>
        <w:numPr>
          <w:ilvl w:val="0"/>
          <w:numId w:val="188"/>
        </w:numPr>
        <w:rPr>
          <w:rFonts w:ascii="Tahoma" w:hAnsi="Tahoma" w:cs="Tahoma"/>
          <w:szCs w:val="20"/>
        </w:rPr>
      </w:pPr>
      <w:r w:rsidRPr="00E64C97">
        <w:rPr>
          <w:rFonts w:ascii="Tahoma" w:hAnsi="Tahoma" w:cs="Tahoma"/>
          <w:i/>
          <w:iCs/>
          <w:szCs w:val="20"/>
        </w:rPr>
        <w:t>Details of any security risks</w:t>
      </w:r>
      <w:r w:rsidRPr="00E64C97">
        <w:rPr>
          <w:rFonts w:ascii="Tahoma" w:hAnsi="Tahoma" w:cs="Tahoma"/>
          <w:szCs w:val="20"/>
        </w:rPr>
        <w:t>: details of risks the contractor may be exposed to while performing its work—the threats may come from third parties external to the project.</w:t>
      </w:r>
    </w:p>
    <w:p w14:paraId="0D1E962D" w14:textId="77777777" w:rsidR="00104A0B" w:rsidRPr="00E64C97" w:rsidRDefault="00104A0B" w:rsidP="00B91D98">
      <w:pPr>
        <w:pStyle w:val="NoSpacing"/>
        <w:numPr>
          <w:ilvl w:val="0"/>
          <w:numId w:val="188"/>
        </w:numPr>
        <w:rPr>
          <w:rFonts w:ascii="Tahoma" w:hAnsi="Tahoma" w:cs="Tahoma"/>
          <w:szCs w:val="20"/>
        </w:rPr>
      </w:pPr>
      <w:r w:rsidRPr="00E64C97">
        <w:rPr>
          <w:rFonts w:ascii="Tahoma" w:hAnsi="Tahoma" w:cs="Tahoma"/>
          <w:i/>
          <w:iCs/>
          <w:szCs w:val="20"/>
        </w:rPr>
        <w:t>Worker grievances</w:t>
      </w:r>
      <w:r w:rsidRPr="00E64C97">
        <w:rPr>
          <w:rFonts w:ascii="Tahoma" w:hAnsi="Tahoma" w:cs="Tahoma"/>
          <w:szCs w:val="20"/>
        </w:rPr>
        <w:t>: details including occurrence date, grievance, and date submitted; actions taken and dates; resolution (if any) and date; and follow-up yet to be taken—grievances listed should include those received since the preceding report and those that were unresolved at the time of that report.</w:t>
      </w:r>
    </w:p>
    <w:p w14:paraId="6973EB2D" w14:textId="77777777" w:rsidR="00104A0B" w:rsidRPr="00E64C97" w:rsidRDefault="00104A0B" w:rsidP="00B91D98">
      <w:pPr>
        <w:pStyle w:val="NoSpacing"/>
        <w:numPr>
          <w:ilvl w:val="0"/>
          <w:numId w:val="188"/>
        </w:numPr>
        <w:rPr>
          <w:rFonts w:ascii="Tahoma" w:hAnsi="Tahoma" w:cs="Tahoma"/>
          <w:szCs w:val="20"/>
        </w:rPr>
      </w:pPr>
      <w:r w:rsidRPr="00E64C97">
        <w:rPr>
          <w:rFonts w:ascii="Tahoma" w:hAnsi="Tahoma" w:cs="Tahoma"/>
          <w:i/>
          <w:iCs/>
          <w:szCs w:val="20"/>
        </w:rPr>
        <w:t>External stakeholder e.g., community grievances</w:t>
      </w:r>
      <w:r w:rsidRPr="00E64C97">
        <w:rPr>
          <w:rFonts w:ascii="Tahoma" w:hAnsi="Tahoma" w:cs="Tahoma"/>
          <w:szCs w:val="20"/>
        </w:rPr>
        <w:t>: grievance and date submitted, action(s) taken and date(s), resolution (if any) and date, and follow-up yet to be taken—grievances listed should include those received since the preceding report and those that were unresolved at the time of that report. Grievance data should be age and gender-disaggregated.</w:t>
      </w:r>
    </w:p>
    <w:p w14:paraId="1F120B58" w14:textId="77777777" w:rsidR="00104A0B" w:rsidRPr="00E64C97" w:rsidRDefault="00104A0B" w:rsidP="00B91D98">
      <w:pPr>
        <w:pStyle w:val="NoSpacing"/>
        <w:numPr>
          <w:ilvl w:val="0"/>
          <w:numId w:val="188"/>
        </w:numPr>
        <w:rPr>
          <w:rFonts w:ascii="Tahoma" w:hAnsi="Tahoma" w:cs="Tahoma"/>
          <w:szCs w:val="20"/>
        </w:rPr>
      </w:pPr>
      <w:r w:rsidRPr="00E64C97">
        <w:rPr>
          <w:rFonts w:ascii="Tahoma" w:hAnsi="Tahoma" w:cs="Tahoma"/>
          <w:szCs w:val="20"/>
        </w:rPr>
        <w:t>Major changes to contractor’s environmental and social practices.</w:t>
      </w:r>
    </w:p>
    <w:p w14:paraId="1249FB53" w14:textId="77777777" w:rsidR="00104A0B" w:rsidRPr="00E64C97" w:rsidRDefault="00104A0B" w:rsidP="00B91D98">
      <w:pPr>
        <w:pStyle w:val="NoSpacing"/>
        <w:numPr>
          <w:ilvl w:val="0"/>
          <w:numId w:val="188"/>
        </w:numPr>
        <w:rPr>
          <w:rFonts w:ascii="Tahoma" w:hAnsi="Tahoma" w:cs="Tahoma"/>
          <w:szCs w:val="20"/>
        </w:rPr>
      </w:pPr>
      <w:r w:rsidRPr="00E64C97">
        <w:rPr>
          <w:rFonts w:ascii="Tahoma" w:hAnsi="Tahoma" w:cs="Tahoma"/>
          <w:i/>
          <w:iCs/>
          <w:szCs w:val="20"/>
        </w:rPr>
        <w:t>Deficiency and performance management</w:t>
      </w:r>
      <w:r w:rsidRPr="00E64C97">
        <w:rPr>
          <w:rFonts w:ascii="Tahoma" w:hAnsi="Tahoma" w:cs="Tahoma"/>
          <w:szCs w:val="20"/>
        </w:rPr>
        <w:t xml:space="preserve">: actions taken in response to previous notices of deficiency or observations regarding E&amp;S performance and/or plans for actions to be taken—these should continue to be reported until </w:t>
      </w:r>
      <w:r w:rsidR="00E64C97">
        <w:rPr>
          <w:rFonts w:ascii="Tahoma" w:hAnsi="Tahoma" w:cs="Tahoma"/>
          <w:szCs w:val="20"/>
        </w:rPr>
        <w:t>KP</w:t>
      </w:r>
      <w:r w:rsidRPr="00E64C97">
        <w:rPr>
          <w:rFonts w:ascii="Tahoma" w:hAnsi="Tahoma" w:cs="Tahoma"/>
          <w:szCs w:val="20"/>
        </w:rPr>
        <w:t xml:space="preserve"> determines the issue is resolved satisfactorily.</w:t>
      </w:r>
    </w:p>
    <w:p w14:paraId="3B3B5626" w14:textId="77777777" w:rsidR="00104A0B" w:rsidRPr="00E64C97" w:rsidRDefault="00104A0B" w:rsidP="00104A0B">
      <w:pPr>
        <w:pStyle w:val="PPStandardReport"/>
        <w:rPr>
          <w:szCs w:val="20"/>
        </w:rPr>
      </w:pPr>
    </w:p>
    <w:p w14:paraId="6E64D614" w14:textId="77777777" w:rsidR="00104A0B" w:rsidRPr="00E64C97" w:rsidRDefault="00104A0B" w:rsidP="00104A0B">
      <w:pPr>
        <w:pStyle w:val="PPStandardReport"/>
        <w:rPr>
          <w:szCs w:val="20"/>
        </w:rPr>
      </w:pPr>
    </w:p>
    <w:p w14:paraId="2D75BB26" w14:textId="77777777" w:rsidR="00104A0B" w:rsidRPr="00E64C97" w:rsidRDefault="00104A0B" w:rsidP="00104A0B">
      <w:pPr>
        <w:rPr>
          <w:szCs w:val="20"/>
        </w:rPr>
      </w:pPr>
    </w:p>
    <w:p w14:paraId="18995A47" w14:textId="77777777" w:rsidR="008C0DF1" w:rsidRPr="00E64C97" w:rsidRDefault="00EC49DE" w:rsidP="008C0DF1">
      <w:pPr>
        <w:pStyle w:val="Heading2"/>
        <w:rPr>
          <w:rFonts w:cs="Tahoma"/>
        </w:rPr>
      </w:pPr>
      <w:bookmarkStart w:id="733" w:name="_Toc152063207"/>
      <w:r>
        <w:rPr>
          <w:rFonts w:cs="Tahoma"/>
        </w:rPr>
        <w:t>E</w:t>
      </w:r>
      <w:r w:rsidR="008C0DF1" w:rsidRPr="00E64C97">
        <w:rPr>
          <w:rFonts w:cs="Tahoma"/>
        </w:rPr>
        <w:t>nvironmetal and social management</w:t>
      </w:r>
      <w:r w:rsidR="0044788D" w:rsidRPr="00E64C97">
        <w:rPr>
          <w:rFonts w:cs="Tahoma"/>
        </w:rPr>
        <w:t xml:space="preserve"> and monitoring</w:t>
      </w:r>
      <w:r w:rsidR="008C0DF1" w:rsidRPr="00E64C97">
        <w:rPr>
          <w:rFonts w:cs="Tahoma"/>
        </w:rPr>
        <w:t xml:space="preserve"> plan</w:t>
      </w:r>
      <w:bookmarkEnd w:id="733"/>
      <w:r w:rsidR="008C0DF1" w:rsidRPr="00E64C97">
        <w:rPr>
          <w:rFonts w:cs="Tahoma"/>
        </w:rPr>
        <w:t xml:space="preserve"> </w:t>
      </w:r>
    </w:p>
    <w:p w14:paraId="4E29157B" w14:textId="77777777" w:rsidR="00BA37C8" w:rsidRPr="00E64C97" w:rsidRDefault="00BA37C8" w:rsidP="00216EA6">
      <w:pPr>
        <w:pStyle w:val="Default"/>
        <w:rPr>
          <w:rFonts w:ascii="Tahoma" w:hAnsi="Tahoma" w:cs="Tahoma"/>
          <w:sz w:val="20"/>
          <w:szCs w:val="20"/>
          <w:lang w:val="en-GB" w:eastAsia="en-GB"/>
        </w:rPr>
        <w:sectPr w:rsidR="00BA37C8" w:rsidRPr="00E64C97" w:rsidSect="004C5900">
          <w:footerReference w:type="default" r:id="rId25"/>
          <w:pgSz w:w="11906" w:h="16838"/>
          <w:pgMar w:top="1440" w:right="1800" w:bottom="1440" w:left="1800" w:header="709" w:footer="283" w:gutter="0"/>
          <w:cols w:space="708"/>
          <w:docGrid w:linePitch="360"/>
        </w:sectPr>
      </w:pPr>
      <w:r w:rsidRPr="00E64C97">
        <w:rPr>
          <w:rFonts w:ascii="Tahoma" w:hAnsi="Tahoma" w:cs="Tahoma"/>
          <w:sz w:val="20"/>
          <w:szCs w:val="20"/>
          <w:lang w:val="en-GB" w:eastAsia="en-GB"/>
        </w:rPr>
        <w:t xml:space="preserve">A detailed </w:t>
      </w:r>
      <w:r w:rsidR="004F63FA" w:rsidRPr="00E64C97">
        <w:rPr>
          <w:rFonts w:ascii="Tahoma" w:hAnsi="Tahoma" w:cs="Tahoma"/>
          <w:sz w:val="20"/>
          <w:szCs w:val="20"/>
          <w:lang w:val="en-GB" w:eastAsia="en-GB"/>
        </w:rPr>
        <w:t>Environmental</w:t>
      </w:r>
      <w:r w:rsidRPr="00E64C97">
        <w:rPr>
          <w:rFonts w:ascii="Tahoma" w:hAnsi="Tahoma" w:cs="Tahoma"/>
          <w:sz w:val="20"/>
          <w:szCs w:val="20"/>
          <w:lang w:val="en-GB" w:eastAsia="en-GB"/>
        </w:rPr>
        <w:t xml:space="preserve"> and social management</w:t>
      </w:r>
      <w:r w:rsidR="0044788D" w:rsidRPr="00E64C97">
        <w:rPr>
          <w:rFonts w:ascii="Tahoma" w:hAnsi="Tahoma" w:cs="Tahoma"/>
          <w:sz w:val="20"/>
          <w:szCs w:val="20"/>
          <w:lang w:val="en-GB" w:eastAsia="en-GB"/>
        </w:rPr>
        <w:t xml:space="preserve"> and monitoring</w:t>
      </w:r>
      <w:r w:rsidRPr="00E64C97">
        <w:rPr>
          <w:rFonts w:ascii="Tahoma" w:hAnsi="Tahoma" w:cs="Tahoma"/>
          <w:sz w:val="20"/>
          <w:szCs w:val="20"/>
          <w:lang w:val="en-GB" w:eastAsia="en-GB"/>
        </w:rPr>
        <w:t xml:space="preserve"> plan for preconstruction, construction</w:t>
      </w:r>
      <w:r w:rsidR="008C0DF1" w:rsidRPr="00E64C97">
        <w:rPr>
          <w:rFonts w:ascii="Tahoma" w:hAnsi="Tahoma" w:cs="Tahoma"/>
          <w:sz w:val="20"/>
          <w:szCs w:val="20"/>
          <w:lang w:val="en-GB" w:eastAsia="en-GB"/>
        </w:rPr>
        <w:t>, operation</w:t>
      </w:r>
      <w:r w:rsidRPr="00E64C97">
        <w:rPr>
          <w:rFonts w:ascii="Tahoma" w:hAnsi="Tahoma" w:cs="Tahoma"/>
          <w:sz w:val="20"/>
          <w:szCs w:val="20"/>
          <w:lang w:val="en-GB" w:eastAsia="en-GB"/>
        </w:rPr>
        <w:t xml:space="preserve"> and decommissioning phase is well illustrated in the table below.</w:t>
      </w:r>
    </w:p>
    <w:p w14:paraId="1929F8A9" w14:textId="087250A6" w:rsidR="002543F9" w:rsidRPr="00E64C97" w:rsidRDefault="002543F9" w:rsidP="002543F9">
      <w:pPr>
        <w:pStyle w:val="Caption"/>
        <w:keepNext/>
        <w:rPr>
          <w:sz w:val="20"/>
        </w:rPr>
      </w:pPr>
      <w:bookmarkStart w:id="734" w:name="_Toc148602955"/>
      <w:r w:rsidRPr="00E64C97">
        <w:rPr>
          <w:sz w:val="20"/>
        </w:rPr>
        <w:t xml:space="preserve">Table </w:t>
      </w:r>
      <w:r w:rsidR="00DC5E92">
        <w:rPr>
          <w:sz w:val="20"/>
        </w:rPr>
        <w:fldChar w:fldCharType="begin"/>
      </w:r>
      <w:r w:rsidR="00DC5E92">
        <w:rPr>
          <w:sz w:val="20"/>
        </w:rPr>
        <w:instrText xml:space="preserve"> STYLEREF 1 \s </w:instrText>
      </w:r>
      <w:r w:rsidR="00DC5E92">
        <w:rPr>
          <w:sz w:val="20"/>
        </w:rPr>
        <w:fldChar w:fldCharType="separate"/>
      </w:r>
      <w:r w:rsidR="00DC5E92">
        <w:rPr>
          <w:noProof/>
          <w:sz w:val="20"/>
        </w:rPr>
        <w:t>8</w:t>
      </w:r>
      <w:r w:rsidR="00DC5E92">
        <w:rPr>
          <w:sz w:val="20"/>
        </w:rPr>
        <w:fldChar w:fldCharType="end"/>
      </w:r>
      <w:r w:rsidR="00DC5E92">
        <w:rPr>
          <w:sz w:val="20"/>
        </w:rPr>
        <w:noBreakHyphen/>
      </w:r>
      <w:r w:rsidR="00DC5E92">
        <w:rPr>
          <w:sz w:val="20"/>
        </w:rPr>
        <w:fldChar w:fldCharType="begin"/>
      </w:r>
      <w:r w:rsidR="00DC5E92">
        <w:rPr>
          <w:sz w:val="20"/>
        </w:rPr>
        <w:instrText xml:space="preserve"> SEQ Table \* ARABIC \s 1 </w:instrText>
      </w:r>
      <w:r w:rsidR="00DC5E92">
        <w:rPr>
          <w:sz w:val="20"/>
        </w:rPr>
        <w:fldChar w:fldCharType="separate"/>
      </w:r>
      <w:r w:rsidR="00DC5E92">
        <w:rPr>
          <w:noProof/>
          <w:sz w:val="20"/>
        </w:rPr>
        <w:t>1</w:t>
      </w:r>
      <w:r w:rsidR="00DC5E92">
        <w:rPr>
          <w:sz w:val="20"/>
        </w:rPr>
        <w:fldChar w:fldCharType="end"/>
      </w:r>
      <w:r w:rsidRPr="00E64C97">
        <w:rPr>
          <w:sz w:val="20"/>
        </w:rPr>
        <w:t>: ESMMP</w:t>
      </w:r>
      <w:bookmarkEnd w:id="734"/>
    </w:p>
    <w:tbl>
      <w:tblPr>
        <w:tblW w:w="0" w:type="auto"/>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ook w:val="01E0" w:firstRow="1" w:lastRow="1" w:firstColumn="1" w:lastColumn="1" w:noHBand="0" w:noVBand="0"/>
      </w:tblPr>
      <w:tblGrid>
        <w:gridCol w:w="1724"/>
        <w:gridCol w:w="2905"/>
        <w:gridCol w:w="1860"/>
        <w:gridCol w:w="1642"/>
        <w:gridCol w:w="2004"/>
        <w:gridCol w:w="1573"/>
        <w:gridCol w:w="1440"/>
      </w:tblGrid>
      <w:tr w:rsidR="002C47E6" w:rsidRPr="00125846" w14:paraId="11EF8A09" w14:textId="77777777" w:rsidTr="00F239E0">
        <w:trPr>
          <w:cantSplit/>
          <w:trHeight w:val="65"/>
          <w:tblHeader/>
        </w:trPr>
        <w:tc>
          <w:tcPr>
            <w:tcW w:w="1743" w:type="dxa"/>
            <w:shd w:val="clear" w:color="auto" w:fill="E2EFD9"/>
          </w:tcPr>
          <w:p w14:paraId="17A5F8E0" w14:textId="77777777" w:rsidR="002C47E6" w:rsidRPr="00125846" w:rsidRDefault="002C47E6" w:rsidP="00F239E0">
            <w:pPr>
              <w:rPr>
                <w:b/>
              </w:rPr>
            </w:pPr>
            <w:bookmarkStart w:id="735" w:name="_Hlk103158519"/>
            <w:r w:rsidRPr="00125846">
              <w:rPr>
                <w:b/>
              </w:rPr>
              <w:t>Potential Impacts</w:t>
            </w:r>
          </w:p>
        </w:tc>
        <w:tc>
          <w:tcPr>
            <w:tcW w:w="2905" w:type="dxa"/>
            <w:shd w:val="clear" w:color="auto" w:fill="E2EFD9"/>
          </w:tcPr>
          <w:p w14:paraId="55495522" w14:textId="77777777" w:rsidR="002C47E6" w:rsidRPr="00125846" w:rsidRDefault="002C47E6" w:rsidP="00F239E0">
            <w:pPr>
              <w:rPr>
                <w:b/>
              </w:rPr>
            </w:pPr>
            <w:r w:rsidRPr="00125846">
              <w:rPr>
                <w:b/>
              </w:rPr>
              <w:t>Recommended Mitigation Measures</w:t>
            </w:r>
          </w:p>
        </w:tc>
        <w:tc>
          <w:tcPr>
            <w:tcW w:w="1940" w:type="dxa"/>
            <w:shd w:val="clear" w:color="auto" w:fill="E2EFD9"/>
          </w:tcPr>
          <w:p w14:paraId="7953D62F" w14:textId="77777777" w:rsidR="002C47E6" w:rsidRPr="00125846" w:rsidRDefault="002C47E6" w:rsidP="00F239E0">
            <w:pPr>
              <w:rPr>
                <w:b/>
              </w:rPr>
            </w:pPr>
            <w:r w:rsidRPr="00125846">
              <w:rPr>
                <w:b/>
              </w:rPr>
              <w:t xml:space="preserve">Project phase </w:t>
            </w:r>
          </w:p>
        </w:tc>
        <w:tc>
          <w:tcPr>
            <w:tcW w:w="1650" w:type="dxa"/>
            <w:shd w:val="clear" w:color="auto" w:fill="E2EFD9"/>
          </w:tcPr>
          <w:p w14:paraId="204CCB4D" w14:textId="77777777" w:rsidR="002C47E6" w:rsidRPr="00125846" w:rsidRDefault="002C47E6" w:rsidP="00F239E0">
            <w:pPr>
              <w:rPr>
                <w:b/>
              </w:rPr>
            </w:pPr>
            <w:r w:rsidRPr="00125846">
              <w:rPr>
                <w:b/>
              </w:rPr>
              <w:t xml:space="preserve">Responsibility </w:t>
            </w:r>
          </w:p>
        </w:tc>
        <w:tc>
          <w:tcPr>
            <w:tcW w:w="2044" w:type="dxa"/>
            <w:shd w:val="clear" w:color="auto" w:fill="E2EFD9"/>
          </w:tcPr>
          <w:p w14:paraId="3D201720" w14:textId="77777777" w:rsidR="002C47E6" w:rsidRPr="00125846" w:rsidRDefault="002C47E6" w:rsidP="00F239E0">
            <w:pPr>
              <w:rPr>
                <w:b/>
              </w:rPr>
            </w:pPr>
            <w:r w:rsidRPr="00125846">
              <w:rPr>
                <w:b/>
              </w:rPr>
              <w:t>Monitoring Indicator</w:t>
            </w:r>
          </w:p>
        </w:tc>
        <w:tc>
          <w:tcPr>
            <w:tcW w:w="1805" w:type="dxa"/>
            <w:shd w:val="clear" w:color="auto" w:fill="E2EFD9"/>
          </w:tcPr>
          <w:p w14:paraId="1323EB6A" w14:textId="77777777" w:rsidR="002C47E6" w:rsidRPr="00125846" w:rsidRDefault="002C47E6" w:rsidP="00F239E0">
            <w:pPr>
              <w:rPr>
                <w:b/>
              </w:rPr>
            </w:pPr>
            <w:r w:rsidRPr="00125846">
              <w:rPr>
                <w:b/>
              </w:rPr>
              <w:t>Frequency</w:t>
            </w:r>
          </w:p>
        </w:tc>
        <w:tc>
          <w:tcPr>
            <w:tcW w:w="1440" w:type="dxa"/>
            <w:shd w:val="clear" w:color="auto" w:fill="E2EFD9"/>
          </w:tcPr>
          <w:p w14:paraId="640AEB3E" w14:textId="77777777" w:rsidR="002C47E6" w:rsidRPr="00125846" w:rsidRDefault="002C47E6" w:rsidP="00F239E0">
            <w:pPr>
              <w:rPr>
                <w:b/>
              </w:rPr>
            </w:pPr>
            <w:r w:rsidRPr="00125846">
              <w:rPr>
                <w:b/>
              </w:rPr>
              <w:t>Estimated Cost (Ksh)</w:t>
            </w:r>
          </w:p>
        </w:tc>
      </w:tr>
      <w:tr w:rsidR="002C47E6" w:rsidRPr="00125846" w14:paraId="2988075A" w14:textId="77777777" w:rsidTr="00F239E0">
        <w:trPr>
          <w:trHeight w:val="1065"/>
        </w:trPr>
        <w:tc>
          <w:tcPr>
            <w:tcW w:w="1743" w:type="dxa"/>
          </w:tcPr>
          <w:p w14:paraId="2D8F2CF3" w14:textId="77777777" w:rsidR="002C47E6" w:rsidRPr="00125846" w:rsidRDefault="002C47E6" w:rsidP="00F239E0">
            <w:pPr>
              <w:rPr>
                <w:b/>
              </w:rPr>
            </w:pPr>
            <w:r w:rsidRPr="00125846">
              <w:rPr>
                <w:b/>
              </w:rPr>
              <w:t>Local employment</w:t>
            </w:r>
          </w:p>
        </w:tc>
        <w:tc>
          <w:tcPr>
            <w:tcW w:w="2905" w:type="dxa"/>
          </w:tcPr>
          <w:p w14:paraId="68BC2A29"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-Prioritize hire of locals for all unskilled labour. </w:t>
            </w:r>
          </w:p>
          <w:p w14:paraId="15AA5677"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-Implement a local recruitment plan that is fair and transparent (including recruitment processes that ensure inclusivity of both men and women, vulnerable individuals, minority clans, ethnic groups and VMGs. </w:t>
            </w:r>
          </w:p>
          <w:p w14:paraId="42C3D877"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-Adhere to labour laws, and labour management practices (timely renumeration, equitable compensation for both genders for equal work etc.) </w:t>
            </w:r>
          </w:p>
          <w:p w14:paraId="6E5420C6" w14:textId="77777777" w:rsidR="002C47E6" w:rsidRPr="00125846" w:rsidRDefault="002C47E6" w:rsidP="00F239E0">
            <w:pPr>
              <w:pStyle w:val="ListParagraph"/>
              <w:ind w:left="0"/>
              <w:rPr>
                <w:b/>
                <w:bCs/>
              </w:rPr>
            </w:pPr>
            <w:r w:rsidRPr="00125846">
              <w:t xml:space="preserve">-Create awareness to workers and the community on worker and project grievance redress mechanisms. </w:t>
            </w:r>
          </w:p>
        </w:tc>
        <w:tc>
          <w:tcPr>
            <w:tcW w:w="1940" w:type="dxa"/>
          </w:tcPr>
          <w:p w14:paraId="2C7A3A13" w14:textId="77777777" w:rsidR="002C47E6" w:rsidRPr="00125846" w:rsidRDefault="002C47E6" w:rsidP="00F239E0">
            <w:pPr>
              <w:ind w:left="72"/>
            </w:pPr>
            <w:r w:rsidRPr="00125846">
              <w:t>Construction</w:t>
            </w:r>
          </w:p>
          <w:p w14:paraId="6812C557" w14:textId="77777777" w:rsidR="002C47E6" w:rsidRPr="00125846" w:rsidRDefault="002C47E6" w:rsidP="00F239E0">
            <w:pPr>
              <w:ind w:left="72"/>
            </w:pPr>
            <w:r w:rsidRPr="00125846">
              <w:t>Operations</w:t>
            </w:r>
          </w:p>
          <w:p w14:paraId="33297DA9" w14:textId="77777777" w:rsidR="002C47E6" w:rsidRPr="00125846" w:rsidRDefault="002C47E6" w:rsidP="00F239E0">
            <w:pPr>
              <w:ind w:left="72"/>
            </w:pPr>
            <w:r w:rsidRPr="00125846">
              <w:t>Decomissioning</w:t>
            </w:r>
          </w:p>
        </w:tc>
        <w:tc>
          <w:tcPr>
            <w:tcW w:w="1650" w:type="dxa"/>
          </w:tcPr>
          <w:p w14:paraId="59C69B2D" w14:textId="77777777" w:rsidR="002C47E6" w:rsidRPr="00125846" w:rsidRDefault="002C47E6" w:rsidP="00F239E0">
            <w:r w:rsidRPr="00125846">
              <w:t>Contractor</w:t>
            </w:r>
          </w:p>
          <w:p w14:paraId="333C04EF" w14:textId="77777777" w:rsidR="002C47E6" w:rsidRPr="00125846" w:rsidRDefault="002C47E6" w:rsidP="00F239E0">
            <w:r w:rsidRPr="00125846">
              <w:t>Proponent</w:t>
            </w:r>
          </w:p>
        </w:tc>
        <w:tc>
          <w:tcPr>
            <w:tcW w:w="2044" w:type="dxa"/>
          </w:tcPr>
          <w:p w14:paraId="20961AC5"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-Fair and transparent local recruitment plan in place. </w:t>
            </w:r>
          </w:p>
          <w:p w14:paraId="398DB828"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-Recruitment processes (job adverts, interviews, selection etc.). </w:t>
            </w:r>
          </w:p>
          <w:p w14:paraId="0CDEA00A"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-Number of locals employed based on gender, vulnerability, ethnic group, clan etc. </w:t>
            </w:r>
          </w:p>
          <w:p w14:paraId="53AE5A60"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-Type of employment (skilled, semi-skilled and unskilled). </w:t>
            </w:r>
          </w:p>
          <w:p w14:paraId="62CDFE4C" w14:textId="77777777" w:rsidR="002C47E6" w:rsidRPr="00125846" w:rsidRDefault="002C47E6" w:rsidP="00F239E0">
            <w:r w:rsidRPr="00125846">
              <w:t>-Grievances raised, those aggrieved, status of resolution.</w:t>
            </w:r>
          </w:p>
        </w:tc>
        <w:tc>
          <w:tcPr>
            <w:tcW w:w="1805" w:type="dxa"/>
          </w:tcPr>
          <w:p w14:paraId="13A19941" w14:textId="77777777" w:rsidR="002C47E6" w:rsidRPr="00125846" w:rsidRDefault="002C47E6" w:rsidP="00F239E0">
            <w:r w:rsidRPr="00125846">
              <w:t>Quarterly</w:t>
            </w:r>
          </w:p>
        </w:tc>
        <w:tc>
          <w:tcPr>
            <w:tcW w:w="1440" w:type="dxa"/>
          </w:tcPr>
          <w:p w14:paraId="39811ED1" w14:textId="77777777" w:rsidR="002C47E6" w:rsidRPr="00125846" w:rsidRDefault="002C47E6" w:rsidP="00F239E0">
            <w:r w:rsidRPr="00125846">
              <w:t>Contractor’s cost</w:t>
            </w:r>
          </w:p>
        </w:tc>
      </w:tr>
      <w:tr w:rsidR="002C47E6" w:rsidRPr="00125846" w14:paraId="6DCE4C5F" w14:textId="77777777" w:rsidTr="00F239E0">
        <w:trPr>
          <w:trHeight w:val="265"/>
        </w:trPr>
        <w:tc>
          <w:tcPr>
            <w:tcW w:w="1743" w:type="dxa"/>
          </w:tcPr>
          <w:p w14:paraId="628ECFD9" w14:textId="77777777" w:rsidR="002C47E6" w:rsidRPr="00125846" w:rsidRDefault="002C47E6" w:rsidP="00F239E0">
            <w:pPr>
              <w:rPr>
                <w:b/>
              </w:rPr>
            </w:pPr>
            <w:r w:rsidRPr="00125846">
              <w:rPr>
                <w:b/>
              </w:rPr>
              <w:t>Local Sourcing</w:t>
            </w:r>
          </w:p>
        </w:tc>
        <w:tc>
          <w:tcPr>
            <w:tcW w:w="2905" w:type="dxa"/>
          </w:tcPr>
          <w:p w14:paraId="1BC8B4F7"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-Source materials from local businesses/communities, and where necessary give opportunities to businesses owned or operated by vulnerable individuals. </w:t>
            </w:r>
          </w:p>
          <w:p w14:paraId="7DD3283E" w14:textId="77777777" w:rsidR="002C47E6" w:rsidRPr="00125846" w:rsidRDefault="002C47E6" w:rsidP="00F239E0">
            <w:pPr>
              <w:pStyle w:val="ListParagraph"/>
              <w:ind w:left="0"/>
              <w:rPr>
                <w:b/>
                <w:bCs/>
              </w:rPr>
            </w:pPr>
          </w:p>
        </w:tc>
        <w:tc>
          <w:tcPr>
            <w:tcW w:w="1940" w:type="dxa"/>
          </w:tcPr>
          <w:p w14:paraId="28BBBB6D" w14:textId="77777777" w:rsidR="002C47E6" w:rsidRPr="00125846" w:rsidRDefault="002C47E6" w:rsidP="00F239E0">
            <w:pPr>
              <w:ind w:left="72"/>
            </w:pPr>
            <w:r w:rsidRPr="00125846">
              <w:t>Construction</w:t>
            </w:r>
          </w:p>
          <w:p w14:paraId="45120376" w14:textId="77777777" w:rsidR="002C47E6" w:rsidRPr="00125846" w:rsidRDefault="002C47E6" w:rsidP="00F239E0">
            <w:pPr>
              <w:ind w:left="72"/>
            </w:pPr>
            <w:r w:rsidRPr="00125846">
              <w:t>Decomissioning</w:t>
            </w:r>
          </w:p>
        </w:tc>
        <w:tc>
          <w:tcPr>
            <w:tcW w:w="1650" w:type="dxa"/>
          </w:tcPr>
          <w:p w14:paraId="5F1BAEEA" w14:textId="77777777" w:rsidR="002C47E6" w:rsidRPr="00125846" w:rsidRDefault="002C47E6" w:rsidP="00F239E0"/>
        </w:tc>
        <w:tc>
          <w:tcPr>
            <w:tcW w:w="2044" w:type="dxa"/>
          </w:tcPr>
          <w:p w14:paraId="44123A2C"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-Number and types of businesses sourced from, businesses owned and operated by vulnerable individuals, types and quantities of materials etc. </w:t>
            </w:r>
          </w:p>
        </w:tc>
        <w:tc>
          <w:tcPr>
            <w:tcW w:w="1805" w:type="dxa"/>
          </w:tcPr>
          <w:p w14:paraId="0A4E8ACC" w14:textId="77777777" w:rsidR="002C47E6" w:rsidRPr="00125846" w:rsidRDefault="002C47E6" w:rsidP="00F239E0">
            <w:r w:rsidRPr="00125846">
              <w:t>Quarterly</w:t>
            </w:r>
          </w:p>
        </w:tc>
        <w:tc>
          <w:tcPr>
            <w:tcW w:w="1440" w:type="dxa"/>
          </w:tcPr>
          <w:p w14:paraId="022F5B4D" w14:textId="77777777" w:rsidR="002C47E6" w:rsidRPr="00125846" w:rsidRDefault="002C47E6" w:rsidP="00F239E0">
            <w:r w:rsidRPr="00125846">
              <w:t>No additional cost</w:t>
            </w:r>
          </w:p>
        </w:tc>
      </w:tr>
      <w:tr w:rsidR="002C47E6" w:rsidRPr="00125846" w14:paraId="0A942B16" w14:textId="77777777" w:rsidTr="00F239E0">
        <w:trPr>
          <w:trHeight w:val="1065"/>
        </w:trPr>
        <w:tc>
          <w:tcPr>
            <w:tcW w:w="1743" w:type="dxa"/>
          </w:tcPr>
          <w:p w14:paraId="1E54C995" w14:textId="77777777" w:rsidR="002C47E6" w:rsidRPr="00A87FDC" w:rsidRDefault="002C47E6" w:rsidP="00F239E0">
            <w:pPr>
              <w:rPr>
                <w:b/>
              </w:rPr>
            </w:pPr>
            <w:r w:rsidRPr="00A87FDC">
              <w:rPr>
                <w:b/>
              </w:rPr>
              <w:t>Land  acquisition and compensation for land and assets on land</w:t>
            </w:r>
          </w:p>
        </w:tc>
        <w:tc>
          <w:tcPr>
            <w:tcW w:w="2905" w:type="dxa"/>
          </w:tcPr>
          <w:p w14:paraId="35C62748" w14:textId="77777777" w:rsidR="002C47E6" w:rsidRPr="00A87FDC" w:rsidRDefault="002C47E6" w:rsidP="00F239E0">
            <w:pPr>
              <w:pStyle w:val="ListParagraph"/>
              <w:ind w:left="0"/>
            </w:pPr>
            <w:r w:rsidRPr="00A87FDC">
              <w:t>In line with the RPF provisions;</w:t>
            </w:r>
          </w:p>
          <w:p w14:paraId="0DDDB9F2" w14:textId="77777777" w:rsidR="002C47E6" w:rsidRPr="00A87FDC" w:rsidRDefault="002C47E6" w:rsidP="00F239E0">
            <w:pPr>
              <w:pStyle w:val="ListParagraph"/>
              <w:ind w:left="0"/>
              <w:rPr>
                <w:b/>
                <w:bCs/>
              </w:rPr>
            </w:pPr>
            <w:r w:rsidRPr="00A87FDC">
              <w:t>-Prepare and implement an</w:t>
            </w:r>
            <w:r w:rsidRPr="00A87FDC">
              <w:rPr>
                <w:b/>
                <w:bCs/>
              </w:rPr>
              <w:t xml:space="preserve"> Abbreviated Resettlement Action Plan (A-RAP) </w:t>
            </w:r>
            <w:r w:rsidRPr="00A87FDC">
              <w:t xml:space="preserve">to guide land acquisition for the mini-grid, and wayleaves for power distribution. Further, the proponent will </w:t>
            </w:r>
            <w:r w:rsidRPr="00A87FDC">
              <w:rPr>
                <w:shd w:val="clear" w:color="auto" w:fill="FFFFFF"/>
              </w:rPr>
              <w:t>fast-track A-RAP preparation to ensure that land acquisition and contractor mobilization to the site is undertaken after the A-RAP is finalized, cleared, and disclosed.</w:t>
            </w:r>
          </w:p>
          <w:p w14:paraId="0E3322A7" w14:textId="77777777" w:rsidR="002C47E6" w:rsidRPr="00A87FDC" w:rsidRDefault="002C47E6" w:rsidP="00F239E0">
            <w:pPr>
              <w:pStyle w:val="ListParagraph"/>
              <w:ind w:left="0"/>
              <w:rPr>
                <w:bCs/>
              </w:rPr>
            </w:pPr>
            <w:r w:rsidRPr="00A87FDC">
              <w:t>-The contractor will implement and adhere to agreements for temporal use of land and restoration of land after use.</w:t>
            </w:r>
            <w:r w:rsidRPr="00A87FDC">
              <w:rPr>
                <w:bCs/>
              </w:rPr>
              <w:t xml:space="preserve"> </w:t>
            </w:r>
          </w:p>
          <w:p w14:paraId="5AC51AD0" w14:textId="77777777" w:rsidR="002C47E6" w:rsidRPr="00A87FDC" w:rsidRDefault="002C47E6" w:rsidP="00F239E0">
            <w:pPr>
              <w:pStyle w:val="ListParagraph"/>
              <w:ind w:left="0"/>
              <w:rPr>
                <w:bCs/>
              </w:rPr>
            </w:pPr>
            <w:r w:rsidRPr="00A87FDC">
              <w:rPr>
                <w:bCs/>
              </w:rPr>
              <w:t xml:space="preserve">-Compensate affected communities in-kind (priority project) for the loss of land. </w:t>
            </w:r>
          </w:p>
          <w:p w14:paraId="56A2759A" w14:textId="77777777" w:rsidR="002C47E6" w:rsidRPr="00A87FDC" w:rsidRDefault="002C47E6" w:rsidP="00F239E0">
            <w:pPr>
              <w:rPr>
                <w:bCs/>
              </w:rPr>
            </w:pPr>
            <w:r w:rsidRPr="00A87FDC">
              <w:rPr>
                <w:bCs/>
              </w:rPr>
              <w:t xml:space="preserve">-The construction activities will be restricted to within the allocated land and the immediate surroundings only. </w:t>
            </w:r>
          </w:p>
          <w:p w14:paraId="31867F32" w14:textId="77777777" w:rsidR="002C47E6" w:rsidRPr="00A87FDC" w:rsidRDefault="002C47E6" w:rsidP="00F239E0">
            <w:pPr>
              <w:rPr>
                <w:bCs/>
              </w:rPr>
            </w:pPr>
            <w:r w:rsidRPr="00A87FDC">
              <w:rPr>
                <w:bCs/>
              </w:rPr>
              <w:t>-After construction work, any land taken for a temporary basis for storage of material will be restored to their original form.</w:t>
            </w:r>
          </w:p>
          <w:p w14:paraId="0FCA6A5F" w14:textId="77777777" w:rsidR="002C47E6" w:rsidRPr="00A87FDC" w:rsidRDefault="002C47E6" w:rsidP="00F239E0">
            <w:pPr>
              <w:rPr>
                <w:bCs/>
              </w:rPr>
            </w:pPr>
            <w:r w:rsidRPr="00A87FDC">
              <w:rPr>
                <w:bCs/>
              </w:rPr>
              <w:t>-Consultations with the community on the low voltage lines.</w:t>
            </w:r>
          </w:p>
          <w:p w14:paraId="635F83BE" w14:textId="77777777" w:rsidR="002C47E6" w:rsidRPr="00A87FDC" w:rsidRDefault="002C47E6" w:rsidP="00F239E0">
            <w:pPr>
              <w:rPr>
                <w:bCs/>
              </w:rPr>
            </w:pPr>
            <w:r w:rsidRPr="00A87FDC">
              <w:t>-The design of the distribution line will utilize the existing road reserves. However, any damage to structures, crops, trees, community facilities and other assets will be compensated in line with the RPF provisions.</w:t>
            </w:r>
          </w:p>
        </w:tc>
        <w:tc>
          <w:tcPr>
            <w:tcW w:w="1940" w:type="dxa"/>
          </w:tcPr>
          <w:p w14:paraId="624E09EE" w14:textId="77777777" w:rsidR="002C47E6" w:rsidRPr="00A87FDC" w:rsidRDefault="002C47E6" w:rsidP="00F239E0">
            <w:pPr>
              <w:ind w:left="72"/>
            </w:pPr>
            <w:r w:rsidRPr="00A87FDC">
              <w:t xml:space="preserve">Pre- Construction </w:t>
            </w:r>
          </w:p>
        </w:tc>
        <w:tc>
          <w:tcPr>
            <w:tcW w:w="1650" w:type="dxa"/>
          </w:tcPr>
          <w:p w14:paraId="66DFDD9A" w14:textId="77777777" w:rsidR="002C47E6" w:rsidRPr="00A87FDC" w:rsidRDefault="002C47E6" w:rsidP="00F239E0">
            <w:r w:rsidRPr="00A87FDC">
              <w:t xml:space="preserve">Contractor- </w:t>
            </w:r>
            <w:r w:rsidRPr="00A87FDC">
              <w:rPr>
                <w:i/>
                <w:iCs/>
              </w:rPr>
              <w:t>(contractors’ facilities, workers camps)</w:t>
            </w:r>
          </w:p>
          <w:p w14:paraId="35455D99" w14:textId="77777777" w:rsidR="002C47E6" w:rsidRPr="00A87FDC" w:rsidRDefault="002C47E6" w:rsidP="00F239E0"/>
          <w:p w14:paraId="41248BB3" w14:textId="77777777" w:rsidR="002C47E6" w:rsidRPr="00A87FDC" w:rsidRDefault="002C47E6" w:rsidP="00F239E0">
            <w:r w:rsidRPr="00A87FDC">
              <w:t xml:space="preserve">Proponent- </w:t>
            </w:r>
            <w:r w:rsidRPr="00A87FDC">
              <w:rPr>
                <w:i/>
                <w:iCs/>
              </w:rPr>
              <w:t>(project land for generation assets)</w:t>
            </w:r>
          </w:p>
        </w:tc>
        <w:tc>
          <w:tcPr>
            <w:tcW w:w="2044" w:type="dxa"/>
          </w:tcPr>
          <w:p w14:paraId="3210390E" w14:textId="77777777" w:rsidR="002C47E6" w:rsidRPr="00A87FDC" w:rsidRDefault="002C47E6" w:rsidP="00F239E0">
            <w:r w:rsidRPr="00A87FDC">
              <w:t>-Land Acquisition and consultation report (consultation (minutes and lists of participants).</w:t>
            </w:r>
          </w:p>
          <w:p w14:paraId="33699E8F" w14:textId="77777777" w:rsidR="002C47E6" w:rsidRPr="00A87FDC" w:rsidRDefault="002C47E6" w:rsidP="00F239E0">
            <w:r w:rsidRPr="00A87FDC">
              <w:t>-Type and amount of compensation paid to affected persons.</w:t>
            </w:r>
          </w:p>
          <w:p w14:paraId="75F4B0EF" w14:textId="77777777" w:rsidR="002C47E6" w:rsidRPr="00A87FDC" w:rsidRDefault="002C47E6" w:rsidP="00F239E0">
            <w:r w:rsidRPr="00A87FDC">
              <w:t>- Priority community project implemented and handed over to affected communities.</w:t>
            </w:r>
          </w:p>
          <w:p w14:paraId="4734AA9F" w14:textId="77777777" w:rsidR="002C47E6" w:rsidRPr="00A87FDC" w:rsidRDefault="002C47E6" w:rsidP="00F239E0">
            <w:r w:rsidRPr="00A87FDC">
              <w:t>-Signed agreements with communities on the use and restoration of their land.</w:t>
            </w:r>
          </w:p>
        </w:tc>
        <w:tc>
          <w:tcPr>
            <w:tcW w:w="1805" w:type="dxa"/>
          </w:tcPr>
          <w:p w14:paraId="4A8281E2" w14:textId="77777777" w:rsidR="002C47E6" w:rsidRPr="00A87FDC" w:rsidRDefault="002C47E6" w:rsidP="00F239E0">
            <w:r w:rsidRPr="00A87FDC">
              <w:t>Quarterly</w:t>
            </w:r>
          </w:p>
        </w:tc>
        <w:tc>
          <w:tcPr>
            <w:tcW w:w="1440" w:type="dxa"/>
          </w:tcPr>
          <w:p w14:paraId="0BBD9911" w14:textId="77777777" w:rsidR="002C47E6" w:rsidRPr="00A87FDC" w:rsidRDefault="002C47E6" w:rsidP="00F239E0">
            <w:r w:rsidRPr="00A87FDC">
              <w:t>Value of compensation in kind project will be equivalent to the value of land acquired as per NLC</w:t>
            </w:r>
            <w:r w:rsidRPr="00A87FDC" w:rsidDel="008F0874">
              <w:t xml:space="preserve"> </w:t>
            </w:r>
          </w:p>
          <w:p w14:paraId="03A5CC1D" w14:textId="77777777" w:rsidR="002C47E6" w:rsidRPr="00A87FDC" w:rsidRDefault="002C47E6" w:rsidP="00F239E0"/>
        </w:tc>
      </w:tr>
      <w:tr w:rsidR="002C47E6" w:rsidRPr="00125846" w14:paraId="2A0BE9D2" w14:textId="77777777" w:rsidTr="00F239E0">
        <w:trPr>
          <w:trHeight w:val="1254"/>
        </w:trPr>
        <w:tc>
          <w:tcPr>
            <w:tcW w:w="1743" w:type="dxa"/>
          </w:tcPr>
          <w:p w14:paraId="7145A775" w14:textId="77777777" w:rsidR="002C47E6" w:rsidRPr="00125846" w:rsidRDefault="002C47E6" w:rsidP="00F239E0">
            <w:pPr>
              <w:rPr>
                <w:b/>
              </w:rPr>
            </w:pPr>
            <w:r w:rsidRPr="00125846">
              <w:rPr>
                <w:b/>
                <w:color w:val="000000"/>
              </w:rPr>
              <w:t>Labor Influx and related impacts (SEA/SH, HIV/AIDs and other STIs)</w:t>
            </w:r>
          </w:p>
        </w:tc>
        <w:tc>
          <w:tcPr>
            <w:tcW w:w="2905" w:type="dxa"/>
          </w:tcPr>
          <w:p w14:paraId="183623C0" w14:textId="77777777" w:rsidR="002C47E6" w:rsidRPr="00125846" w:rsidRDefault="002C47E6" w:rsidP="00F239E0">
            <w:pPr>
              <w:pStyle w:val="ListParagraph"/>
              <w:ind w:left="0"/>
            </w:pPr>
            <w:r w:rsidRPr="00125846">
              <w:t>-Tap into the local workforce to the extent possible to reduce labor influx.</w:t>
            </w:r>
          </w:p>
          <w:p w14:paraId="7006341F" w14:textId="77777777" w:rsidR="002C47E6" w:rsidRPr="00125846" w:rsidRDefault="002C47E6" w:rsidP="00F239E0">
            <w:pPr>
              <w:pStyle w:val="ListParagraph"/>
              <w:ind w:left="0"/>
            </w:pPr>
            <w:r w:rsidRPr="00125846">
              <w:t>-Recruit local workforce to the extent possible especially for unskilled and semi-skilled jobs.</w:t>
            </w:r>
          </w:p>
          <w:p w14:paraId="390A6C05" w14:textId="77777777" w:rsidR="002C47E6" w:rsidRPr="00125846" w:rsidRDefault="002C47E6" w:rsidP="00F239E0">
            <w:pPr>
              <w:pStyle w:val="ListParagraph"/>
              <w:ind w:left="0"/>
            </w:pPr>
            <w:r w:rsidRPr="00125846">
              <w:t xml:space="preserve">-Consult with and involve local community in project planning and other phases of the project. </w:t>
            </w:r>
          </w:p>
          <w:p w14:paraId="5FDEBEE0" w14:textId="77777777" w:rsidR="002C47E6" w:rsidRPr="00125846" w:rsidRDefault="002C47E6" w:rsidP="00F239E0">
            <w:pPr>
              <w:pStyle w:val="ListParagraph"/>
              <w:ind w:left="0"/>
            </w:pPr>
            <w:r w:rsidRPr="00125846">
              <w:t xml:space="preserve">-Raise awareness among local community and workers on the need to have a good /cordial working relation </w:t>
            </w:r>
          </w:p>
          <w:p w14:paraId="7F4D8704" w14:textId="77777777" w:rsidR="002C47E6" w:rsidRPr="00125846" w:rsidRDefault="002C47E6" w:rsidP="00F239E0">
            <w:pPr>
              <w:pStyle w:val="ListParagraph"/>
              <w:ind w:left="0"/>
            </w:pPr>
            <w:r w:rsidRPr="00125846">
              <w:t>-Sensitize workers regarding engagement with local community.</w:t>
            </w:r>
          </w:p>
          <w:p w14:paraId="5C419704" w14:textId="77777777" w:rsidR="002C47E6" w:rsidRPr="00125846" w:rsidRDefault="002C47E6" w:rsidP="00F239E0">
            <w:pPr>
              <w:pStyle w:val="ListParagraph"/>
              <w:ind w:left="0"/>
            </w:pPr>
            <w:r w:rsidRPr="00125846">
              <w:t xml:space="preserve">-Make provision to provide resources needed by the workers if the need for such resources may result to competition e.g., water. </w:t>
            </w:r>
          </w:p>
          <w:p w14:paraId="5B4B6A50" w14:textId="77777777" w:rsidR="002C47E6" w:rsidRPr="00125846" w:rsidRDefault="002C47E6" w:rsidP="00F239E0">
            <w:pPr>
              <w:pStyle w:val="ListParagraph"/>
              <w:ind w:left="0"/>
            </w:pPr>
            <w:r w:rsidRPr="00125846">
              <w:t>-Establish and operationalize an effective Grievance Redress Mechanism accessible to community members.</w:t>
            </w:r>
          </w:p>
          <w:p w14:paraId="773A748C" w14:textId="77777777" w:rsidR="002C47E6" w:rsidRPr="00125846" w:rsidRDefault="002C47E6" w:rsidP="00F239E0">
            <w:pPr>
              <w:rPr>
                <w:b/>
                <w:color w:val="000000"/>
              </w:rPr>
            </w:pPr>
            <w:r w:rsidRPr="00125846">
              <w:t>-The contractor and the project/community grievance redress committee to work closely address complains raised on time.</w:t>
            </w:r>
          </w:p>
          <w:p w14:paraId="189617DF" w14:textId="77777777" w:rsidR="002C47E6" w:rsidRPr="00125846" w:rsidRDefault="002C47E6" w:rsidP="00F239E0">
            <w:r w:rsidRPr="00125846">
              <w:t>-Include gender considerations in employment opportunities.</w:t>
            </w:r>
          </w:p>
          <w:p w14:paraId="511E86F9" w14:textId="77777777" w:rsidR="002C47E6" w:rsidRPr="00125846" w:rsidRDefault="002C47E6" w:rsidP="00F239E0">
            <w:r w:rsidRPr="00125846">
              <w:t>-Provide appropriate compensation for work done.</w:t>
            </w:r>
          </w:p>
          <w:p w14:paraId="1B2CEACE" w14:textId="77777777" w:rsidR="002C47E6" w:rsidRPr="00125846" w:rsidRDefault="002C47E6" w:rsidP="00F239E0">
            <w:r w:rsidRPr="00125846">
              <w:t>-Respect for community values/culture.</w:t>
            </w:r>
          </w:p>
          <w:p w14:paraId="2538AD57" w14:textId="77777777" w:rsidR="002C47E6" w:rsidRPr="00125846" w:rsidRDefault="002C47E6" w:rsidP="00F239E0">
            <w:r w:rsidRPr="00125846">
              <w:t xml:space="preserve">-Prompt payment of workers as per the contractual agreements/terms. </w:t>
            </w:r>
          </w:p>
        </w:tc>
        <w:tc>
          <w:tcPr>
            <w:tcW w:w="1940" w:type="dxa"/>
          </w:tcPr>
          <w:p w14:paraId="0A5EA78B" w14:textId="77777777" w:rsidR="002C47E6" w:rsidRPr="00125846" w:rsidRDefault="002C47E6" w:rsidP="00F239E0">
            <w:pPr>
              <w:ind w:left="72"/>
            </w:pPr>
            <w:r w:rsidRPr="00125846">
              <w:t xml:space="preserve">Construction </w:t>
            </w:r>
          </w:p>
          <w:p w14:paraId="6C4E372A" w14:textId="77777777" w:rsidR="002C47E6" w:rsidRPr="00125846" w:rsidRDefault="002C47E6" w:rsidP="00F239E0">
            <w:pPr>
              <w:ind w:left="72"/>
            </w:pPr>
            <w:r w:rsidRPr="00125846">
              <w:t>Decomissioning</w:t>
            </w:r>
          </w:p>
        </w:tc>
        <w:tc>
          <w:tcPr>
            <w:tcW w:w="1650" w:type="dxa"/>
          </w:tcPr>
          <w:p w14:paraId="0FA744E4" w14:textId="77777777" w:rsidR="002C47E6" w:rsidRPr="00125846" w:rsidRDefault="002C47E6" w:rsidP="00F239E0">
            <w:r w:rsidRPr="00125846">
              <w:t>Proponent, Contractor</w:t>
            </w:r>
          </w:p>
        </w:tc>
        <w:tc>
          <w:tcPr>
            <w:tcW w:w="2044" w:type="dxa"/>
          </w:tcPr>
          <w:p w14:paraId="1F0A9168" w14:textId="77777777" w:rsidR="002C47E6" w:rsidRPr="00125846" w:rsidRDefault="002C47E6" w:rsidP="00F239E0">
            <w:r w:rsidRPr="00125846">
              <w:t>-Records of employees/updated employee register.</w:t>
            </w:r>
          </w:p>
          <w:p w14:paraId="73790D8F" w14:textId="77777777" w:rsidR="002C47E6" w:rsidRPr="00125846" w:rsidRDefault="002C47E6" w:rsidP="00F239E0">
            <w:r w:rsidRPr="00125846">
              <w:t>-Number of local community employees and external employees/ updated employee register.</w:t>
            </w:r>
          </w:p>
        </w:tc>
        <w:tc>
          <w:tcPr>
            <w:tcW w:w="1805" w:type="dxa"/>
          </w:tcPr>
          <w:p w14:paraId="060A0B6F" w14:textId="77777777" w:rsidR="002C47E6" w:rsidRPr="00125846" w:rsidRDefault="002C47E6" w:rsidP="00F239E0">
            <w:r w:rsidRPr="00125846">
              <w:t>Quarterly</w:t>
            </w:r>
          </w:p>
        </w:tc>
        <w:tc>
          <w:tcPr>
            <w:tcW w:w="1440" w:type="dxa"/>
          </w:tcPr>
          <w:p w14:paraId="4A6544C4" w14:textId="77777777" w:rsidR="002C47E6" w:rsidRPr="00125846" w:rsidRDefault="002C47E6" w:rsidP="00F239E0">
            <w:r w:rsidRPr="00125846">
              <w:t>50,000.00</w:t>
            </w:r>
          </w:p>
        </w:tc>
      </w:tr>
      <w:tr w:rsidR="002C47E6" w:rsidRPr="00125846" w14:paraId="48C6A191" w14:textId="77777777" w:rsidTr="00F239E0">
        <w:trPr>
          <w:trHeight w:val="1065"/>
        </w:trPr>
        <w:tc>
          <w:tcPr>
            <w:tcW w:w="1743" w:type="dxa"/>
          </w:tcPr>
          <w:p w14:paraId="2615F63B" w14:textId="77777777" w:rsidR="002C47E6" w:rsidRPr="00125846" w:rsidRDefault="002C47E6" w:rsidP="00F239E0">
            <w:pPr>
              <w:rPr>
                <w:b/>
              </w:rPr>
            </w:pPr>
            <w:r w:rsidRPr="00125846">
              <w:rPr>
                <w:b/>
                <w:color w:val="000000"/>
              </w:rPr>
              <w:t>Child labor</w:t>
            </w:r>
          </w:p>
        </w:tc>
        <w:tc>
          <w:tcPr>
            <w:tcW w:w="2905" w:type="dxa"/>
          </w:tcPr>
          <w:p w14:paraId="33940037"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-Employ workers who are 18 years and above, and with a valid national ID at the time of hire. </w:t>
            </w:r>
          </w:p>
          <w:p w14:paraId="4FD8FC18"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-Implement and monitor the employment register regularly. Compliance with the national labor laws and labour management practices. </w:t>
            </w:r>
          </w:p>
          <w:p w14:paraId="524C14D0"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-Put visible signage on site “</w:t>
            </w:r>
            <w:r w:rsidRPr="00125846">
              <w:rPr>
                <w:rFonts w:ascii="Tahoma" w:hAnsi="Tahoma" w:cs="Tahoma"/>
                <w:b/>
                <w:bCs/>
                <w:sz w:val="20"/>
                <w:szCs w:val="20"/>
              </w:rPr>
              <w:t>No Jobs for children</w:t>
            </w:r>
            <w:r w:rsidRPr="00125846">
              <w:rPr>
                <w:rFonts w:ascii="Tahoma" w:hAnsi="Tahoma" w:cs="Tahoma"/>
                <w:sz w:val="20"/>
                <w:szCs w:val="20"/>
              </w:rPr>
              <w:t xml:space="preserve">” </w:t>
            </w:r>
          </w:p>
          <w:p w14:paraId="4BC73F36" w14:textId="77777777" w:rsidR="002C47E6" w:rsidRPr="00125846" w:rsidRDefault="002C47E6" w:rsidP="00F239E0">
            <w:pPr>
              <w:pStyle w:val="ListParagraph"/>
              <w:ind w:left="0"/>
              <w:rPr>
                <w:b/>
                <w:bCs/>
              </w:rPr>
            </w:pPr>
            <w:r w:rsidRPr="00125846">
              <w:t xml:space="preserve">-Do not allow children at the project site.  </w:t>
            </w:r>
          </w:p>
        </w:tc>
        <w:tc>
          <w:tcPr>
            <w:tcW w:w="1940" w:type="dxa"/>
          </w:tcPr>
          <w:p w14:paraId="35D0D7AE" w14:textId="77777777" w:rsidR="002C47E6" w:rsidRPr="00125846" w:rsidRDefault="002C47E6" w:rsidP="00F239E0">
            <w:pPr>
              <w:ind w:left="72"/>
            </w:pPr>
            <w:r w:rsidRPr="00125846">
              <w:t>Construction</w:t>
            </w:r>
          </w:p>
          <w:p w14:paraId="27EEF89E" w14:textId="77777777" w:rsidR="002C47E6" w:rsidRPr="00125846" w:rsidRDefault="002C47E6" w:rsidP="00F239E0">
            <w:pPr>
              <w:ind w:left="72"/>
            </w:pPr>
            <w:r w:rsidRPr="00125846">
              <w:t>Decomissioning</w:t>
            </w:r>
          </w:p>
        </w:tc>
        <w:tc>
          <w:tcPr>
            <w:tcW w:w="1650" w:type="dxa"/>
          </w:tcPr>
          <w:p w14:paraId="15C4870A" w14:textId="77777777" w:rsidR="002C47E6" w:rsidRPr="00125846" w:rsidRDefault="002C47E6" w:rsidP="00F239E0">
            <w:r w:rsidRPr="00125846">
              <w:t>Contractor, Proponent</w:t>
            </w:r>
          </w:p>
        </w:tc>
        <w:tc>
          <w:tcPr>
            <w:tcW w:w="2044" w:type="dxa"/>
          </w:tcPr>
          <w:p w14:paraId="2F7D429B"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-Updated employment register indicating locals employed, their ages, national identification numbers etc. </w:t>
            </w:r>
          </w:p>
          <w:p w14:paraId="73710215" w14:textId="77777777" w:rsidR="002C47E6" w:rsidRPr="00125846" w:rsidRDefault="002C47E6" w:rsidP="00F239E0">
            <w:r w:rsidRPr="00125846">
              <w:t xml:space="preserve">-Grievances raised, aggrieved persons and status on resolution etc. </w:t>
            </w:r>
          </w:p>
        </w:tc>
        <w:tc>
          <w:tcPr>
            <w:tcW w:w="1805" w:type="dxa"/>
          </w:tcPr>
          <w:p w14:paraId="5169CE4C" w14:textId="77777777" w:rsidR="002C47E6" w:rsidRPr="00125846" w:rsidRDefault="002C47E6" w:rsidP="00F239E0">
            <w:r w:rsidRPr="00125846">
              <w:t>Quarterly</w:t>
            </w:r>
          </w:p>
        </w:tc>
        <w:tc>
          <w:tcPr>
            <w:tcW w:w="1440" w:type="dxa"/>
          </w:tcPr>
          <w:p w14:paraId="631C1E63" w14:textId="77777777" w:rsidR="002C47E6" w:rsidRPr="00125846" w:rsidRDefault="002C47E6" w:rsidP="00F239E0">
            <w:r w:rsidRPr="00125846">
              <w:t>20,000.00</w:t>
            </w:r>
          </w:p>
        </w:tc>
      </w:tr>
      <w:tr w:rsidR="002C47E6" w:rsidRPr="00125846" w14:paraId="37FA5BAA" w14:textId="77777777" w:rsidTr="00F239E0">
        <w:trPr>
          <w:trHeight w:val="74"/>
        </w:trPr>
        <w:tc>
          <w:tcPr>
            <w:tcW w:w="1743" w:type="dxa"/>
          </w:tcPr>
          <w:p w14:paraId="07311D35" w14:textId="77777777" w:rsidR="002C47E6" w:rsidRPr="00125846" w:rsidRDefault="002C47E6" w:rsidP="00F239E0">
            <w:pPr>
              <w:rPr>
                <w:b/>
              </w:rPr>
            </w:pPr>
            <w:r w:rsidRPr="00125846">
              <w:rPr>
                <w:b/>
                <w:color w:val="000000"/>
              </w:rPr>
              <w:t>GBV- SEA and SH</w:t>
            </w:r>
          </w:p>
        </w:tc>
        <w:tc>
          <w:tcPr>
            <w:tcW w:w="2905" w:type="dxa"/>
          </w:tcPr>
          <w:p w14:paraId="023A3274" w14:textId="77777777" w:rsidR="002C47E6" w:rsidRPr="00125846" w:rsidRDefault="002C47E6" w:rsidP="00F239E0">
            <w:pPr>
              <w:pStyle w:val="ListParagraph"/>
              <w:ind w:left="0"/>
            </w:pPr>
            <w:r w:rsidRPr="00125846">
              <w:t xml:space="preserve">-Prepare an SEA/SH Prevention and Response Action Plan, to manage the SEA/SH risks. </w:t>
            </w:r>
          </w:p>
          <w:p w14:paraId="0DAE4876"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721E92CF"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-Implement a code of conduct signed by all those with physical presence on site. </w:t>
            </w:r>
          </w:p>
        </w:tc>
        <w:tc>
          <w:tcPr>
            <w:tcW w:w="1940" w:type="dxa"/>
          </w:tcPr>
          <w:p w14:paraId="19F30C08" w14:textId="77777777" w:rsidR="002C47E6" w:rsidRPr="00125846" w:rsidRDefault="002C47E6" w:rsidP="00F239E0">
            <w:pPr>
              <w:ind w:left="72"/>
            </w:pPr>
            <w:r w:rsidRPr="00125846">
              <w:t>Construction</w:t>
            </w:r>
          </w:p>
          <w:p w14:paraId="1C215A10" w14:textId="77777777" w:rsidR="002C47E6" w:rsidRPr="00125846" w:rsidRDefault="002C47E6" w:rsidP="00F239E0">
            <w:pPr>
              <w:ind w:left="72"/>
            </w:pPr>
            <w:r w:rsidRPr="00125846">
              <w:t>Operations</w:t>
            </w:r>
          </w:p>
          <w:p w14:paraId="4688D268" w14:textId="77777777" w:rsidR="002C47E6" w:rsidRPr="00125846" w:rsidRDefault="002C47E6" w:rsidP="00F239E0">
            <w:pPr>
              <w:ind w:left="72"/>
            </w:pPr>
            <w:r w:rsidRPr="00125846">
              <w:t>Decomissioning</w:t>
            </w:r>
          </w:p>
        </w:tc>
        <w:tc>
          <w:tcPr>
            <w:tcW w:w="1650" w:type="dxa"/>
          </w:tcPr>
          <w:p w14:paraId="09FCBB46" w14:textId="77777777" w:rsidR="002C47E6" w:rsidRPr="00125846" w:rsidRDefault="002C47E6" w:rsidP="00F239E0">
            <w:r w:rsidRPr="00125846">
              <w:t>Contractor</w:t>
            </w:r>
          </w:p>
          <w:p w14:paraId="3FA91797" w14:textId="77777777" w:rsidR="002C47E6" w:rsidRPr="00125846" w:rsidRDefault="002C47E6" w:rsidP="00F239E0">
            <w:r w:rsidRPr="00125846">
              <w:t>Proponent</w:t>
            </w:r>
          </w:p>
        </w:tc>
        <w:tc>
          <w:tcPr>
            <w:tcW w:w="2044" w:type="dxa"/>
          </w:tcPr>
          <w:p w14:paraId="54FAC74F"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-Minutes of awareness creation sessions for the community and workers on GBV-SEA/SH. </w:t>
            </w:r>
          </w:p>
          <w:p w14:paraId="33BCF82B"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-Code of conduct signed by all those with physical presence on site. </w:t>
            </w:r>
          </w:p>
          <w:p w14:paraId="7389549F"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-GRM that ensures confidentiality of GBV cases in place. </w:t>
            </w:r>
          </w:p>
          <w:p w14:paraId="76805124"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Documented referral services for survivors. </w:t>
            </w:r>
          </w:p>
          <w:p w14:paraId="33B5DC2C" w14:textId="77777777" w:rsidR="002C47E6" w:rsidRPr="00125846" w:rsidRDefault="002C47E6" w:rsidP="00F239E0">
            <w:r w:rsidRPr="00125846">
              <w:t xml:space="preserve">-Grievances raised, aggrieved persons and status on resolution etc </w:t>
            </w:r>
          </w:p>
        </w:tc>
        <w:tc>
          <w:tcPr>
            <w:tcW w:w="1805" w:type="dxa"/>
          </w:tcPr>
          <w:p w14:paraId="62CC54D5" w14:textId="77777777" w:rsidR="002C47E6" w:rsidRPr="00125846" w:rsidRDefault="002C47E6" w:rsidP="00F239E0">
            <w:r w:rsidRPr="00125846">
              <w:t>Quarterly</w:t>
            </w:r>
          </w:p>
        </w:tc>
        <w:tc>
          <w:tcPr>
            <w:tcW w:w="1440" w:type="dxa"/>
          </w:tcPr>
          <w:p w14:paraId="53DF48D8" w14:textId="77777777" w:rsidR="002C47E6" w:rsidRPr="00125846" w:rsidRDefault="002C47E6" w:rsidP="00F239E0">
            <w:r w:rsidRPr="00125846">
              <w:t>50,000.00</w:t>
            </w:r>
          </w:p>
        </w:tc>
      </w:tr>
      <w:tr w:rsidR="002C47E6" w:rsidRPr="00125846" w14:paraId="082BCE3E" w14:textId="77777777" w:rsidTr="00F239E0">
        <w:trPr>
          <w:trHeight w:val="1065"/>
        </w:trPr>
        <w:tc>
          <w:tcPr>
            <w:tcW w:w="1743" w:type="dxa"/>
          </w:tcPr>
          <w:p w14:paraId="1A9B5064" w14:textId="77777777" w:rsidR="002C47E6" w:rsidRPr="00125846" w:rsidRDefault="002C47E6" w:rsidP="00F239E0">
            <w:pPr>
              <w:rPr>
                <w:b/>
              </w:rPr>
            </w:pPr>
            <w:r w:rsidRPr="00125846">
              <w:rPr>
                <w:b/>
                <w:color w:val="000000"/>
              </w:rPr>
              <w:t>Forced Labor</w:t>
            </w:r>
          </w:p>
        </w:tc>
        <w:tc>
          <w:tcPr>
            <w:tcW w:w="2905" w:type="dxa"/>
          </w:tcPr>
          <w:p w14:paraId="5367D8AE" w14:textId="77777777" w:rsidR="002C47E6" w:rsidRPr="00125846" w:rsidRDefault="002C47E6" w:rsidP="00F239E0">
            <w:r w:rsidRPr="00125846">
              <w:t>-Adhere to the Employment Act which outlaws any form of forced labor.</w:t>
            </w:r>
          </w:p>
          <w:p w14:paraId="51F06892" w14:textId="77777777" w:rsidR="002C47E6" w:rsidRPr="00125846" w:rsidRDefault="002C47E6" w:rsidP="00F239E0">
            <w:r w:rsidRPr="00125846">
              <w:t xml:space="preserve">-Report any form of forced labor at the site. </w:t>
            </w:r>
          </w:p>
          <w:p w14:paraId="0EE88F52" w14:textId="77777777" w:rsidR="002C47E6" w:rsidRPr="00125846" w:rsidRDefault="002C47E6" w:rsidP="00F239E0">
            <w:pPr>
              <w:pStyle w:val="ListParagraph"/>
              <w:ind w:left="0"/>
              <w:rPr>
                <w:b/>
                <w:bCs/>
              </w:rPr>
            </w:pPr>
            <w:r w:rsidRPr="00125846">
              <w:t>-Ensure that all workers have a national ID card or documentation to show they are adults (above 18 years).</w:t>
            </w:r>
          </w:p>
        </w:tc>
        <w:tc>
          <w:tcPr>
            <w:tcW w:w="1940" w:type="dxa"/>
          </w:tcPr>
          <w:p w14:paraId="0ACEEDF2" w14:textId="77777777" w:rsidR="002C47E6" w:rsidRPr="00125846" w:rsidRDefault="002C47E6" w:rsidP="00F239E0">
            <w:pPr>
              <w:ind w:left="72"/>
            </w:pPr>
            <w:r w:rsidRPr="00125846">
              <w:t>Construction</w:t>
            </w:r>
          </w:p>
          <w:p w14:paraId="3F8B1662" w14:textId="77777777" w:rsidR="002C47E6" w:rsidRPr="00125846" w:rsidRDefault="002C47E6" w:rsidP="00F239E0">
            <w:pPr>
              <w:ind w:left="72"/>
            </w:pPr>
            <w:r w:rsidRPr="00125846">
              <w:t>Decomissioning</w:t>
            </w:r>
          </w:p>
        </w:tc>
        <w:tc>
          <w:tcPr>
            <w:tcW w:w="1650" w:type="dxa"/>
          </w:tcPr>
          <w:p w14:paraId="55E693A7" w14:textId="77777777" w:rsidR="002C47E6" w:rsidRPr="00125846" w:rsidRDefault="002C47E6" w:rsidP="00F239E0">
            <w:r w:rsidRPr="00125846">
              <w:t>Contractor</w:t>
            </w:r>
          </w:p>
          <w:p w14:paraId="09BB56A5" w14:textId="77777777" w:rsidR="002C47E6" w:rsidRPr="00125846" w:rsidRDefault="002C47E6" w:rsidP="00F239E0">
            <w:r w:rsidRPr="00125846">
              <w:t>Proponent</w:t>
            </w:r>
          </w:p>
        </w:tc>
        <w:tc>
          <w:tcPr>
            <w:tcW w:w="2044" w:type="dxa"/>
          </w:tcPr>
          <w:p w14:paraId="72F7BDC6" w14:textId="77777777" w:rsidR="002C47E6" w:rsidRPr="00125846" w:rsidRDefault="002C47E6" w:rsidP="00F239E0">
            <w:r w:rsidRPr="00125846">
              <w:t>-Number of reported cases of forced labor.</w:t>
            </w:r>
          </w:p>
        </w:tc>
        <w:tc>
          <w:tcPr>
            <w:tcW w:w="1805" w:type="dxa"/>
          </w:tcPr>
          <w:p w14:paraId="253839DC" w14:textId="77777777" w:rsidR="002C47E6" w:rsidRPr="00125846" w:rsidRDefault="002C47E6" w:rsidP="00F239E0">
            <w:r w:rsidRPr="00125846">
              <w:t>Quarterly</w:t>
            </w:r>
          </w:p>
        </w:tc>
        <w:tc>
          <w:tcPr>
            <w:tcW w:w="1440" w:type="dxa"/>
          </w:tcPr>
          <w:p w14:paraId="79107A2B" w14:textId="77777777" w:rsidR="002C47E6" w:rsidRPr="00125846" w:rsidRDefault="002C47E6" w:rsidP="00F239E0">
            <w:r w:rsidRPr="00125846">
              <w:t>20,000.00</w:t>
            </w:r>
          </w:p>
        </w:tc>
      </w:tr>
      <w:tr w:rsidR="002C47E6" w:rsidRPr="00125846" w14:paraId="555CF70F" w14:textId="77777777" w:rsidTr="00F239E0">
        <w:trPr>
          <w:trHeight w:val="407"/>
        </w:trPr>
        <w:tc>
          <w:tcPr>
            <w:tcW w:w="1743" w:type="dxa"/>
          </w:tcPr>
          <w:p w14:paraId="1393D580" w14:textId="77777777" w:rsidR="002C47E6" w:rsidRPr="00125846" w:rsidRDefault="002C47E6" w:rsidP="00F239E0">
            <w:pPr>
              <w:rPr>
                <w:b/>
                <w:color w:val="000000"/>
              </w:rPr>
            </w:pPr>
            <w:r w:rsidRPr="00125846">
              <w:rPr>
                <w:b/>
                <w:color w:val="000000"/>
              </w:rPr>
              <w:t xml:space="preserve">Risks related to Inadequate stakeholder engagement </w:t>
            </w:r>
          </w:p>
          <w:p w14:paraId="29725316" w14:textId="77777777" w:rsidR="002C47E6" w:rsidRPr="00125846" w:rsidRDefault="002C47E6" w:rsidP="00F239E0">
            <w:pPr>
              <w:rPr>
                <w:b/>
              </w:rPr>
            </w:pPr>
          </w:p>
        </w:tc>
        <w:tc>
          <w:tcPr>
            <w:tcW w:w="2905" w:type="dxa"/>
          </w:tcPr>
          <w:p w14:paraId="21EA46B0"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-Prepare a stakeholder engagement/consultation plan (SEP) that is proportionate to the subproject and the identified stakeholders. </w:t>
            </w:r>
          </w:p>
          <w:p w14:paraId="33A6A3A8"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1AE13615" w14:textId="77777777" w:rsidR="002C47E6" w:rsidRPr="00125846" w:rsidRDefault="002C47E6" w:rsidP="00F239E0">
            <w:pPr>
              <w:rPr>
                <w:bCs/>
              </w:rPr>
            </w:pPr>
            <w:r w:rsidRPr="00125846">
              <w:t xml:space="preserve">-In line with the SEP, undertake adequate consultations prior to construction and throughout the project cycle with all segments of the community and other relevant stakeholders. </w:t>
            </w:r>
          </w:p>
          <w:p w14:paraId="4CE47322" w14:textId="77777777" w:rsidR="002C47E6" w:rsidRPr="00125846" w:rsidRDefault="002C47E6" w:rsidP="00F239E0">
            <w:pPr>
              <w:pStyle w:val="ListParagraph"/>
              <w:ind w:left="0"/>
              <w:rPr>
                <w:bCs/>
              </w:rPr>
            </w:pPr>
            <w:r w:rsidRPr="00125846">
              <w:rPr>
                <w:bCs/>
              </w:rPr>
              <w:t xml:space="preserve">-Prepare and implement a grievance redress mechanism to deal with grievances. </w:t>
            </w:r>
          </w:p>
          <w:p w14:paraId="7321BF55" w14:textId="77777777" w:rsidR="002C47E6" w:rsidRPr="00125846" w:rsidRDefault="002C47E6" w:rsidP="00F239E0">
            <w:pPr>
              <w:pStyle w:val="ListParagraph"/>
              <w:ind w:left="0"/>
              <w:rPr>
                <w:bCs/>
              </w:rPr>
            </w:pPr>
            <w:r w:rsidRPr="00125846">
              <w:rPr>
                <w:bCs/>
              </w:rPr>
              <w:t xml:space="preserve">-The grievance redress committee to include representatives from the community. </w:t>
            </w:r>
          </w:p>
          <w:p w14:paraId="70B613DE"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-Sensitize stakeholders on SEP and GRM.</w:t>
            </w:r>
          </w:p>
        </w:tc>
        <w:tc>
          <w:tcPr>
            <w:tcW w:w="1940" w:type="dxa"/>
          </w:tcPr>
          <w:p w14:paraId="14250C62" w14:textId="77777777" w:rsidR="002C47E6" w:rsidRPr="00125846" w:rsidRDefault="002C47E6" w:rsidP="00F239E0">
            <w:pPr>
              <w:ind w:left="72"/>
            </w:pPr>
            <w:r w:rsidRPr="00125846">
              <w:t>Construction</w:t>
            </w:r>
          </w:p>
          <w:p w14:paraId="6C58D242" w14:textId="77777777" w:rsidR="002C47E6" w:rsidRPr="00125846" w:rsidRDefault="002C47E6" w:rsidP="00F239E0">
            <w:pPr>
              <w:ind w:left="72"/>
            </w:pPr>
            <w:r w:rsidRPr="00125846">
              <w:t>Operations</w:t>
            </w:r>
          </w:p>
          <w:p w14:paraId="268712D5" w14:textId="77777777" w:rsidR="002C47E6" w:rsidRPr="00125846" w:rsidRDefault="002C47E6" w:rsidP="00F239E0">
            <w:pPr>
              <w:ind w:left="72"/>
            </w:pPr>
            <w:r w:rsidRPr="00125846">
              <w:t>Decomissioning</w:t>
            </w:r>
          </w:p>
        </w:tc>
        <w:tc>
          <w:tcPr>
            <w:tcW w:w="1650" w:type="dxa"/>
          </w:tcPr>
          <w:p w14:paraId="26EA3BBD" w14:textId="77777777" w:rsidR="002C47E6" w:rsidRPr="00125846" w:rsidRDefault="002C47E6" w:rsidP="00F239E0">
            <w:r w:rsidRPr="00125846">
              <w:t>Contractor</w:t>
            </w:r>
          </w:p>
        </w:tc>
        <w:tc>
          <w:tcPr>
            <w:tcW w:w="2044" w:type="dxa"/>
          </w:tcPr>
          <w:p w14:paraId="03028AA5" w14:textId="77777777" w:rsidR="002C47E6" w:rsidRPr="00125846" w:rsidRDefault="002C47E6" w:rsidP="00F239E0">
            <w:pPr>
              <w:pStyle w:val="ListParagraph"/>
              <w:spacing w:line="240" w:lineRule="auto"/>
              <w:ind w:left="0"/>
            </w:pPr>
            <w:r w:rsidRPr="00125846">
              <w:t>-Availabiliy of and implementation of the Stakeholder Engagement Plan.</w:t>
            </w:r>
          </w:p>
          <w:p w14:paraId="138D8C46" w14:textId="77777777" w:rsidR="002C47E6" w:rsidRPr="00125846" w:rsidRDefault="002C47E6" w:rsidP="00F239E0">
            <w:pPr>
              <w:pStyle w:val="ListParagraph"/>
              <w:spacing w:line="240" w:lineRule="auto"/>
              <w:ind w:left="0"/>
            </w:pPr>
            <w:r w:rsidRPr="00125846">
              <w:t>-# of stakeholder consultations held</w:t>
            </w:r>
          </w:p>
          <w:p w14:paraId="384B12FA" w14:textId="77777777" w:rsidR="002C47E6" w:rsidRPr="00125846" w:rsidRDefault="002C47E6" w:rsidP="00F239E0">
            <w:pPr>
              <w:pStyle w:val="ListParagraph"/>
              <w:spacing w:line="240" w:lineRule="auto"/>
              <w:ind w:left="0"/>
            </w:pPr>
            <w:r w:rsidRPr="00125846">
              <w:t>-Record of stakeholder consultations held (minutes of meetings and list of participants).</w:t>
            </w:r>
          </w:p>
          <w:p w14:paraId="3323DE7B"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-Information disclosed, to whom it was disclosed </w:t>
            </w:r>
          </w:p>
          <w:p w14:paraId="021AF07A"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(men women, PWD, youth, vulnerable individuals and households etc., methods and languages used in the disclosure (culturally appropriate and accessible), grievances raised and status on resolution etc. </w:t>
            </w:r>
          </w:p>
          <w:p w14:paraId="5E8818FD"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-Concerns raised andactons raised.</w:t>
            </w:r>
          </w:p>
          <w:p w14:paraId="2633833F" w14:textId="77777777" w:rsidR="002C47E6" w:rsidRPr="00125846" w:rsidRDefault="002C47E6" w:rsidP="00F239E0"/>
        </w:tc>
        <w:tc>
          <w:tcPr>
            <w:tcW w:w="1805" w:type="dxa"/>
          </w:tcPr>
          <w:p w14:paraId="213ED07F" w14:textId="77777777" w:rsidR="002C47E6" w:rsidRPr="00125846" w:rsidRDefault="002C47E6" w:rsidP="00F239E0">
            <w:r w:rsidRPr="00125846">
              <w:t>Quarterly</w:t>
            </w:r>
          </w:p>
        </w:tc>
        <w:tc>
          <w:tcPr>
            <w:tcW w:w="1440" w:type="dxa"/>
          </w:tcPr>
          <w:p w14:paraId="01D14BFE" w14:textId="77777777" w:rsidR="002C47E6" w:rsidRPr="00125846" w:rsidRDefault="002C47E6" w:rsidP="00F239E0">
            <w:r w:rsidRPr="00125846">
              <w:t>30,000.00</w:t>
            </w:r>
          </w:p>
        </w:tc>
      </w:tr>
      <w:tr w:rsidR="002C47E6" w:rsidRPr="00125846" w14:paraId="659FEA13" w14:textId="77777777" w:rsidTr="00F239E0">
        <w:trPr>
          <w:trHeight w:val="1065"/>
        </w:trPr>
        <w:tc>
          <w:tcPr>
            <w:tcW w:w="1743" w:type="dxa"/>
          </w:tcPr>
          <w:p w14:paraId="6A7EE599" w14:textId="77777777" w:rsidR="002C47E6" w:rsidRPr="00125846" w:rsidRDefault="002C47E6" w:rsidP="00F239E0">
            <w:pPr>
              <w:pStyle w:val="Default"/>
              <w:rPr>
                <w:rFonts w:ascii="Tahoma" w:hAnsi="Tahoma" w:cs="Tahoma"/>
                <w:b/>
                <w:bCs/>
                <w:sz w:val="20"/>
                <w:szCs w:val="20"/>
              </w:rPr>
            </w:pPr>
            <w:r w:rsidRPr="00125846">
              <w:rPr>
                <w:rFonts w:ascii="Tahoma" w:hAnsi="Tahoma" w:cs="Tahoma"/>
                <w:b/>
                <w:bCs/>
                <w:sz w:val="20"/>
                <w:szCs w:val="20"/>
              </w:rPr>
              <w:t xml:space="preserve">Exclusion of VMGs and vulnerable individuals and households </w:t>
            </w:r>
          </w:p>
          <w:p w14:paraId="213B05B0" w14:textId="77777777" w:rsidR="002C47E6" w:rsidRPr="00125846" w:rsidRDefault="002C47E6" w:rsidP="00F239E0">
            <w:pPr>
              <w:rPr>
                <w:b/>
                <w:color w:val="000000"/>
              </w:rPr>
            </w:pPr>
          </w:p>
        </w:tc>
        <w:tc>
          <w:tcPr>
            <w:tcW w:w="2905" w:type="dxa"/>
          </w:tcPr>
          <w:p w14:paraId="7055E203" w14:textId="77777777" w:rsidR="002C47E6" w:rsidRPr="00A0506A" w:rsidRDefault="002C47E6" w:rsidP="00F239E0">
            <w:pPr>
              <w:pStyle w:val="Default"/>
              <w:rPr>
                <w:rFonts w:ascii="Tahoma" w:hAnsi="Tahoma" w:cs="Tahoma"/>
                <w:sz w:val="20"/>
                <w:szCs w:val="20"/>
              </w:rPr>
            </w:pPr>
            <w:r w:rsidRPr="00A0506A">
              <w:t>In line with the provisions of the ESMF, VMGF and Social Assessment ensure the following.</w:t>
            </w:r>
          </w:p>
          <w:p w14:paraId="29CC8C52" w14:textId="77777777" w:rsidR="002C47E6" w:rsidRPr="00A0506A" w:rsidRDefault="002C47E6" w:rsidP="00F239E0">
            <w:pPr>
              <w:spacing w:line="240" w:lineRule="auto"/>
              <w:rPr>
                <w:rFonts w:eastAsia="Bookman Old Style"/>
              </w:rPr>
            </w:pPr>
          </w:p>
          <w:p w14:paraId="272FE9C0" w14:textId="77777777" w:rsidR="002C47E6" w:rsidRPr="00A0506A" w:rsidRDefault="002C47E6" w:rsidP="00B91D98">
            <w:pPr>
              <w:pStyle w:val="ListParagraph"/>
              <w:numPr>
                <w:ilvl w:val="0"/>
                <w:numId w:val="201"/>
              </w:numPr>
              <w:spacing w:line="240" w:lineRule="auto"/>
              <w:contextualSpacing w:val="0"/>
              <w:rPr>
                <w:rFonts w:eastAsia="Bookman Old Style"/>
              </w:rPr>
            </w:pPr>
            <w:r w:rsidRPr="00A0506A">
              <w:rPr>
                <w:rFonts w:eastAsia="Bookman Old Style"/>
              </w:rPr>
              <w:t>Early identification and inclusion of VMGs and disadvantaged groups.</w:t>
            </w:r>
          </w:p>
          <w:p w14:paraId="74273AEC" w14:textId="77777777" w:rsidR="002C47E6" w:rsidRPr="00A0506A" w:rsidRDefault="002C47E6" w:rsidP="00B91D98">
            <w:pPr>
              <w:pStyle w:val="ListParagraph"/>
              <w:numPr>
                <w:ilvl w:val="0"/>
                <w:numId w:val="201"/>
              </w:numPr>
              <w:spacing w:line="240" w:lineRule="auto"/>
              <w:contextualSpacing w:val="0"/>
            </w:pPr>
            <w:r w:rsidRPr="00A0506A">
              <w:t>Meaningful consultation to effectively participate in the project.</w:t>
            </w:r>
          </w:p>
          <w:p w14:paraId="200C5736" w14:textId="77777777" w:rsidR="002C47E6" w:rsidRPr="00A0506A" w:rsidRDefault="002C47E6" w:rsidP="00B91D98">
            <w:pPr>
              <w:pStyle w:val="ListParagraph"/>
              <w:numPr>
                <w:ilvl w:val="0"/>
                <w:numId w:val="201"/>
              </w:numPr>
              <w:spacing w:line="240" w:lineRule="auto"/>
              <w:contextualSpacing w:val="0"/>
              <w:rPr>
                <w:rFonts w:eastAsia="Bookman Old Style"/>
              </w:rPr>
            </w:pPr>
            <w:r w:rsidRPr="00A0506A">
              <w:rPr>
                <w:rFonts w:eastAsia="Bookman Old Style"/>
              </w:rPr>
              <w:t xml:space="preserve">Timely and prior disclosure of relevant project information to VMGs and disadvantaged groups. </w:t>
            </w:r>
          </w:p>
          <w:p w14:paraId="147A869D" w14:textId="77777777" w:rsidR="002C47E6" w:rsidRPr="00A0506A" w:rsidRDefault="002C47E6" w:rsidP="00B91D98">
            <w:pPr>
              <w:pStyle w:val="ListParagraph"/>
              <w:numPr>
                <w:ilvl w:val="0"/>
                <w:numId w:val="201"/>
              </w:numPr>
              <w:spacing w:line="240" w:lineRule="auto"/>
              <w:contextualSpacing w:val="0"/>
              <w:rPr>
                <w:rFonts w:eastAsia="Bookman Old Style"/>
              </w:rPr>
            </w:pPr>
            <w:r w:rsidRPr="00A0506A">
              <w:rPr>
                <w:rFonts w:eastAsia="Bookman Old Style"/>
              </w:rPr>
              <w:t>Adequate and ongoing consultations with VMGs and disadvantaged groups in line with the SEP.</w:t>
            </w:r>
          </w:p>
          <w:p w14:paraId="3B8B0044" w14:textId="77777777" w:rsidR="002C47E6" w:rsidRPr="00A0506A" w:rsidRDefault="002C47E6" w:rsidP="00B91D98">
            <w:pPr>
              <w:pStyle w:val="ListParagraph"/>
              <w:numPr>
                <w:ilvl w:val="0"/>
                <w:numId w:val="201"/>
              </w:numPr>
              <w:spacing w:line="240" w:lineRule="auto"/>
              <w:contextualSpacing w:val="0"/>
              <w:rPr>
                <w:rFonts w:eastAsia="Bookman Old Style"/>
              </w:rPr>
            </w:pPr>
            <w:r w:rsidRPr="00A0506A">
              <w:rPr>
                <w:rFonts w:eastAsia="Bookman Old Style"/>
              </w:rPr>
              <w:t xml:space="preserve">All concerns or grievances raised are  fully resolved in a timely manner. </w:t>
            </w:r>
          </w:p>
          <w:p w14:paraId="5E95F244" w14:textId="77777777" w:rsidR="002C47E6" w:rsidRPr="00A0506A" w:rsidRDefault="002C47E6" w:rsidP="00B91D98">
            <w:pPr>
              <w:numPr>
                <w:ilvl w:val="0"/>
                <w:numId w:val="201"/>
              </w:numPr>
              <w:spacing w:line="240" w:lineRule="auto"/>
            </w:pPr>
            <w:r w:rsidRPr="00A0506A">
              <w:t>Access to culturally appropriate project benefits and opportunities.</w:t>
            </w:r>
          </w:p>
        </w:tc>
        <w:tc>
          <w:tcPr>
            <w:tcW w:w="1940" w:type="dxa"/>
          </w:tcPr>
          <w:p w14:paraId="397BF212" w14:textId="77777777" w:rsidR="002C47E6" w:rsidRPr="00A0506A" w:rsidRDefault="002C47E6" w:rsidP="00F239E0">
            <w:pPr>
              <w:ind w:left="72"/>
            </w:pPr>
            <w:r w:rsidRPr="00A0506A">
              <w:t>Pre-construction</w:t>
            </w:r>
          </w:p>
          <w:p w14:paraId="63026E6F" w14:textId="77777777" w:rsidR="002C47E6" w:rsidRPr="00A0506A" w:rsidRDefault="002C47E6" w:rsidP="00F239E0">
            <w:pPr>
              <w:ind w:left="72"/>
            </w:pPr>
            <w:r w:rsidRPr="00A0506A">
              <w:t>Construction</w:t>
            </w:r>
          </w:p>
          <w:p w14:paraId="6F53869E" w14:textId="77777777" w:rsidR="002C47E6" w:rsidRPr="00A0506A" w:rsidRDefault="002C47E6" w:rsidP="00F239E0">
            <w:pPr>
              <w:ind w:left="72"/>
            </w:pPr>
            <w:r w:rsidRPr="00A0506A">
              <w:t>Operations</w:t>
            </w:r>
          </w:p>
          <w:p w14:paraId="7260439F" w14:textId="77777777" w:rsidR="002C47E6" w:rsidRPr="00A0506A" w:rsidRDefault="002C47E6" w:rsidP="00F239E0">
            <w:pPr>
              <w:ind w:left="72"/>
            </w:pPr>
            <w:r w:rsidRPr="00A0506A">
              <w:t>Decomissioning</w:t>
            </w:r>
          </w:p>
        </w:tc>
        <w:tc>
          <w:tcPr>
            <w:tcW w:w="1650" w:type="dxa"/>
          </w:tcPr>
          <w:p w14:paraId="720F1E13" w14:textId="77777777" w:rsidR="002C47E6" w:rsidRPr="00A0506A" w:rsidRDefault="002C47E6" w:rsidP="00F239E0">
            <w:r w:rsidRPr="00A0506A">
              <w:t>Contractor</w:t>
            </w:r>
          </w:p>
          <w:p w14:paraId="4901ADB9" w14:textId="77777777" w:rsidR="002C47E6" w:rsidRPr="00A0506A" w:rsidRDefault="002C47E6" w:rsidP="00F239E0">
            <w:r w:rsidRPr="00A0506A">
              <w:t>Proponent</w:t>
            </w:r>
          </w:p>
        </w:tc>
        <w:tc>
          <w:tcPr>
            <w:tcW w:w="2044" w:type="dxa"/>
          </w:tcPr>
          <w:p w14:paraId="60725E8F"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Minutes of consultative meetings with all community segments including VMGs and vulnerable individuals and households, grievances raised and status on resolution etc. </w:t>
            </w:r>
          </w:p>
          <w:p w14:paraId="1EA27150" w14:textId="77777777" w:rsidR="002C47E6" w:rsidRPr="00125846" w:rsidRDefault="002C47E6" w:rsidP="00F239E0">
            <w:pPr>
              <w:pStyle w:val="Default"/>
              <w:rPr>
                <w:rFonts w:ascii="Tahoma" w:hAnsi="Tahoma" w:cs="Tahoma"/>
                <w:sz w:val="20"/>
                <w:szCs w:val="20"/>
              </w:rPr>
            </w:pPr>
          </w:p>
        </w:tc>
        <w:tc>
          <w:tcPr>
            <w:tcW w:w="1805" w:type="dxa"/>
          </w:tcPr>
          <w:p w14:paraId="58E1C9FA" w14:textId="77777777" w:rsidR="002C47E6" w:rsidRPr="00125846" w:rsidRDefault="002C47E6" w:rsidP="00F239E0">
            <w:r w:rsidRPr="00125846">
              <w:t>Quarterly</w:t>
            </w:r>
          </w:p>
        </w:tc>
        <w:tc>
          <w:tcPr>
            <w:tcW w:w="1440" w:type="dxa"/>
          </w:tcPr>
          <w:p w14:paraId="690E5356" w14:textId="77777777" w:rsidR="002C47E6" w:rsidRPr="00125846" w:rsidRDefault="002C47E6" w:rsidP="00F239E0">
            <w:r w:rsidRPr="00125846">
              <w:t>No additional cost</w:t>
            </w:r>
          </w:p>
        </w:tc>
      </w:tr>
      <w:tr w:rsidR="002C47E6" w:rsidRPr="00125846" w14:paraId="68878A7B" w14:textId="77777777" w:rsidTr="00F239E0">
        <w:trPr>
          <w:trHeight w:val="1065"/>
        </w:trPr>
        <w:tc>
          <w:tcPr>
            <w:tcW w:w="1743" w:type="dxa"/>
          </w:tcPr>
          <w:p w14:paraId="42E3C0F4" w14:textId="77777777" w:rsidR="002C47E6" w:rsidRPr="00125846" w:rsidRDefault="002C47E6" w:rsidP="00F239E0">
            <w:pPr>
              <w:pStyle w:val="Default"/>
              <w:rPr>
                <w:rFonts w:ascii="Tahoma" w:hAnsi="Tahoma" w:cs="Tahoma"/>
                <w:b/>
                <w:bCs/>
                <w:sz w:val="20"/>
                <w:szCs w:val="20"/>
              </w:rPr>
            </w:pPr>
            <w:r w:rsidRPr="00125846">
              <w:rPr>
                <w:rFonts w:ascii="Tahoma" w:hAnsi="Tahoma" w:cs="Tahoma"/>
                <w:b/>
                <w:bCs/>
                <w:sz w:val="20"/>
                <w:szCs w:val="20"/>
              </w:rPr>
              <w:t>Inaccessibility of project benefits to VMGs and other vulnerable individuals due to affordability challenges</w:t>
            </w:r>
          </w:p>
          <w:p w14:paraId="366E399E" w14:textId="77777777" w:rsidR="002C47E6" w:rsidRPr="00125846" w:rsidRDefault="002C47E6" w:rsidP="00F239E0">
            <w:pPr>
              <w:pStyle w:val="Default"/>
              <w:rPr>
                <w:rFonts w:ascii="Tahoma" w:hAnsi="Tahoma" w:cs="Tahoma"/>
                <w:sz w:val="20"/>
                <w:szCs w:val="20"/>
              </w:rPr>
            </w:pPr>
          </w:p>
        </w:tc>
        <w:tc>
          <w:tcPr>
            <w:tcW w:w="2905" w:type="dxa"/>
          </w:tcPr>
          <w:p w14:paraId="3DA5283B" w14:textId="77777777" w:rsidR="002C47E6" w:rsidRPr="00A0506A" w:rsidRDefault="002C47E6" w:rsidP="00F239E0">
            <w:pPr>
              <w:pStyle w:val="Default"/>
              <w:rPr>
                <w:rFonts w:ascii="Tahoma" w:hAnsi="Tahoma" w:cs="Tahoma"/>
                <w:sz w:val="20"/>
                <w:szCs w:val="20"/>
              </w:rPr>
            </w:pPr>
            <w:r w:rsidRPr="00A0506A">
              <w:rPr>
                <w:rFonts w:ascii="Tahoma" w:hAnsi="Tahoma" w:cs="Tahoma"/>
                <w:sz w:val="20"/>
                <w:szCs w:val="20"/>
              </w:rPr>
              <w:t xml:space="preserve">-Consult VMGs and Vulnerable individuals and households on charges for sub project services, and put in place specific interventions to ensure the vulnerable equally access project benefits. </w:t>
            </w:r>
          </w:p>
          <w:p w14:paraId="0405445E" w14:textId="77777777" w:rsidR="002C47E6" w:rsidRPr="00A0506A" w:rsidRDefault="002C47E6" w:rsidP="00F239E0">
            <w:pPr>
              <w:pStyle w:val="Default"/>
              <w:rPr>
                <w:rFonts w:ascii="Tahoma" w:hAnsi="Tahoma" w:cs="Tahoma"/>
                <w:sz w:val="20"/>
                <w:szCs w:val="20"/>
              </w:rPr>
            </w:pPr>
          </w:p>
        </w:tc>
        <w:tc>
          <w:tcPr>
            <w:tcW w:w="1940" w:type="dxa"/>
          </w:tcPr>
          <w:p w14:paraId="591C70F6" w14:textId="77777777" w:rsidR="002C47E6" w:rsidRPr="00A0506A" w:rsidRDefault="002C47E6" w:rsidP="00F239E0">
            <w:pPr>
              <w:ind w:left="72"/>
            </w:pPr>
            <w:r w:rsidRPr="00A0506A">
              <w:t>Operations</w:t>
            </w:r>
          </w:p>
        </w:tc>
        <w:tc>
          <w:tcPr>
            <w:tcW w:w="1650" w:type="dxa"/>
          </w:tcPr>
          <w:p w14:paraId="33266AA7" w14:textId="77777777" w:rsidR="002C47E6" w:rsidRPr="00A0506A" w:rsidRDefault="002C47E6" w:rsidP="00F239E0">
            <w:r w:rsidRPr="00A0506A">
              <w:t>O&amp;M Contractor; Proponent</w:t>
            </w:r>
          </w:p>
        </w:tc>
        <w:tc>
          <w:tcPr>
            <w:tcW w:w="2044" w:type="dxa"/>
          </w:tcPr>
          <w:p w14:paraId="63D667FA"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-Interventions to enable those vulnerable access project benefits. </w:t>
            </w:r>
          </w:p>
          <w:p w14:paraId="335FBD75"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-Number of complaints raised by VMGs/vulnerable individuals regarding access to project services. </w:t>
            </w:r>
          </w:p>
          <w:p w14:paraId="7AF410F6"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-GRM that is culturally appropriate and accessible. </w:t>
            </w:r>
          </w:p>
          <w:p w14:paraId="003B96F2"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Grievances raised and status on resolution etc </w:t>
            </w:r>
          </w:p>
        </w:tc>
        <w:tc>
          <w:tcPr>
            <w:tcW w:w="1805" w:type="dxa"/>
          </w:tcPr>
          <w:p w14:paraId="091A72D9" w14:textId="77777777" w:rsidR="002C47E6" w:rsidRPr="00125846" w:rsidRDefault="002C47E6" w:rsidP="00F239E0">
            <w:r w:rsidRPr="00125846">
              <w:t>Quarterly</w:t>
            </w:r>
          </w:p>
        </w:tc>
        <w:tc>
          <w:tcPr>
            <w:tcW w:w="1440" w:type="dxa"/>
          </w:tcPr>
          <w:p w14:paraId="56B49366" w14:textId="77777777" w:rsidR="002C47E6" w:rsidRPr="00125846" w:rsidRDefault="002C47E6" w:rsidP="00F239E0">
            <w:r w:rsidRPr="00125846">
              <w:t>No additional cost</w:t>
            </w:r>
          </w:p>
        </w:tc>
      </w:tr>
      <w:tr w:rsidR="002C47E6" w:rsidRPr="00125846" w14:paraId="7C0B838B" w14:textId="77777777" w:rsidTr="00F239E0">
        <w:trPr>
          <w:trHeight w:val="1065"/>
        </w:trPr>
        <w:tc>
          <w:tcPr>
            <w:tcW w:w="1743" w:type="dxa"/>
          </w:tcPr>
          <w:p w14:paraId="32D88AD1" w14:textId="77777777" w:rsidR="002C47E6" w:rsidRPr="00125846" w:rsidRDefault="002C47E6" w:rsidP="00F239E0">
            <w:pPr>
              <w:pStyle w:val="Default"/>
              <w:rPr>
                <w:rFonts w:ascii="Tahoma" w:hAnsi="Tahoma" w:cs="Tahoma"/>
                <w:b/>
                <w:bCs/>
                <w:sz w:val="20"/>
                <w:szCs w:val="20"/>
              </w:rPr>
            </w:pPr>
            <w:r w:rsidRPr="00125846">
              <w:rPr>
                <w:rFonts w:ascii="Tahoma" w:hAnsi="Tahoma" w:cs="Tahoma"/>
                <w:b/>
                <w:bCs/>
                <w:sz w:val="20"/>
                <w:szCs w:val="20"/>
              </w:rPr>
              <w:t xml:space="preserve">Inadequate grievances management </w:t>
            </w:r>
          </w:p>
          <w:p w14:paraId="3852509D" w14:textId="77777777" w:rsidR="002C47E6" w:rsidRPr="00125846" w:rsidRDefault="002C47E6" w:rsidP="00F239E0">
            <w:pPr>
              <w:pStyle w:val="Default"/>
              <w:rPr>
                <w:rFonts w:ascii="Tahoma" w:hAnsi="Tahoma" w:cs="Tahoma"/>
                <w:sz w:val="20"/>
                <w:szCs w:val="20"/>
              </w:rPr>
            </w:pPr>
          </w:p>
        </w:tc>
        <w:tc>
          <w:tcPr>
            <w:tcW w:w="2905" w:type="dxa"/>
          </w:tcPr>
          <w:p w14:paraId="48EB64F6"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-Constitute a Local Grievances Committee is in consultation with all community segments, and incorporates the existing local dispute resolution mechanism. </w:t>
            </w:r>
          </w:p>
          <w:p w14:paraId="098D079D"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-Implement a workers grievances mechanism.</w:t>
            </w:r>
          </w:p>
          <w:p w14:paraId="0269C823"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-Awareness on the culturally appropriate and accessible GRM to all community segments </w:t>
            </w:r>
          </w:p>
          <w:p w14:paraId="2F2F9FBD"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including VMGs, vulnerable individuals and households and CSOs </w:t>
            </w:r>
          </w:p>
          <w:p w14:paraId="510FD1E7"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-All reported grievances are logged, dated, processed, resolved and closed out in a timely manner. </w:t>
            </w:r>
          </w:p>
          <w:p w14:paraId="66F47D42"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-Proportionate representation of VMGs and vulnerable individuals in the local grievances committee. </w:t>
            </w:r>
          </w:p>
          <w:p w14:paraId="4C762DDC"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-GRM provides for confidential reporting of particularly sensitive social aspects such as GBV, as well as anonymity.</w:t>
            </w:r>
          </w:p>
        </w:tc>
        <w:tc>
          <w:tcPr>
            <w:tcW w:w="1940" w:type="dxa"/>
          </w:tcPr>
          <w:p w14:paraId="6CCA2570" w14:textId="77777777" w:rsidR="002C47E6" w:rsidRPr="00125846" w:rsidRDefault="002C47E6" w:rsidP="00F239E0">
            <w:pPr>
              <w:ind w:left="72"/>
            </w:pPr>
            <w:r w:rsidRPr="00125846">
              <w:t>Construction</w:t>
            </w:r>
          </w:p>
          <w:p w14:paraId="220B35B2" w14:textId="77777777" w:rsidR="002C47E6" w:rsidRPr="00125846" w:rsidRDefault="002C47E6" w:rsidP="00F239E0">
            <w:pPr>
              <w:ind w:left="72"/>
            </w:pPr>
            <w:r w:rsidRPr="00125846">
              <w:t>Operations</w:t>
            </w:r>
          </w:p>
          <w:p w14:paraId="2317B8D2" w14:textId="77777777" w:rsidR="002C47E6" w:rsidRPr="00125846" w:rsidRDefault="002C47E6" w:rsidP="00F239E0">
            <w:pPr>
              <w:ind w:left="72"/>
            </w:pPr>
            <w:r w:rsidRPr="00125846">
              <w:t>Decomissioning</w:t>
            </w:r>
          </w:p>
        </w:tc>
        <w:tc>
          <w:tcPr>
            <w:tcW w:w="1650" w:type="dxa"/>
          </w:tcPr>
          <w:p w14:paraId="601A0AE2" w14:textId="77777777" w:rsidR="002C47E6" w:rsidRPr="00125846" w:rsidRDefault="002C47E6" w:rsidP="00F239E0">
            <w:r w:rsidRPr="00125846">
              <w:t>Contractor</w:t>
            </w:r>
          </w:p>
          <w:p w14:paraId="62205B96" w14:textId="77777777" w:rsidR="002C47E6" w:rsidRPr="00125846" w:rsidRDefault="002C47E6" w:rsidP="00F239E0">
            <w:r w:rsidRPr="00125846">
              <w:t>Proponent</w:t>
            </w:r>
          </w:p>
        </w:tc>
        <w:tc>
          <w:tcPr>
            <w:tcW w:w="2044" w:type="dxa"/>
          </w:tcPr>
          <w:p w14:paraId="0E668161"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-Local Grievances Committee in place, composition of committee, awareness of community and workers on project and worker GRMs, updated GRM logs, types of grievances </w:t>
            </w:r>
          </w:p>
          <w:p w14:paraId="0D7E31B2" w14:textId="77777777" w:rsidR="002C47E6" w:rsidRPr="00125846" w:rsidRDefault="002C47E6" w:rsidP="00F239E0">
            <w:pPr>
              <w:pStyle w:val="ListParagraph"/>
              <w:spacing w:line="240" w:lineRule="auto"/>
              <w:ind w:left="0"/>
            </w:pPr>
            <w:r w:rsidRPr="00125846">
              <w:t>-Availability of grievance redress process</w:t>
            </w:r>
          </w:p>
          <w:p w14:paraId="3D4529C5" w14:textId="77777777" w:rsidR="002C47E6" w:rsidRPr="00125846" w:rsidRDefault="002C47E6" w:rsidP="00F239E0">
            <w:pPr>
              <w:pStyle w:val="ListParagraph"/>
              <w:spacing w:line="240" w:lineRule="auto"/>
              <w:ind w:left="0"/>
            </w:pPr>
            <w:r w:rsidRPr="00125846">
              <w:t>-Number of grievances reported</w:t>
            </w:r>
          </w:p>
          <w:p w14:paraId="21603592" w14:textId="77777777" w:rsidR="002C47E6" w:rsidRPr="00125846" w:rsidRDefault="002C47E6" w:rsidP="00F239E0">
            <w:pPr>
              <w:pStyle w:val="ListParagraph"/>
              <w:spacing w:line="240" w:lineRule="auto"/>
              <w:ind w:left="0"/>
            </w:pPr>
            <w:r w:rsidRPr="00125846">
              <w:t>-Number of grievances resolved in a timely manner</w:t>
            </w:r>
          </w:p>
          <w:p w14:paraId="02F3F510" w14:textId="77777777" w:rsidR="002C47E6" w:rsidRPr="00125846" w:rsidRDefault="002C47E6" w:rsidP="00F239E0">
            <w:pPr>
              <w:pStyle w:val="Default"/>
              <w:rPr>
                <w:rFonts w:ascii="Tahoma" w:hAnsi="Tahoma" w:cs="Tahoma"/>
                <w:sz w:val="20"/>
                <w:szCs w:val="20"/>
              </w:rPr>
            </w:pPr>
            <w:r w:rsidRPr="00125846">
              <w:rPr>
                <w:rFonts w:ascii="Tahoma" w:hAnsi="Tahoma" w:cs="Tahoma"/>
                <w:sz w:val="20"/>
                <w:szCs w:val="20"/>
              </w:rPr>
              <w:t xml:space="preserve">-Number of grievances escalated to national courts and the World Bank Grievances Redress Service and Inspection Panel. </w:t>
            </w:r>
          </w:p>
        </w:tc>
        <w:tc>
          <w:tcPr>
            <w:tcW w:w="1805" w:type="dxa"/>
          </w:tcPr>
          <w:p w14:paraId="640D242D" w14:textId="77777777" w:rsidR="002C47E6" w:rsidRPr="00125846" w:rsidRDefault="002C47E6" w:rsidP="00F239E0">
            <w:pPr>
              <w:jc w:val="center"/>
            </w:pPr>
            <w:r w:rsidRPr="00125846">
              <w:t>Quarterly</w:t>
            </w:r>
          </w:p>
        </w:tc>
        <w:tc>
          <w:tcPr>
            <w:tcW w:w="1440" w:type="dxa"/>
          </w:tcPr>
          <w:p w14:paraId="6731C97C" w14:textId="77777777" w:rsidR="002C47E6" w:rsidRPr="00125846" w:rsidRDefault="002C47E6" w:rsidP="00F239E0">
            <w:r w:rsidRPr="00125846">
              <w:t>No additional cost</w:t>
            </w:r>
          </w:p>
        </w:tc>
      </w:tr>
      <w:tr w:rsidR="002C47E6" w:rsidRPr="00125846" w14:paraId="1C3A9455" w14:textId="77777777" w:rsidTr="00F239E0">
        <w:trPr>
          <w:trHeight w:val="308"/>
        </w:trPr>
        <w:tc>
          <w:tcPr>
            <w:tcW w:w="13527" w:type="dxa"/>
            <w:gridSpan w:val="7"/>
          </w:tcPr>
          <w:p w14:paraId="60C2621B" w14:textId="77777777" w:rsidR="002C47E6" w:rsidRPr="00125846" w:rsidRDefault="002C47E6" w:rsidP="00F239E0">
            <w:pPr>
              <w:rPr>
                <w:b/>
              </w:rPr>
            </w:pPr>
            <w:r w:rsidRPr="00125846">
              <w:rPr>
                <w:b/>
                <w:color w:val="000000"/>
              </w:rPr>
              <w:t>Environmental Impacts</w:t>
            </w:r>
          </w:p>
        </w:tc>
      </w:tr>
      <w:tr w:rsidR="002C47E6" w:rsidRPr="00125846" w14:paraId="10BA7E5A" w14:textId="77777777" w:rsidTr="00F239E0">
        <w:trPr>
          <w:trHeight w:val="4305"/>
        </w:trPr>
        <w:tc>
          <w:tcPr>
            <w:tcW w:w="1743" w:type="dxa"/>
          </w:tcPr>
          <w:p w14:paraId="0E593149" w14:textId="77777777" w:rsidR="002C47E6" w:rsidRPr="00125846" w:rsidRDefault="002C47E6" w:rsidP="00F239E0">
            <w:pPr>
              <w:rPr>
                <w:b/>
              </w:rPr>
            </w:pPr>
            <w:r w:rsidRPr="00125846">
              <w:rPr>
                <w:b/>
              </w:rPr>
              <w:t xml:space="preserve">Vegetation clearance  </w:t>
            </w:r>
          </w:p>
        </w:tc>
        <w:tc>
          <w:tcPr>
            <w:tcW w:w="2905" w:type="dxa"/>
          </w:tcPr>
          <w:p w14:paraId="0EC47E09" w14:textId="77777777" w:rsidR="002C47E6" w:rsidRPr="00125846" w:rsidRDefault="002C47E6" w:rsidP="00B91D98">
            <w:pPr>
              <w:pStyle w:val="ListParagraph"/>
              <w:numPr>
                <w:ilvl w:val="0"/>
                <w:numId w:val="243"/>
              </w:numPr>
              <w:rPr>
                <w:color w:val="000000"/>
              </w:rPr>
            </w:pPr>
            <w:r w:rsidRPr="00125846">
              <w:t>Clear only the necessary areas</w:t>
            </w:r>
          </w:p>
          <w:p w14:paraId="2323E1CF" w14:textId="77777777" w:rsidR="002C47E6" w:rsidRPr="00125846" w:rsidRDefault="002C47E6" w:rsidP="00B91D98">
            <w:pPr>
              <w:pStyle w:val="ListParagraph"/>
              <w:numPr>
                <w:ilvl w:val="0"/>
                <w:numId w:val="243"/>
              </w:numPr>
              <w:rPr>
                <w:color w:val="000000"/>
              </w:rPr>
            </w:pPr>
            <w:r w:rsidRPr="00125846">
              <w:t>Ensure proper demarcation and delineation of the project area to be affected by construction works.</w:t>
            </w:r>
          </w:p>
          <w:p w14:paraId="329A8111" w14:textId="77777777" w:rsidR="002C47E6" w:rsidRPr="00125846" w:rsidRDefault="002C47E6" w:rsidP="00B91D98">
            <w:pPr>
              <w:pStyle w:val="ListParagraph"/>
              <w:numPr>
                <w:ilvl w:val="0"/>
                <w:numId w:val="243"/>
              </w:numPr>
              <w:rPr>
                <w:color w:val="000000"/>
              </w:rPr>
            </w:pPr>
            <w:r w:rsidRPr="00125846">
              <w:t>Specify locations for vehicles and equipment, and areas of the site which should be kept free of traffic, equipment, and storage.</w:t>
            </w:r>
          </w:p>
          <w:p w14:paraId="6C562BDC" w14:textId="77777777" w:rsidR="002C47E6" w:rsidRPr="00125846" w:rsidRDefault="002C47E6" w:rsidP="00B91D98">
            <w:pPr>
              <w:pStyle w:val="ListParagraph"/>
              <w:numPr>
                <w:ilvl w:val="0"/>
                <w:numId w:val="243"/>
              </w:numPr>
              <w:rPr>
                <w:color w:val="000000"/>
              </w:rPr>
            </w:pPr>
            <w:r w:rsidRPr="00125846">
              <w:t xml:space="preserve">Designate access routes and parking areas </w:t>
            </w:r>
          </w:p>
          <w:p w14:paraId="40DD8A16" w14:textId="77777777" w:rsidR="002C47E6" w:rsidRPr="00125846" w:rsidRDefault="002C47E6" w:rsidP="00B91D98">
            <w:pPr>
              <w:pStyle w:val="BodyTextIndent"/>
              <w:numPr>
                <w:ilvl w:val="0"/>
                <w:numId w:val="243"/>
              </w:numPr>
              <w:rPr>
                <w:b/>
                <w:i/>
                <w:color w:val="000000"/>
              </w:rPr>
            </w:pPr>
            <w:r w:rsidRPr="00125846">
              <w:t xml:space="preserve">Re-vegetation including planting of trees around the plant/facility </w:t>
            </w:r>
          </w:p>
        </w:tc>
        <w:tc>
          <w:tcPr>
            <w:tcW w:w="1940" w:type="dxa"/>
          </w:tcPr>
          <w:p w14:paraId="0E074EE1" w14:textId="77777777" w:rsidR="002C47E6" w:rsidRPr="00125846" w:rsidRDefault="002C47E6" w:rsidP="00F239E0">
            <w:pPr>
              <w:ind w:left="72"/>
            </w:pPr>
            <w:r w:rsidRPr="00125846">
              <w:t>Construction</w:t>
            </w:r>
          </w:p>
        </w:tc>
        <w:tc>
          <w:tcPr>
            <w:tcW w:w="1650" w:type="dxa"/>
          </w:tcPr>
          <w:p w14:paraId="4969BBE5" w14:textId="77777777" w:rsidR="002C47E6" w:rsidRPr="00125846" w:rsidRDefault="002C47E6" w:rsidP="00F239E0">
            <w:r w:rsidRPr="00125846">
              <w:t xml:space="preserve">Contractor </w:t>
            </w:r>
          </w:p>
        </w:tc>
        <w:tc>
          <w:tcPr>
            <w:tcW w:w="2044" w:type="dxa"/>
          </w:tcPr>
          <w:p w14:paraId="785A15D5" w14:textId="77777777" w:rsidR="002C47E6" w:rsidRPr="00125846" w:rsidRDefault="002C47E6" w:rsidP="00F239E0">
            <w:r w:rsidRPr="00125846">
              <w:t>-Number of trees cleared</w:t>
            </w:r>
          </w:p>
          <w:p w14:paraId="33047DD2" w14:textId="77777777" w:rsidR="002C47E6" w:rsidRPr="00125846" w:rsidRDefault="002C47E6" w:rsidP="00F239E0">
            <w:r w:rsidRPr="00125846">
              <w:t>-Planted trees</w:t>
            </w:r>
          </w:p>
        </w:tc>
        <w:tc>
          <w:tcPr>
            <w:tcW w:w="1805" w:type="dxa"/>
          </w:tcPr>
          <w:p w14:paraId="4E5BBB6D" w14:textId="77777777" w:rsidR="002C47E6" w:rsidRPr="00125846" w:rsidRDefault="002C47E6" w:rsidP="00F239E0">
            <w:r w:rsidRPr="00125846">
              <w:t>Once off</w:t>
            </w:r>
          </w:p>
        </w:tc>
        <w:tc>
          <w:tcPr>
            <w:tcW w:w="1440" w:type="dxa"/>
          </w:tcPr>
          <w:p w14:paraId="30323225" w14:textId="77777777" w:rsidR="002C47E6" w:rsidRPr="00125846" w:rsidRDefault="002C47E6" w:rsidP="00F239E0">
            <w:r w:rsidRPr="00125846">
              <w:t>50,000.00</w:t>
            </w:r>
          </w:p>
        </w:tc>
      </w:tr>
      <w:tr w:rsidR="002C47E6" w:rsidRPr="00125846" w14:paraId="76A02B55" w14:textId="77777777" w:rsidTr="00F239E0">
        <w:trPr>
          <w:trHeight w:val="1785"/>
        </w:trPr>
        <w:tc>
          <w:tcPr>
            <w:tcW w:w="1743" w:type="dxa"/>
          </w:tcPr>
          <w:p w14:paraId="5D8DEC0E" w14:textId="77777777" w:rsidR="002C47E6" w:rsidRPr="00125846" w:rsidRDefault="002C47E6" w:rsidP="00F239E0">
            <w:pPr>
              <w:rPr>
                <w:b/>
              </w:rPr>
            </w:pPr>
            <w:r w:rsidRPr="00125846">
              <w:rPr>
                <w:b/>
              </w:rPr>
              <w:t>Soil erosion</w:t>
            </w:r>
          </w:p>
        </w:tc>
        <w:tc>
          <w:tcPr>
            <w:tcW w:w="2905" w:type="dxa"/>
          </w:tcPr>
          <w:p w14:paraId="28A5B91E" w14:textId="77777777" w:rsidR="002C47E6" w:rsidRPr="00125846" w:rsidRDefault="002C47E6" w:rsidP="00B91D98">
            <w:pPr>
              <w:pStyle w:val="ListParagraph"/>
              <w:numPr>
                <w:ilvl w:val="0"/>
                <w:numId w:val="225"/>
              </w:numPr>
            </w:pPr>
            <w:r w:rsidRPr="00125846">
              <w:t>Avoid groundbreaking during the seasons of high rainfall to avoid erosion.</w:t>
            </w:r>
          </w:p>
          <w:p w14:paraId="78BB7A2E" w14:textId="77777777" w:rsidR="002C47E6" w:rsidRPr="00125846" w:rsidRDefault="002C47E6" w:rsidP="00B91D98">
            <w:pPr>
              <w:pStyle w:val="ListParagraph"/>
              <w:numPr>
                <w:ilvl w:val="0"/>
                <w:numId w:val="225"/>
              </w:numPr>
            </w:pPr>
            <w:r w:rsidRPr="00125846">
              <w:t>Monitoring of areas of exposed soil during rainy seasons to ensure that any incidents of erosion are quickly controlled.</w:t>
            </w:r>
          </w:p>
          <w:p w14:paraId="4B4B1F16" w14:textId="77777777" w:rsidR="002C47E6" w:rsidRPr="00125846" w:rsidRDefault="002C47E6" w:rsidP="00B91D98">
            <w:pPr>
              <w:pStyle w:val="ListParagraph"/>
              <w:numPr>
                <w:ilvl w:val="0"/>
                <w:numId w:val="225"/>
              </w:numPr>
            </w:pPr>
            <w:r w:rsidRPr="00125846">
              <w:t>Construction related impacts like erosion and cut slope destabilizing should be addressed through landscaping and grassing, carting away and proper disposal of construction materials</w:t>
            </w:r>
          </w:p>
          <w:p w14:paraId="1BF469E2" w14:textId="77777777" w:rsidR="002C47E6" w:rsidRPr="00125846" w:rsidRDefault="002C47E6" w:rsidP="00B91D98">
            <w:pPr>
              <w:pStyle w:val="ListParagraph"/>
              <w:numPr>
                <w:ilvl w:val="0"/>
                <w:numId w:val="225"/>
              </w:numPr>
            </w:pPr>
            <w:r w:rsidRPr="00125846">
              <w:t>Use silt traps where necessary</w:t>
            </w:r>
          </w:p>
          <w:p w14:paraId="0A8EC33E" w14:textId="77777777" w:rsidR="002C47E6" w:rsidRPr="00125846" w:rsidRDefault="002C47E6" w:rsidP="00B91D98">
            <w:pPr>
              <w:pStyle w:val="ListParagraph"/>
              <w:numPr>
                <w:ilvl w:val="0"/>
                <w:numId w:val="225"/>
              </w:numPr>
            </w:pPr>
            <w:r w:rsidRPr="00125846">
              <w:t xml:space="preserve">Cover soil stock piles </w:t>
            </w:r>
          </w:p>
          <w:p w14:paraId="21E4E795" w14:textId="77777777" w:rsidR="002C47E6" w:rsidRPr="00125846" w:rsidRDefault="002C47E6" w:rsidP="00B91D98">
            <w:pPr>
              <w:pStyle w:val="ListParagraph"/>
              <w:numPr>
                <w:ilvl w:val="0"/>
                <w:numId w:val="225"/>
              </w:numPr>
            </w:pPr>
            <w:r w:rsidRPr="00125846">
              <w:t>Landscaping with grass on areas without electrical installation (lower areas)</w:t>
            </w:r>
          </w:p>
          <w:p w14:paraId="65951299" w14:textId="77777777" w:rsidR="002C47E6" w:rsidRPr="00125846" w:rsidRDefault="002C47E6" w:rsidP="00B91D98">
            <w:pPr>
              <w:pStyle w:val="ListParagraph"/>
              <w:numPr>
                <w:ilvl w:val="0"/>
                <w:numId w:val="225"/>
              </w:numPr>
            </w:pPr>
            <w:r w:rsidRPr="00125846">
              <w:t>Monitoring of areas of exposed soil during rainy seasons to ensure that any incidents of erosion are quickly controlled.</w:t>
            </w:r>
          </w:p>
        </w:tc>
        <w:tc>
          <w:tcPr>
            <w:tcW w:w="1940" w:type="dxa"/>
          </w:tcPr>
          <w:p w14:paraId="22F75EC3" w14:textId="77777777" w:rsidR="002C47E6" w:rsidRPr="00125846" w:rsidRDefault="002C47E6" w:rsidP="00F239E0">
            <w:pPr>
              <w:ind w:left="72"/>
            </w:pPr>
            <w:r w:rsidRPr="00125846">
              <w:t xml:space="preserve">Construction </w:t>
            </w:r>
          </w:p>
        </w:tc>
        <w:tc>
          <w:tcPr>
            <w:tcW w:w="1650" w:type="dxa"/>
          </w:tcPr>
          <w:p w14:paraId="06FB16E4" w14:textId="77777777" w:rsidR="002C47E6" w:rsidRPr="00125846" w:rsidRDefault="002C47E6" w:rsidP="00F239E0">
            <w:r w:rsidRPr="00125846">
              <w:t xml:space="preserve">Contractor </w:t>
            </w:r>
          </w:p>
        </w:tc>
        <w:tc>
          <w:tcPr>
            <w:tcW w:w="2044" w:type="dxa"/>
          </w:tcPr>
          <w:p w14:paraId="69A9D735" w14:textId="77777777" w:rsidR="002C47E6" w:rsidRPr="00125846" w:rsidRDefault="002C47E6" w:rsidP="00F239E0">
            <w:r w:rsidRPr="00125846">
              <w:t>Assess size of rills or Gulleys forming from accelerated run off from compacted areas</w:t>
            </w:r>
          </w:p>
        </w:tc>
        <w:tc>
          <w:tcPr>
            <w:tcW w:w="1805" w:type="dxa"/>
          </w:tcPr>
          <w:p w14:paraId="33B1F6CE" w14:textId="77777777" w:rsidR="002C47E6" w:rsidRPr="00125846" w:rsidRDefault="002C47E6" w:rsidP="00F239E0">
            <w:r w:rsidRPr="00125846">
              <w:t>Quarterly</w:t>
            </w:r>
          </w:p>
        </w:tc>
        <w:tc>
          <w:tcPr>
            <w:tcW w:w="1440" w:type="dxa"/>
          </w:tcPr>
          <w:p w14:paraId="4D55FB8D" w14:textId="77777777" w:rsidR="002C47E6" w:rsidRPr="00125846" w:rsidRDefault="002C47E6" w:rsidP="00F239E0">
            <w:r w:rsidRPr="00125846">
              <w:t>Part of contractor’s fee</w:t>
            </w:r>
          </w:p>
        </w:tc>
      </w:tr>
      <w:tr w:rsidR="002C47E6" w:rsidRPr="00125846" w14:paraId="0D9260E8" w14:textId="77777777" w:rsidTr="00F239E0">
        <w:trPr>
          <w:trHeight w:val="3604"/>
        </w:trPr>
        <w:tc>
          <w:tcPr>
            <w:tcW w:w="1743" w:type="dxa"/>
          </w:tcPr>
          <w:p w14:paraId="79AB5748" w14:textId="77777777" w:rsidR="002C47E6" w:rsidRPr="00125846" w:rsidRDefault="002C47E6" w:rsidP="00F239E0">
            <w:pPr>
              <w:rPr>
                <w:b/>
              </w:rPr>
            </w:pPr>
            <w:r w:rsidRPr="00125846">
              <w:rPr>
                <w:b/>
              </w:rPr>
              <w:t>Contamination of soil from fossil fuels</w:t>
            </w:r>
          </w:p>
        </w:tc>
        <w:tc>
          <w:tcPr>
            <w:tcW w:w="2905" w:type="dxa"/>
          </w:tcPr>
          <w:p w14:paraId="3D406BA7" w14:textId="77777777" w:rsidR="002C47E6" w:rsidRPr="00125846" w:rsidRDefault="002C47E6" w:rsidP="00B91D98">
            <w:pPr>
              <w:pStyle w:val="ListParagraph"/>
              <w:numPr>
                <w:ilvl w:val="0"/>
                <w:numId w:val="207"/>
              </w:numPr>
              <w:autoSpaceDE w:val="0"/>
              <w:autoSpaceDN w:val="0"/>
              <w:adjustRightInd w:val="0"/>
            </w:pPr>
            <w:r w:rsidRPr="00125846">
              <w:t xml:space="preserve">Ensure waste water generated is discharged or drained into approved drainage facilities </w:t>
            </w:r>
          </w:p>
          <w:p w14:paraId="6B6EC14E" w14:textId="77777777" w:rsidR="002C47E6" w:rsidRPr="00125846" w:rsidRDefault="002C47E6" w:rsidP="00B91D98">
            <w:pPr>
              <w:pStyle w:val="ListParagraph"/>
              <w:numPr>
                <w:ilvl w:val="0"/>
                <w:numId w:val="207"/>
              </w:numPr>
              <w:autoSpaceDE w:val="0"/>
              <w:autoSpaceDN w:val="0"/>
              <w:adjustRightInd w:val="0"/>
            </w:pPr>
            <w:r w:rsidRPr="00125846">
              <w:t>Construction vehicles must be maintained in good state and proper servicing to ensure no oils are likely to leak</w:t>
            </w:r>
          </w:p>
          <w:p w14:paraId="12FAACCC" w14:textId="77777777" w:rsidR="002C47E6" w:rsidRPr="00125846" w:rsidRDefault="002C47E6" w:rsidP="00B91D98">
            <w:pPr>
              <w:pStyle w:val="ListParagraph"/>
              <w:numPr>
                <w:ilvl w:val="0"/>
                <w:numId w:val="207"/>
              </w:numPr>
              <w:autoSpaceDE w:val="0"/>
              <w:autoSpaceDN w:val="0"/>
              <w:adjustRightInd w:val="0"/>
            </w:pPr>
            <w:r w:rsidRPr="00125846">
              <w:t>Care must be exercised not to spill any fossil fuels</w:t>
            </w:r>
          </w:p>
          <w:p w14:paraId="35C3D179" w14:textId="77777777" w:rsidR="002C47E6" w:rsidRPr="00125846" w:rsidRDefault="002C47E6" w:rsidP="00B91D98">
            <w:pPr>
              <w:numPr>
                <w:ilvl w:val="0"/>
                <w:numId w:val="207"/>
              </w:numPr>
            </w:pPr>
            <w:r w:rsidRPr="00125846">
              <w:t>Any contaminated soil shall be scooped and disposed-off appropriately.</w:t>
            </w:r>
          </w:p>
          <w:p w14:paraId="3447CDBF" w14:textId="77777777" w:rsidR="002C47E6" w:rsidRPr="00125846" w:rsidRDefault="002C47E6" w:rsidP="00B91D98">
            <w:pPr>
              <w:numPr>
                <w:ilvl w:val="0"/>
                <w:numId w:val="207"/>
              </w:numPr>
            </w:pPr>
            <w:r w:rsidRPr="00125846">
              <w:t>No servicing vehicles on site</w:t>
            </w:r>
          </w:p>
        </w:tc>
        <w:tc>
          <w:tcPr>
            <w:tcW w:w="1940" w:type="dxa"/>
          </w:tcPr>
          <w:p w14:paraId="41ACFA78" w14:textId="77777777" w:rsidR="002C47E6" w:rsidRPr="00125846" w:rsidRDefault="002C47E6" w:rsidP="00F239E0">
            <w:pPr>
              <w:ind w:left="72"/>
            </w:pPr>
            <w:r w:rsidRPr="00125846">
              <w:t xml:space="preserve">Construction </w:t>
            </w:r>
          </w:p>
        </w:tc>
        <w:tc>
          <w:tcPr>
            <w:tcW w:w="1650" w:type="dxa"/>
          </w:tcPr>
          <w:p w14:paraId="24119E85" w14:textId="77777777" w:rsidR="002C47E6" w:rsidRPr="00125846" w:rsidRDefault="002C47E6" w:rsidP="00F239E0">
            <w:r w:rsidRPr="00125846">
              <w:t>Contractor</w:t>
            </w:r>
          </w:p>
        </w:tc>
        <w:tc>
          <w:tcPr>
            <w:tcW w:w="2044" w:type="dxa"/>
          </w:tcPr>
          <w:p w14:paraId="52FB0E63" w14:textId="77777777" w:rsidR="002C47E6" w:rsidRPr="00125846" w:rsidRDefault="002C47E6" w:rsidP="00F239E0">
            <w:r w:rsidRPr="00125846">
              <w:t xml:space="preserve">Records of any leakages from construction equipment/ vehicles. </w:t>
            </w:r>
          </w:p>
          <w:p w14:paraId="0463BD0B" w14:textId="77777777" w:rsidR="002C47E6" w:rsidRPr="00125846" w:rsidRDefault="002C47E6" w:rsidP="00F239E0"/>
        </w:tc>
        <w:tc>
          <w:tcPr>
            <w:tcW w:w="1805" w:type="dxa"/>
          </w:tcPr>
          <w:p w14:paraId="0157F0A5" w14:textId="77777777" w:rsidR="002C47E6" w:rsidRPr="00125846" w:rsidRDefault="002C47E6" w:rsidP="00F239E0">
            <w:r w:rsidRPr="00125846">
              <w:t>Quarterly</w:t>
            </w:r>
          </w:p>
        </w:tc>
        <w:tc>
          <w:tcPr>
            <w:tcW w:w="1440" w:type="dxa"/>
          </w:tcPr>
          <w:p w14:paraId="25B78C69" w14:textId="77777777" w:rsidR="002C47E6" w:rsidRPr="00125846" w:rsidRDefault="002C47E6" w:rsidP="00F239E0">
            <w:r w:rsidRPr="00125846">
              <w:t>50,000.00</w:t>
            </w:r>
          </w:p>
        </w:tc>
      </w:tr>
      <w:tr w:rsidR="002C47E6" w:rsidRPr="00125846" w14:paraId="7824DB4E" w14:textId="77777777" w:rsidTr="00F239E0">
        <w:trPr>
          <w:trHeight w:val="1614"/>
        </w:trPr>
        <w:tc>
          <w:tcPr>
            <w:tcW w:w="1743" w:type="dxa"/>
          </w:tcPr>
          <w:p w14:paraId="439C4B35" w14:textId="77777777" w:rsidR="002C47E6" w:rsidRPr="00125846" w:rsidRDefault="002C47E6" w:rsidP="00F239E0">
            <w:pPr>
              <w:rPr>
                <w:b/>
              </w:rPr>
            </w:pPr>
            <w:r w:rsidRPr="00125846">
              <w:rPr>
                <w:b/>
              </w:rPr>
              <w:t xml:space="preserve">Dust emissions  </w:t>
            </w:r>
          </w:p>
        </w:tc>
        <w:tc>
          <w:tcPr>
            <w:tcW w:w="2905" w:type="dxa"/>
          </w:tcPr>
          <w:p w14:paraId="5DFE04CF" w14:textId="77777777" w:rsidR="002C47E6" w:rsidRPr="00125846" w:rsidRDefault="002C47E6" w:rsidP="00B91D98">
            <w:pPr>
              <w:pStyle w:val="ListParagraph"/>
              <w:numPr>
                <w:ilvl w:val="0"/>
                <w:numId w:val="206"/>
              </w:numPr>
              <w:autoSpaceDE w:val="0"/>
              <w:autoSpaceDN w:val="0"/>
              <w:adjustRightInd w:val="0"/>
              <w:rPr>
                <w:iCs/>
              </w:rPr>
            </w:pPr>
            <w:r w:rsidRPr="00125846">
              <w:rPr>
                <w:iCs/>
              </w:rPr>
              <w:t>The construction area should be fenced off to reduce dust to the public</w:t>
            </w:r>
          </w:p>
          <w:p w14:paraId="750B658B" w14:textId="77777777" w:rsidR="002C47E6" w:rsidRPr="00125846" w:rsidRDefault="002C47E6" w:rsidP="00B91D98">
            <w:pPr>
              <w:numPr>
                <w:ilvl w:val="0"/>
                <w:numId w:val="206"/>
              </w:numPr>
            </w:pPr>
            <w:r w:rsidRPr="00125846">
              <w:t>Suppress dust during dry periods by use of water sprays;</w:t>
            </w:r>
          </w:p>
          <w:p w14:paraId="5143785C" w14:textId="77777777" w:rsidR="002C47E6" w:rsidRPr="00125846" w:rsidRDefault="002C47E6" w:rsidP="00B91D98">
            <w:pPr>
              <w:pStyle w:val="ListParagraph"/>
              <w:numPr>
                <w:ilvl w:val="0"/>
                <w:numId w:val="206"/>
              </w:numPr>
              <w:autoSpaceDE w:val="0"/>
              <w:autoSpaceDN w:val="0"/>
              <w:adjustRightInd w:val="0"/>
              <w:rPr>
                <w:b/>
              </w:rPr>
            </w:pPr>
            <w:r w:rsidRPr="00125846">
              <w:rPr>
                <w:iCs/>
              </w:rPr>
              <w:t>Stockpiles of excavated soil should be enclosed/covered/watered during dry or windy conditions to reduce dust emissions.</w:t>
            </w:r>
          </w:p>
          <w:p w14:paraId="246D4CCC" w14:textId="77777777" w:rsidR="002C47E6" w:rsidRPr="00125846" w:rsidRDefault="002C47E6" w:rsidP="00B91D98">
            <w:pPr>
              <w:numPr>
                <w:ilvl w:val="0"/>
                <w:numId w:val="206"/>
              </w:numPr>
            </w:pPr>
            <w:r w:rsidRPr="00125846">
              <w:t xml:space="preserve">Burning of woody debris &amp; construction waste to be prohibited </w:t>
            </w:r>
          </w:p>
          <w:p w14:paraId="1027ECC1" w14:textId="77777777" w:rsidR="002C47E6" w:rsidRPr="00125846" w:rsidRDefault="002C47E6" w:rsidP="00B91D98">
            <w:pPr>
              <w:pStyle w:val="ListParagraph"/>
              <w:numPr>
                <w:ilvl w:val="0"/>
                <w:numId w:val="206"/>
              </w:numPr>
              <w:autoSpaceDE w:val="0"/>
              <w:autoSpaceDN w:val="0"/>
              <w:adjustRightInd w:val="0"/>
              <w:rPr>
                <w:b/>
              </w:rPr>
            </w:pPr>
            <w:r w:rsidRPr="00125846">
              <w:t>Use of personnel protective equipment (PPE)</w:t>
            </w:r>
            <w:r w:rsidRPr="00125846">
              <w:rPr>
                <w:iCs/>
              </w:rPr>
              <w:t xml:space="preserve"> -masks should be provided to all personnel in areas prone to dust emissions </w:t>
            </w:r>
          </w:p>
          <w:p w14:paraId="66B255E4" w14:textId="77777777" w:rsidR="002C47E6" w:rsidRPr="00125846" w:rsidRDefault="002C47E6" w:rsidP="00B91D98">
            <w:pPr>
              <w:numPr>
                <w:ilvl w:val="0"/>
                <w:numId w:val="206"/>
              </w:numPr>
            </w:pPr>
            <w:r w:rsidRPr="00125846">
              <w:t>Restrict speed on loose surface roads during dry or dusty conditions</w:t>
            </w:r>
          </w:p>
          <w:p w14:paraId="62960B5B" w14:textId="77777777" w:rsidR="002C47E6" w:rsidRPr="00125846" w:rsidRDefault="002C47E6" w:rsidP="00B91D98">
            <w:pPr>
              <w:numPr>
                <w:ilvl w:val="0"/>
                <w:numId w:val="206"/>
              </w:numPr>
              <w:autoSpaceDE w:val="0"/>
              <w:autoSpaceDN w:val="0"/>
              <w:adjustRightInd w:val="0"/>
              <w:contextualSpacing/>
            </w:pPr>
            <w:r w:rsidRPr="00125846">
              <w:t xml:space="preserve">Keep stockpiles and exposed soils compacted and re-vegetate as soon as possible.  </w:t>
            </w:r>
          </w:p>
          <w:p w14:paraId="313E81BE" w14:textId="77777777" w:rsidR="002C47E6" w:rsidRPr="00125846" w:rsidRDefault="002C47E6" w:rsidP="00B91D98">
            <w:pPr>
              <w:numPr>
                <w:ilvl w:val="0"/>
                <w:numId w:val="206"/>
              </w:numPr>
              <w:spacing w:after="200"/>
              <w:rPr>
                <w:iCs/>
              </w:rPr>
            </w:pPr>
            <w:r w:rsidRPr="00125846">
              <w:rPr>
                <w:iCs/>
              </w:rPr>
              <w:t>Construction trucks moving materials to site, delivering sand and cement to the site should be covered to prevent material dust emissions into the surrounding areas</w:t>
            </w:r>
          </w:p>
          <w:p w14:paraId="46042E24" w14:textId="77777777" w:rsidR="002C47E6" w:rsidRPr="00125846" w:rsidRDefault="002C47E6" w:rsidP="00B91D98">
            <w:pPr>
              <w:numPr>
                <w:ilvl w:val="0"/>
                <w:numId w:val="206"/>
              </w:numPr>
              <w:spacing w:after="200"/>
              <w:rPr>
                <w:iCs/>
              </w:rPr>
            </w:pPr>
            <w:r w:rsidRPr="00125846">
              <w:rPr>
                <w:iCs/>
              </w:rPr>
              <w:t>Plant short trees to break speed of wind</w:t>
            </w:r>
          </w:p>
        </w:tc>
        <w:tc>
          <w:tcPr>
            <w:tcW w:w="1940" w:type="dxa"/>
          </w:tcPr>
          <w:p w14:paraId="296AE5EF" w14:textId="77777777" w:rsidR="002C47E6" w:rsidRPr="00125846" w:rsidRDefault="002C47E6" w:rsidP="00F239E0">
            <w:r w:rsidRPr="00125846">
              <w:t xml:space="preserve">Construction </w:t>
            </w:r>
          </w:p>
        </w:tc>
        <w:tc>
          <w:tcPr>
            <w:tcW w:w="1650" w:type="dxa"/>
          </w:tcPr>
          <w:p w14:paraId="0503C6E9" w14:textId="77777777" w:rsidR="002C47E6" w:rsidRPr="00125846" w:rsidRDefault="002C47E6" w:rsidP="00F239E0">
            <w:r w:rsidRPr="00125846">
              <w:t>Contractor</w:t>
            </w:r>
          </w:p>
        </w:tc>
        <w:tc>
          <w:tcPr>
            <w:tcW w:w="2044" w:type="dxa"/>
          </w:tcPr>
          <w:p w14:paraId="7CF29E40" w14:textId="77777777" w:rsidR="002C47E6" w:rsidRPr="00125846" w:rsidRDefault="002C47E6" w:rsidP="00F239E0">
            <w:r w:rsidRPr="00125846">
              <w:t>-Visual Observation of dust</w:t>
            </w:r>
          </w:p>
          <w:p w14:paraId="02ADF3A4" w14:textId="77777777" w:rsidR="002C47E6" w:rsidRPr="00125846" w:rsidRDefault="002C47E6" w:rsidP="00F239E0">
            <w:r w:rsidRPr="00125846">
              <w:t>-Provision of PPEs especially masks</w:t>
            </w:r>
          </w:p>
        </w:tc>
        <w:tc>
          <w:tcPr>
            <w:tcW w:w="1805" w:type="dxa"/>
          </w:tcPr>
          <w:p w14:paraId="66688DC1" w14:textId="77777777" w:rsidR="002C47E6" w:rsidRPr="00125846" w:rsidRDefault="002C47E6" w:rsidP="00F239E0">
            <w:r w:rsidRPr="00125846">
              <w:t>Daily</w:t>
            </w:r>
          </w:p>
        </w:tc>
        <w:tc>
          <w:tcPr>
            <w:tcW w:w="1440" w:type="dxa"/>
          </w:tcPr>
          <w:p w14:paraId="54130147" w14:textId="77777777" w:rsidR="002C47E6" w:rsidRPr="00125846" w:rsidRDefault="002C47E6" w:rsidP="00F239E0">
            <w:r w:rsidRPr="00125846">
              <w:t>100,000.00</w:t>
            </w:r>
          </w:p>
        </w:tc>
      </w:tr>
      <w:tr w:rsidR="002C47E6" w:rsidRPr="00125846" w14:paraId="366DDDFF" w14:textId="77777777" w:rsidTr="00F239E0">
        <w:trPr>
          <w:trHeight w:val="903"/>
        </w:trPr>
        <w:tc>
          <w:tcPr>
            <w:tcW w:w="1743" w:type="dxa"/>
          </w:tcPr>
          <w:p w14:paraId="38FE295C" w14:textId="77777777" w:rsidR="002C47E6" w:rsidRPr="00125846" w:rsidRDefault="002C47E6" w:rsidP="00F239E0">
            <w:pPr>
              <w:rPr>
                <w:b/>
              </w:rPr>
            </w:pPr>
            <w:r w:rsidRPr="00125846">
              <w:rPr>
                <w:b/>
              </w:rPr>
              <w:t xml:space="preserve">Vehicle exhaust and  emissions from Generator </w:t>
            </w:r>
          </w:p>
        </w:tc>
        <w:tc>
          <w:tcPr>
            <w:tcW w:w="2905" w:type="dxa"/>
          </w:tcPr>
          <w:p w14:paraId="0985892A" w14:textId="77777777" w:rsidR="002C47E6" w:rsidRPr="00125846" w:rsidRDefault="002C47E6" w:rsidP="00B91D98">
            <w:pPr>
              <w:pStyle w:val="ListParagraph"/>
              <w:numPr>
                <w:ilvl w:val="0"/>
                <w:numId w:val="209"/>
              </w:numPr>
              <w:autoSpaceDE w:val="0"/>
              <w:autoSpaceDN w:val="0"/>
              <w:adjustRightInd w:val="0"/>
              <w:rPr>
                <w:iCs/>
              </w:rPr>
            </w:pPr>
            <w:r w:rsidRPr="00125846">
              <w:rPr>
                <w:iCs/>
              </w:rPr>
              <w:t>Drivers of construction vehicles must be sensitized so that they do not leave vehicles idling so that exhaust emissions are lowered.</w:t>
            </w:r>
          </w:p>
          <w:p w14:paraId="62EBC275" w14:textId="77777777" w:rsidR="002C47E6" w:rsidRPr="00125846" w:rsidRDefault="002C47E6" w:rsidP="00B91D98">
            <w:pPr>
              <w:pStyle w:val="ListParagraph"/>
              <w:numPr>
                <w:ilvl w:val="0"/>
                <w:numId w:val="209"/>
              </w:numPr>
              <w:autoSpaceDE w:val="0"/>
              <w:autoSpaceDN w:val="0"/>
              <w:adjustRightInd w:val="0"/>
            </w:pPr>
            <w:r w:rsidRPr="00125846">
              <w:rPr>
                <w:iCs/>
              </w:rPr>
              <w:t>Maintain all machinery and equipment in good working order to ensure minimum emissions of carbon monoxide, NO</w:t>
            </w:r>
            <w:r w:rsidRPr="00125846">
              <w:rPr>
                <w:iCs/>
                <w:vertAlign w:val="subscript"/>
              </w:rPr>
              <w:t>X</w:t>
            </w:r>
            <w:r w:rsidRPr="00125846">
              <w:rPr>
                <w:iCs/>
              </w:rPr>
              <w:t>, SO</w:t>
            </w:r>
            <w:r w:rsidRPr="00125846">
              <w:rPr>
                <w:iCs/>
                <w:vertAlign w:val="subscript"/>
              </w:rPr>
              <w:t>X</w:t>
            </w:r>
            <w:r w:rsidRPr="00125846">
              <w:rPr>
                <w:iCs/>
              </w:rPr>
              <w:t xml:space="preserve"> and suspended particulate matter</w:t>
            </w:r>
          </w:p>
          <w:p w14:paraId="098FF72C" w14:textId="77777777" w:rsidR="002C47E6" w:rsidRPr="00125846" w:rsidRDefault="002C47E6" w:rsidP="00B91D98">
            <w:pPr>
              <w:numPr>
                <w:ilvl w:val="0"/>
                <w:numId w:val="209"/>
              </w:numPr>
            </w:pPr>
            <w:r w:rsidRPr="00125846">
              <w:t>Maintain equipment in good running condition – no vehicles to be used that generate excessive black smoke</w:t>
            </w:r>
          </w:p>
          <w:p w14:paraId="7309FF57" w14:textId="77777777" w:rsidR="002C47E6" w:rsidRPr="00125846" w:rsidRDefault="002C47E6" w:rsidP="00B91D98">
            <w:pPr>
              <w:pStyle w:val="ListParagraph"/>
              <w:numPr>
                <w:ilvl w:val="0"/>
                <w:numId w:val="209"/>
              </w:numPr>
              <w:autoSpaceDE w:val="0"/>
              <w:autoSpaceDN w:val="0"/>
              <w:adjustRightInd w:val="0"/>
              <w:rPr>
                <w:iCs/>
              </w:rPr>
            </w:pPr>
            <w:r w:rsidRPr="00125846">
              <w:rPr>
                <w:iCs/>
              </w:rPr>
              <w:t>Use of diesel which is Sulphur- free to run the power producing generators to be encouraged</w:t>
            </w:r>
          </w:p>
          <w:p w14:paraId="61959AD3" w14:textId="77777777" w:rsidR="002C47E6" w:rsidRPr="00125846" w:rsidRDefault="002C47E6" w:rsidP="00B91D98">
            <w:pPr>
              <w:pStyle w:val="ListParagraph"/>
              <w:numPr>
                <w:ilvl w:val="0"/>
                <w:numId w:val="209"/>
              </w:numPr>
              <w:autoSpaceDE w:val="0"/>
              <w:autoSpaceDN w:val="0"/>
              <w:adjustRightInd w:val="0"/>
              <w:rPr>
                <w:iCs/>
              </w:rPr>
            </w:pPr>
            <w:r w:rsidRPr="00125846">
              <w:rPr>
                <w:iCs/>
              </w:rPr>
              <w:t>The stack chimney of the generators will be increased from its normal height of 3 meters to 6 meters</w:t>
            </w:r>
          </w:p>
        </w:tc>
        <w:tc>
          <w:tcPr>
            <w:tcW w:w="1940" w:type="dxa"/>
          </w:tcPr>
          <w:p w14:paraId="436171FC" w14:textId="77777777" w:rsidR="002C47E6" w:rsidRPr="00125846" w:rsidRDefault="002C47E6" w:rsidP="00F239E0">
            <w:pPr>
              <w:ind w:left="72"/>
            </w:pPr>
            <w:r w:rsidRPr="00125846">
              <w:t xml:space="preserve">Construction </w:t>
            </w:r>
          </w:p>
        </w:tc>
        <w:tc>
          <w:tcPr>
            <w:tcW w:w="1650" w:type="dxa"/>
          </w:tcPr>
          <w:p w14:paraId="0C5EA884" w14:textId="77777777" w:rsidR="002C47E6" w:rsidRPr="00125846" w:rsidRDefault="002C47E6" w:rsidP="00F239E0">
            <w:r w:rsidRPr="00125846">
              <w:t xml:space="preserve">Contractor </w:t>
            </w:r>
          </w:p>
        </w:tc>
        <w:tc>
          <w:tcPr>
            <w:tcW w:w="2044" w:type="dxa"/>
          </w:tcPr>
          <w:p w14:paraId="26738CDF" w14:textId="77777777" w:rsidR="002C47E6" w:rsidRPr="00125846" w:rsidRDefault="002C47E6" w:rsidP="00F239E0">
            <w:r w:rsidRPr="00125846">
              <w:t>-Engine maintenance records</w:t>
            </w:r>
          </w:p>
          <w:p w14:paraId="39F01457" w14:textId="77777777" w:rsidR="002C47E6" w:rsidRPr="00125846" w:rsidRDefault="002C47E6" w:rsidP="00F239E0">
            <w:r w:rsidRPr="00125846">
              <w:t>- inspection of stacks</w:t>
            </w:r>
          </w:p>
        </w:tc>
        <w:tc>
          <w:tcPr>
            <w:tcW w:w="1805" w:type="dxa"/>
          </w:tcPr>
          <w:p w14:paraId="4A491277" w14:textId="77777777" w:rsidR="002C47E6" w:rsidRPr="00125846" w:rsidRDefault="002C47E6" w:rsidP="00F239E0">
            <w:r w:rsidRPr="00125846">
              <w:t>Quarterly</w:t>
            </w:r>
          </w:p>
        </w:tc>
        <w:tc>
          <w:tcPr>
            <w:tcW w:w="1440" w:type="dxa"/>
          </w:tcPr>
          <w:p w14:paraId="7056364B" w14:textId="77777777" w:rsidR="002C47E6" w:rsidRPr="00125846" w:rsidRDefault="002C47E6" w:rsidP="00F239E0">
            <w:r w:rsidRPr="00125846">
              <w:t>100,000.00</w:t>
            </w:r>
          </w:p>
        </w:tc>
      </w:tr>
      <w:tr w:rsidR="002C47E6" w:rsidRPr="00125846" w14:paraId="4C22A923" w14:textId="77777777" w:rsidTr="00F239E0">
        <w:trPr>
          <w:trHeight w:val="903"/>
        </w:trPr>
        <w:tc>
          <w:tcPr>
            <w:tcW w:w="1743" w:type="dxa"/>
          </w:tcPr>
          <w:p w14:paraId="2FEA5821" w14:textId="77777777" w:rsidR="002C47E6" w:rsidRPr="00125846" w:rsidRDefault="002C47E6" w:rsidP="00F239E0">
            <w:pPr>
              <w:rPr>
                <w:b/>
              </w:rPr>
            </w:pPr>
            <w:r w:rsidRPr="00125846">
              <w:rPr>
                <w:b/>
              </w:rPr>
              <w:t xml:space="preserve">Solid waste generation </w:t>
            </w:r>
          </w:p>
        </w:tc>
        <w:tc>
          <w:tcPr>
            <w:tcW w:w="2905" w:type="dxa"/>
          </w:tcPr>
          <w:p w14:paraId="4C43B152" w14:textId="77777777" w:rsidR="002C47E6" w:rsidRPr="00125846" w:rsidRDefault="002C47E6" w:rsidP="00B91D98">
            <w:pPr>
              <w:numPr>
                <w:ilvl w:val="0"/>
                <w:numId w:val="205"/>
              </w:numPr>
            </w:pPr>
            <w:r w:rsidRPr="00125846">
              <w:t>Ensure spoil from excavations is arranged according to the various soil layers. This soil can then be returned during landscaping and then rehabilitation, in the correct order which they were removed that is top soil last;</w:t>
            </w:r>
          </w:p>
          <w:p w14:paraId="5BF66DA1" w14:textId="77777777" w:rsidR="002C47E6" w:rsidRPr="00125846" w:rsidRDefault="002C47E6" w:rsidP="00B91D98">
            <w:pPr>
              <w:numPr>
                <w:ilvl w:val="0"/>
                <w:numId w:val="205"/>
              </w:numPr>
            </w:pPr>
            <w:r w:rsidRPr="00125846">
              <w:t>Segregate waste</w:t>
            </w:r>
          </w:p>
          <w:p w14:paraId="17D8A756" w14:textId="77777777" w:rsidR="002C47E6" w:rsidRPr="00125846" w:rsidRDefault="002C47E6" w:rsidP="00B91D98">
            <w:pPr>
              <w:numPr>
                <w:ilvl w:val="0"/>
                <w:numId w:val="205"/>
              </w:numPr>
            </w:pPr>
            <w:r w:rsidRPr="00125846">
              <w:t>Provide litter collection facilities such as bins</w:t>
            </w:r>
          </w:p>
          <w:p w14:paraId="6D984CA8" w14:textId="77777777" w:rsidR="002C47E6" w:rsidRPr="00125846" w:rsidRDefault="002C47E6" w:rsidP="00B91D98">
            <w:pPr>
              <w:numPr>
                <w:ilvl w:val="0"/>
                <w:numId w:val="205"/>
              </w:numPr>
            </w:pPr>
            <w:r w:rsidRPr="00125846">
              <w:t xml:space="preserve">Contractor to put in place and comply with a site waste management plan </w:t>
            </w:r>
          </w:p>
          <w:p w14:paraId="06C1AEA3" w14:textId="77777777" w:rsidR="002C47E6" w:rsidRPr="00125846" w:rsidRDefault="002C47E6" w:rsidP="00B91D98">
            <w:pPr>
              <w:numPr>
                <w:ilvl w:val="0"/>
                <w:numId w:val="205"/>
              </w:numPr>
            </w:pPr>
            <w:r w:rsidRPr="00125846">
              <w:t>The contractor should comply with the requirement of OSHA ACT 2007 and Building rules on storage of construction materials</w:t>
            </w:r>
          </w:p>
          <w:p w14:paraId="4F556261" w14:textId="77777777" w:rsidR="002C47E6" w:rsidRPr="00125846" w:rsidRDefault="002C47E6" w:rsidP="00B91D98">
            <w:pPr>
              <w:numPr>
                <w:ilvl w:val="0"/>
                <w:numId w:val="205"/>
              </w:numPr>
            </w:pPr>
            <w:r w:rsidRPr="00125846">
              <w:t xml:space="preserve">Use of durable, long-lasting materials that will not need to be replaced as often, thereby reducing the amount of waste generated over time </w:t>
            </w:r>
          </w:p>
          <w:p w14:paraId="19AC01CD" w14:textId="77777777" w:rsidR="002C47E6" w:rsidRPr="00125846" w:rsidRDefault="002C47E6" w:rsidP="00B91D98">
            <w:pPr>
              <w:numPr>
                <w:ilvl w:val="0"/>
                <w:numId w:val="205"/>
              </w:numPr>
            </w:pPr>
            <w:r w:rsidRPr="00125846">
              <w:t xml:space="preserve">Recovery of materials remains and return to stores </w:t>
            </w:r>
          </w:p>
          <w:p w14:paraId="76CDD1C9" w14:textId="77777777" w:rsidR="002C47E6" w:rsidRPr="00125846" w:rsidRDefault="002C47E6" w:rsidP="00B91D98">
            <w:pPr>
              <w:numPr>
                <w:ilvl w:val="0"/>
                <w:numId w:val="205"/>
              </w:numPr>
            </w:pPr>
            <w:r w:rsidRPr="00125846">
              <w:t>Re-use of materials where possible</w:t>
            </w:r>
          </w:p>
          <w:p w14:paraId="50F614B0" w14:textId="77777777" w:rsidR="002C47E6" w:rsidRPr="00125846" w:rsidRDefault="002C47E6" w:rsidP="00B91D98">
            <w:pPr>
              <w:numPr>
                <w:ilvl w:val="0"/>
                <w:numId w:val="205"/>
              </w:numPr>
            </w:pPr>
            <w:r w:rsidRPr="00125846">
              <w:t xml:space="preserve">Proper budgeting to avoid waste generation </w:t>
            </w:r>
          </w:p>
          <w:p w14:paraId="0B8489C5" w14:textId="77777777" w:rsidR="002C47E6" w:rsidRPr="00125846" w:rsidRDefault="002C47E6" w:rsidP="00B91D98">
            <w:pPr>
              <w:numPr>
                <w:ilvl w:val="0"/>
                <w:numId w:val="205"/>
              </w:numPr>
            </w:pPr>
            <w:r w:rsidRPr="00125846">
              <w:t xml:space="preserve">Proper disposal of waste in line with solid waste regulation </w:t>
            </w:r>
          </w:p>
          <w:p w14:paraId="76A5F845" w14:textId="77777777" w:rsidR="002C47E6" w:rsidRPr="00125846" w:rsidRDefault="002C47E6" w:rsidP="00B91D98">
            <w:pPr>
              <w:pStyle w:val="ListParagraph"/>
              <w:numPr>
                <w:ilvl w:val="0"/>
                <w:numId w:val="209"/>
              </w:numPr>
              <w:autoSpaceDE w:val="0"/>
              <w:autoSpaceDN w:val="0"/>
              <w:adjustRightInd w:val="0"/>
              <w:rPr>
                <w:iCs/>
              </w:rPr>
            </w:pPr>
            <w:r w:rsidRPr="00125846">
              <w:t>Construction wastes to be managed in accordance with construction standards in Kenya</w:t>
            </w:r>
          </w:p>
        </w:tc>
        <w:tc>
          <w:tcPr>
            <w:tcW w:w="1940" w:type="dxa"/>
          </w:tcPr>
          <w:p w14:paraId="583267A0" w14:textId="77777777" w:rsidR="002C47E6" w:rsidRPr="00125846" w:rsidRDefault="002C47E6" w:rsidP="00F239E0">
            <w:r w:rsidRPr="00125846">
              <w:t>Construction</w:t>
            </w:r>
          </w:p>
          <w:p w14:paraId="20BE4902" w14:textId="77777777" w:rsidR="002C47E6" w:rsidRPr="00125846" w:rsidRDefault="002C47E6" w:rsidP="00F239E0">
            <w:pPr>
              <w:ind w:left="72"/>
            </w:pPr>
          </w:p>
        </w:tc>
        <w:tc>
          <w:tcPr>
            <w:tcW w:w="1650" w:type="dxa"/>
          </w:tcPr>
          <w:p w14:paraId="3F038A13" w14:textId="77777777" w:rsidR="002C47E6" w:rsidRPr="00125846" w:rsidRDefault="002C47E6" w:rsidP="00F239E0">
            <w:r w:rsidRPr="00125846">
              <w:t xml:space="preserve">Contractor </w:t>
            </w:r>
          </w:p>
        </w:tc>
        <w:tc>
          <w:tcPr>
            <w:tcW w:w="2044" w:type="dxa"/>
          </w:tcPr>
          <w:p w14:paraId="05D4C529" w14:textId="77777777" w:rsidR="002C47E6" w:rsidRPr="00125846" w:rsidRDefault="002C47E6" w:rsidP="00F239E0">
            <w:r w:rsidRPr="00125846">
              <w:t>Presence of well-maintained receptacles and centralized collection points</w:t>
            </w:r>
          </w:p>
        </w:tc>
        <w:tc>
          <w:tcPr>
            <w:tcW w:w="1805" w:type="dxa"/>
          </w:tcPr>
          <w:p w14:paraId="4E9C6998" w14:textId="77777777" w:rsidR="002C47E6" w:rsidRPr="00125846" w:rsidRDefault="002C47E6" w:rsidP="00F239E0">
            <w:r w:rsidRPr="00125846">
              <w:t>Quarterly</w:t>
            </w:r>
          </w:p>
        </w:tc>
        <w:tc>
          <w:tcPr>
            <w:tcW w:w="1440" w:type="dxa"/>
          </w:tcPr>
          <w:p w14:paraId="618BD2CB" w14:textId="77777777" w:rsidR="002C47E6" w:rsidRPr="00125846" w:rsidRDefault="002C47E6" w:rsidP="00F239E0">
            <w:r w:rsidRPr="00125846">
              <w:t xml:space="preserve"> 100,000.00</w:t>
            </w:r>
          </w:p>
        </w:tc>
      </w:tr>
      <w:tr w:rsidR="002C47E6" w:rsidRPr="00125846" w14:paraId="3517CC51" w14:textId="77777777" w:rsidTr="00F239E0">
        <w:trPr>
          <w:trHeight w:val="903"/>
        </w:trPr>
        <w:tc>
          <w:tcPr>
            <w:tcW w:w="1743" w:type="dxa"/>
          </w:tcPr>
          <w:p w14:paraId="68BF7310" w14:textId="77777777" w:rsidR="002C47E6" w:rsidRPr="00125846" w:rsidRDefault="002C47E6" w:rsidP="00F239E0">
            <w:pPr>
              <w:rPr>
                <w:b/>
              </w:rPr>
            </w:pPr>
            <w:r w:rsidRPr="00125846">
              <w:rPr>
                <w:b/>
                <w:color w:val="000000"/>
              </w:rPr>
              <w:t>Impacts on Water Resources and Water Quality</w:t>
            </w:r>
          </w:p>
        </w:tc>
        <w:tc>
          <w:tcPr>
            <w:tcW w:w="2905" w:type="dxa"/>
          </w:tcPr>
          <w:p w14:paraId="13AE145E" w14:textId="77777777" w:rsidR="002C47E6" w:rsidRPr="00125846" w:rsidRDefault="002C47E6" w:rsidP="00B91D98">
            <w:pPr>
              <w:pStyle w:val="ListParagraph"/>
              <w:numPr>
                <w:ilvl w:val="0"/>
                <w:numId w:val="208"/>
              </w:numPr>
              <w:autoSpaceDE w:val="0"/>
              <w:autoSpaceDN w:val="0"/>
              <w:adjustRightInd w:val="0"/>
            </w:pPr>
            <w:r w:rsidRPr="00125846">
              <w:t xml:space="preserve">Clear the necessary areas only. </w:t>
            </w:r>
          </w:p>
          <w:p w14:paraId="18500EAD" w14:textId="77777777" w:rsidR="002C47E6" w:rsidRPr="00125846" w:rsidRDefault="002C47E6" w:rsidP="00B91D98">
            <w:pPr>
              <w:pStyle w:val="ListParagraph"/>
              <w:numPr>
                <w:ilvl w:val="0"/>
                <w:numId w:val="208"/>
              </w:numPr>
              <w:autoSpaceDE w:val="0"/>
              <w:autoSpaceDN w:val="0"/>
              <w:adjustRightInd w:val="0"/>
            </w:pPr>
            <w:r w:rsidRPr="00125846">
              <w:t>Appropriate remedial measures shall be implemented by the contractor in the event of erosion.</w:t>
            </w:r>
          </w:p>
          <w:p w14:paraId="524FC2FC" w14:textId="77777777" w:rsidR="002C47E6" w:rsidRPr="00125846" w:rsidRDefault="002C47E6" w:rsidP="00B91D98">
            <w:pPr>
              <w:pStyle w:val="ListParagraph"/>
              <w:numPr>
                <w:ilvl w:val="0"/>
                <w:numId w:val="208"/>
              </w:numPr>
              <w:autoSpaceDE w:val="0"/>
              <w:autoSpaceDN w:val="0"/>
              <w:adjustRightInd w:val="0"/>
            </w:pPr>
            <w:r w:rsidRPr="00125846">
              <w:t>Infrastructure shall be designed to ensure that contaminated run-off does not reach water source i.e., earth dam.</w:t>
            </w:r>
          </w:p>
          <w:p w14:paraId="58F829F8" w14:textId="77777777" w:rsidR="002C47E6" w:rsidRPr="00125846" w:rsidRDefault="002C47E6" w:rsidP="00B91D98">
            <w:pPr>
              <w:pStyle w:val="ListParagraph"/>
              <w:numPr>
                <w:ilvl w:val="0"/>
                <w:numId w:val="208"/>
              </w:numPr>
              <w:autoSpaceDE w:val="0"/>
              <w:autoSpaceDN w:val="0"/>
              <w:adjustRightInd w:val="0"/>
            </w:pPr>
            <w:r w:rsidRPr="00125846">
              <w:t>Contractor to develop an oil-spill containment plan as part of the emergency response plan. In the event of an oil spill the procedures contained in the emergency response plan of the contractor will come into effect.</w:t>
            </w:r>
          </w:p>
          <w:p w14:paraId="436EE290" w14:textId="77777777" w:rsidR="002C47E6" w:rsidRPr="00125846" w:rsidRDefault="002C47E6" w:rsidP="00B91D98">
            <w:pPr>
              <w:pStyle w:val="ListParagraph"/>
              <w:numPr>
                <w:ilvl w:val="0"/>
                <w:numId w:val="208"/>
              </w:numPr>
            </w:pPr>
            <w:r w:rsidRPr="00125846">
              <w:t xml:space="preserve">No vehicle maintenance and service shall be done at project site </w:t>
            </w:r>
          </w:p>
          <w:p w14:paraId="0FF6957E" w14:textId="77777777" w:rsidR="002C47E6" w:rsidRPr="00125846" w:rsidRDefault="002C47E6" w:rsidP="00B91D98">
            <w:pPr>
              <w:pStyle w:val="ListParagraph"/>
              <w:numPr>
                <w:ilvl w:val="0"/>
                <w:numId w:val="209"/>
              </w:numPr>
              <w:autoSpaceDE w:val="0"/>
              <w:autoSpaceDN w:val="0"/>
              <w:adjustRightInd w:val="0"/>
              <w:rPr>
                <w:iCs/>
              </w:rPr>
            </w:pPr>
            <w:r w:rsidRPr="00125846">
              <w:rPr>
                <w:color w:val="000000"/>
              </w:rPr>
              <w:t xml:space="preserve">Ensure that potential sources of petro-chemical pollution are handled in such a way to reduce chances of spills and leaks. </w:t>
            </w:r>
          </w:p>
        </w:tc>
        <w:tc>
          <w:tcPr>
            <w:tcW w:w="1940" w:type="dxa"/>
          </w:tcPr>
          <w:p w14:paraId="01D1BAD3" w14:textId="77777777" w:rsidR="002C47E6" w:rsidRPr="00125846" w:rsidRDefault="002C47E6" w:rsidP="00F239E0">
            <w:pPr>
              <w:ind w:left="72"/>
            </w:pPr>
            <w:r w:rsidRPr="00125846">
              <w:t xml:space="preserve">Construction </w:t>
            </w:r>
          </w:p>
        </w:tc>
        <w:tc>
          <w:tcPr>
            <w:tcW w:w="1650" w:type="dxa"/>
          </w:tcPr>
          <w:p w14:paraId="65F8DF08" w14:textId="77777777" w:rsidR="002C47E6" w:rsidRPr="00125846" w:rsidRDefault="002C47E6" w:rsidP="00F239E0">
            <w:r w:rsidRPr="00125846">
              <w:t xml:space="preserve">Contractor </w:t>
            </w:r>
          </w:p>
        </w:tc>
        <w:tc>
          <w:tcPr>
            <w:tcW w:w="2044" w:type="dxa"/>
          </w:tcPr>
          <w:p w14:paraId="17912076" w14:textId="77777777" w:rsidR="002C47E6" w:rsidRPr="00125846" w:rsidRDefault="002C47E6" w:rsidP="00F239E0">
            <w:r w:rsidRPr="00125846">
              <w:t xml:space="preserve">-Oil spill containment plan. </w:t>
            </w:r>
          </w:p>
          <w:p w14:paraId="3596FE39" w14:textId="77777777" w:rsidR="002C47E6" w:rsidRPr="00125846" w:rsidRDefault="002C47E6" w:rsidP="00F239E0">
            <w:r w:rsidRPr="00125846">
              <w:t>-Provision of fuel/oil drip and spill trays</w:t>
            </w:r>
          </w:p>
        </w:tc>
        <w:tc>
          <w:tcPr>
            <w:tcW w:w="1805" w:type="dxa"/>
          </w:tcPr>
          <w:p w14:paraId="7CA3A2C0" w14:textId="77777777" w:rsidR="002C47E6" w:rsidRPr="00125846" w:rsidRDefault="002C47E6" w:rsidP="00F239E0">
            <w:r w:rsidRPr="00125846">
              <w:t>Quarterly</w:t>
            </w:r>
          </w:p>
        </w:tc>
        <w:tc>
          <w:tcPr>
            <w:tcW w:w="1440" w:type="dxa"/>
          </w:tcPr>
          <w:p w14:paraId="2CA79BFC" w14:textId="77777777" w:rsidR="002C47E6" w:rsidRPr="00125846" w:rsidRDefault="002C47E6" w:rsidP="00F239E0">
            <w:r w:rsidRPr="00125846">
              <w:t>150,000</w:t>
            </w:r>
          </w:p>
        </w:tc>
      </w:tr>
      <w:tr w:rsidR="002C47E6" w:rsidRPr="00125846" w14:paraId="78B420F3" w14:textId="77777777" w:rsidTr="00F239E0">
        <w:trPr>
          <w:trHeight w:val="15593"/>
        </w:trPr>
        <w:tc>
          <w:tcPr>
            <w:tcW w:w="1743" w:type="dxa"/>
          </w:tcPr>
          <w:p w14:paraId="6D061AFC" w14:textId="77777777" w:rsidR="002C47E6" w:rsidRPr="00125846" w:rsidRDefault="002C47E6" w:rsidP="00F239E0">
            <w:pPr>
              <w:rPr>
                <w:b/>
              </w:rPr>
            </w:pPr>
            <w:r w:rsidRPr="00125846">
              <w:rPr>
                <w:b/>
              </w:rPr>
              <w:t>Noise &amp; vibration</w:t>
            </w:r>
          </w:p>
        </w:tc>
        <w:tc>
          <w:tcPr>
            <w:tcW w:w="2905" w:type="dxa"/>
          </w:tcPr>
          <w:p w14:paraId="1E463467" w14:textId="77777777" w:rsidR="002C47E6" w:rsidRPr="00125846" w:rsidRDefault="002C47E6" w:rsidP="00B91D98">
            <w:pPr>
              <w:pStyle w:val="ListParagraph"/>
              <w:numPr>
                <w:ilvl w:val="0"/>
                <w:numId w:val="242"/>
              </w:numPr>
              <w:autoSpaceDE w:val="0"/>
              <w:autoSpaceDN w:val="0"/>
              <w:adjustRightInd w:val="0"/>
            </w:pPr>
            <w:r w:rsidRPr="00125846">
              <w:t xml:space="preserve">Construction activities to avoid any unchanneled flow of water at the site </w:t>
            </w:r>
          </w:p>
          <w:p w14:paraId="06551AD4" w14:textId="77777777" w:rsidR="002C47E6" w:rsidRPr="00125846" w:rsidRDefault="002C47E6" w:rsidP="00B91D98">
            <w:pPr>
              <w:pStyle w:val="ListParagraph"/>
              <w:numPr>
                <w:ilvl w:val="0"/>
                <w:numId w:val="242"/>
              </w:numPr>
              <w:autoSpaceDE w:val="0"/>
              <w:autoSpaceDN w:val="0"/>
              <w:adjustRightInd w:val="0"/>
            </w:pPr>
            <w:r w:rsidRPr="00125846">
              <w:t xml:space="preserve">Storage areas that contain hazardous substances should be bunded with an approved impermeable liner and provision for a pit to be made in case of oil spill. </w:t>
            </w:r>
          </w:p>
          <w:p w14:paraId="09F2EE77" w14:textId="77777777" w:rsidR="002C47E6" w:rsidRPr="00125846" w:rsidRDefault="002C47E6" w:rsidP="00B91D98">
            <w:pPr>
              <w:pStyle w:val="ListParagraph"/>
              <w:numPr>
                <w:ilvl w:val="0"/>
                <w:numId w:val="242"/>
              </w:numPr>
              <w:autoSpaceDE w:val="0"/>
              <w:autoSpaceDN w:val="0"/>
              <w:adjustRightInd w:val="0"/>
            </w:pPr>
            <w:r w:rsidRPr="00125846">
              <w:t>The excavation and use of rubbish pits during construction should be strictly prohibited.</w:t>
            </w:r>
          </w:p>
          <w:p w14:paraId="47B30E97" w14:textId="77777777" w:rsidR="002C47E6" w:rsidRPr="00125846" w:rsidRDefault="002C47E6" w:rsidP="00B91D98">
            <w:pPr>
              <w:pStyle w:val="ListParagraph"/>
              <w:numPr>
                <w:ilvl w:val="0"/>
                <w:numId w:val="242"/>
              </w:numPr>
              <w:autoSpaceDE w:val="0"/>
              <w:autoSpaceDN w:val="0"/>
              <w:adjustRightInd w:val="0"/>
            </w:pPr>
            <w:r w:rsidRPr="00125846">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3B439C02" w14:textId="77777777" w:rsidR="002C47E6" w:rsidRPr="00125846" w:rsidRDefault="002C47E6" w:rsidP="00B91D98">
            <w:pPr>
              <w:numPr>
                <w:ilvl w:val="0"/>
                <w:numId w:val="205"/>
              </w:numPr>
            </w:pPr>
            <w:r w:rsidRPr="00125846">
              <w:t>Areas contaminated by spilled concrete and/or fuels and oils leaking from vehicles and machinery should be cleaned immediately</w:t>
            </w:r>
          </w:p>
        </w:tc>
        <w:tc>
          <w:tcPr>
            <w:tcW w:w="1940" w:type="dxa"/>
          </w:tcPr>
          <w:p w14:paraId="2BC4DACF" w14:textId="77777777" w:rsidR="002C47E6" w:rsidRPr="00125846" w:rsidRDefault="002C47E6" w:rsidP="00F239E0">
            <w:r w:rsidRPr="00125846">
              <w:t xml:space="preserve">Construction </w:t>
            </w:r>
          </w:p>
        </w:tc>
        <w:tc>
          <w:tcPr>
            <w:tcW w:w="1650" w:type="dxa"/>
          </w:tcPr>
          <w:p w14:paraId="3A0B081F" w14:textId="77777777" w:rsidR="002C47E6" w:rsidRPr="00125846" w:rsidRDefault="002C47E6" w:rsidP="00F239E0">
            <w:r w:rsidRPr="00125846">
              <w:t xml:space="preserve"> Contractor</w:t>
            </w:r>
          </w:p>
        </w:tc>
        <w:tc>
          <w:tcPr>
            <w:tcW w:w="2044" w:type="dxa"/>
          </w:tcPr>
          <w:p w14:paraId="54436DB2" w14:textId="77777777" w:rsidR="002C47E6" w:rsidRPr="00125846" w:rsidRDefault="002C47E6" w:rsidP="00F239E0">
            <w:r w:rsidRPr="00125846">
              <w:rPr>
                <w:u w:val="single"/>
              </w:rPr>
              <w:t>Noise levels</w:t>
            </w:r>
            <w:r w:rsidRPr="00125846">
              <w:t>-Records of noise measurements done by contractor within the project area and at distances of 30m from the Solar mini-grid</w:t>
            </w:r>
          </w:p>
        </w:tc>
        <w:tc>
          <w:tcPr>
            <w:tcW w:w="1805" w:type="dxa"/>
          </w:tcPr>
          <w:p w14:paraId="39D416BD" w14:textId="77777777" w:rsidR="002C47E6" w:rsidRPr="00125846" w:rsidRDefault="002C47E6" w:rsidP="00F239E0">
            <w:r w:rsidRPr="00125846">
              <w:t>Quarterly</w:t>
            </w:r>
          </w:p>
        </w:tc>
        <w:tc>
          <w:tcPr>
            <w:tcW w:w="1440" w:type="dxa"/>
          </w:tcPr>
          <w:p w14:paraId="187918AB" w14:textId="77777777" w:rsidR="002C47E6" w:rsidRPr="00125846" w:rsidRDefault="002C47E6" w:rsidP="00F239E0">
            <w:r w:rsidRPr="00125846">
              <w:t>150,000.00</w:t>
            </w:r>
          </w:p>
        </w:tc>
      </w:tr>
      <w:tr w:rsidR="002C47E6" w:rsidRPr="00125846" w14:paraId="001D3325" w14:textId="77777777" w:rsidTr="00F239E0">
        <w:tc>
          <w:tcPr>
            <w:tcW w:w="1743" w:type="dxa"/>
          </w:tcPr>
          <w:p w14:paraId="3160F966" w14:textId="77777777" w:rsidR="002C47E6" w:rsidRPr="00125846" w:rsidRDefault="002C47E6" w:rsidP="00F239E0">
            <w:pPr>
              <w:rPr>
                <w:b/>
                <w:color w:val="000000"/>
              </w:rPr>
            </w:pPr>
            <w:r w:rsidRPr="00125846">
              <w:rPr>
                <w:b/>
                <w:color w:val="000000"/>
              </w:rPr>
              <w:t>Impacts from Hazardous materials -</w:t>
            </w:r>
          </w:p>
          <w:p w14:paraId="704C7FEA" w14:textId="77777777" w:rsidR="002C47E6" w:rsidRPr="00125846" w:rsidRDefault="002C47E6" w:rsidP="00F239E0">
            <w:pPr>
              <w:rPr>
                <w:b/>
              </w:rPr>
            </w:pPr>
          </w:p>
        </w:tc>
        <w:tc>
          <w:tcPr>
            <w:tcW w:w="2905" w:type="dxa"/>
          </w:tcPr>
          <w:p w14:paraId="41D4273F" w14:textId="77777777" w:rsidR="002C47E6" w:rsidRPr="00125846" w:rsidRDefault="002C47E6" w:rsidP="00B91D98">
            <w:pPr>
              <w:pStyle w:val="ListParagraph"/>
              <w:numPr>
                <w:ilvl w:val="0"/>
                <w:numId w:val="221"/>
              </w:numPr>
              <w:autoSpaceDE w:val="0"/>
              <w:autoSpaceDN w:val="0"/>
              <w:adjustRightInd w:val="0"/>
            </w:pPr>
            <w:r w:rsidRPr="00125846">
              <w:t xml:space="preserve">Maintenance of construction vehicles will not be done on site </w:t>
            </w:r>
          </w:p>
          <w:p w14:paraId="02F283D1" w14:textId="77777777" w:rsidR="002C47E6" w:rsidRPr="00125846" w:rsidRDefault="002C47E6" w:rsidP="00B91D98">
            <w:pPr>
              <w:pStyle w:val="ListParagraph"/>
              <w:numPr>
                <w:ilvl w:val="0"/>
                <w:numId w:val="221"/>
              </w:numPr>
              <w:autoSpaceDE w:val="0"/>
              <w:autoSpaceDN w:val="0"/>
              <w:adjustRightInd w:val="0"/>
            </w:pPr>
            <w:r w:rsidRPr="00125846">
              <w:t>All hazardous products and waste should be labeled and handled properly to avoid contact with the ground</w:t>
            </w:r>
          </w:p>
          <w:p w14:paraId="2CB799EE" w14:textId="77777777" w:rsidR="002C47E6" w:rsidRPr="00125846" w:rsidRDefault="002C47E6" w:rsidP="00B91D98">
            <w:pPr>
              <w:pStyle w:val="ListParagraph"/>
              <w:numPr>
                <w:ilvl w:val="0"/>
                <w:numId w:val="221"/>
              </w:numPr>
              <w:autoSpaceDE w:val="0"/>
              <w:autoSpaceDN w:val="0"/>
              <w:adjustRightInd w:val="0"/>
            </w:pPr>
            <w:r w:rsidRPr="00125846">
              <w:t>Dispose hazardous waste through a NEMA approved waste handler</w:t>
            </w:r>
          </w:p>
        </w:tc>
        <w:tc>
          <w:tcPr>
            <w:tcW w:w="1940" w:type="dxa"/>
          </w:tcPr>
          <w:p w14:paraId="1A99115D" w14:textId="77777777" w:rsidR="002C47E6" w:rsidRPr="00125846" w:rsidRDefault="002C47E6" w:rsidP="00F239E0">
            <w:pPr>
              <w:ind w:left="72"/>
            </w:pPr>
            <w:r w:rsidRPr="00125846">
              <w:t xml:space="preserve">Construction </w:t>
            </w:r>
          </w:p>
        </w:tc>
        <w:tc>
          <w:tcPr>
            <w:tcW w:w="1650" w:type="dxa"/>
          </w:tcPr>
          <w:p w14:paraId="7D3BD55A" w14:textId="77777777" w:rsidR="002C47E6" w:rsidRPr="00125846" w:rsidRDefault="002C47E6" w:rsidP="00F239E0">
            <w:r w:rsidRPr="00125846">
              <w:t>Contractor</w:t>
            </w:r>
          </w:p>
        </w:tc>
        <w:tc>
          <w:tcPr>
            <w:tcW w:w="2044" w:type="dxa"/>
          </w:tcPr>
          <w:p w14:paraId="7B74E337" w14:textId="77777777" w:rsidR="002C47E6" w:rsidRPr="00125846" w:rsidRDefault="002C47E6" w:rsidP="00F239E0">
            <w:r w:rsidRPr="00125846">
              <w:t>Presence of well-maintained receptacles and centralized collection points</w:t>
            </w:r>
          </w:p>
        </w:tc>
        <w:tc>
          <w:tcPr>
            <w:tcW w:w="1805" w:type="dxa"/>
          </w:tcPr>
          <w:p w14:paraId="4E3DA932" w14:textId="77777777" w:rsidR="002C47E6" w:rsidRPr="00125846" w:rsidRDefault="002C47E6" w:rsidP="00F239E0">
            <w:r w:rsidRPr="00125846">
              <w:t>Quarterly</w:t>
            </w:r>
          </w:p>
        </w:tc>
        <w:tc>
          <w:tcPr>
            <w:tcW w:w="1440" w:type="dxa"/>
          </w:tcPr>
          <w:p w14:paraId="2E90B284" w14:textId="77777777" w:rsidR="002C47E6" w:rsidRPr="00125846" w:rsidRDefault="002C47E6" w:rsidP="00F239E0">
            <w:r w:rsidRPr="00125846">
              <w:t>100,000.00</w:t>
            </w:r>
          </w:p>
        </w:tc>
      </w:tr>
      <w:tr w:rsidR="002C47E6" w:rsidRPr="00125846" w14:paraId="7B26B3C0" w14:textId="77777777" w:rsidTr="00F239E0">
        <w:tc>
          <w:tcPr>
            <w:tcW w:w="1743" w:type="dxa"/>
          </w:tcPr>
          <w:p w14:paraId="7B3FC6F6" w14:textId="77777777" w:rsidR="002C47E6" w:rsidRPr="00125846" w:rsidRDefault="002C47E6" w:rsidP="00F239E0">
            <w:pPr>
              <w:rPr>
                <w:b/>
              </w:rPr>
            </w:pPr>
            <w:r w:rsidRPr="00125846">
              <w:rPr>
                <w:b/>
                <w:color w:val="000000"/>
              </w:rPr>
              <w:t xml:space="preserve">Accidental Oil Spills or Leaks </w:t>
            </w:r>
          </w:p>
        </w:tc>
        <w:tc>
          <w:tcPr>
            <w:tcW w:w="2905" w:type="dxa"/>
          </w:tcPr>
          <w:p w14:paraId="58C0D83C" w14:textId="77777777" w:rsidR="002C47E6" w:rsidRPr="00125846" w:rsidRDefault="002C47E6" w:rsidP="00B91D98">
            <w:pPr>
              <w:pStyle w:val="ListParagraph"/>
              <w:numPr>
                <w:ilvl w:val="0"/>
                <w:numId w:val="222"/>
              </w:numPr>
              <w:autoSpaceDE w:val="0"/>
              <w:autoSpaceDN w:val="0"/>
              <w:adjustRightInd w:val="0"/>
            </w:pPr>
            <w:r w:rsidRPr="00125846">
              <w:t>In the event of accidental leaks, contaminated top soil should be scooped and disposed of appropriately.</w:t>
            </w:r>
          </w:p>
          <w:p w14:paraId="79344A3D" w14:textId="77777777" w:rsidR="002C47E6" w:rsidRPr="00125846" w:rsidRDefault="002C47E6" w:rsidP="00B91D98">
            <w:pPr>
              <w:pStyle w:val="ListParagraph"/>
              <w:numPr>
                <w:ilvl w:val="0"/>
                <w:numId w:val="222"/>
              </w:numPr>
              <w:autoSpaceDE w:val="0"/>
              <w:autoSpaceDN w:val="0"/>
              <w:adjustRightInd w:val="0"/>
            </w:pPr>
            <w:r w:rsidRPr="00125846">
              <w:t>Refueling and maintenance of vehicles will not take place at the construction site.</w:t>
            </w:r>
          </w:p>
          <w:p w14:paraId="6610FB32" w14:textId="77777777" w:rsidR="002C47E6" w:rsidRPr="00125846" w:rsidRDefault="002C47E6" w:rsidP="00B91D98">
            <w:pPr>
              <w:pStyle w:val="ListParagraph"/>
              <w:numPr>
                <w:ilvl w:val="0"/>
                <w:numId w:val="222"/>
              </w:numPr>
              <w:autoSpaceDE w:val="0"/>
              <w:autoSpaceDN w:val="0"/>
              <w:adjustRightInd w:val="0"/>
            </w:pPr>
            <w:r w:rsidRPr="00125846">
              <w:t>Create awareness for the employees on site on procedures of dealing with spills and leaks</w:t>
            </w:r>
          </w:p>
          <w:p w14:paraId="3481A2E1" w14:textId="77777777" w:rsidR="002C47E6" w:rsidRPr="00125846" w:rsidRDefault="002C47E6" w:rsidP="00B91D98">
            <w:pPr>
              <w:pStyle w:val="ListParagraph"/>
              <w:numPr>
                <w:ilvl w:val="0"/>
                <w:numId w:val="222"/>
              </w:numPr>
              <w:autoSpaceDE w:val="0"/>
              <w:autoSpaceDN w:val="0"/>
              <w:adjustRightInd w:val="0"/>
            </w:pPr>
            <w:r w:rsidRPr="00125846">
              <w:t xml:space="preserve">Vehicles and equipment must be serviced regularly and kept in good state to avoid leaks. </w:t>
            </w:r>
          </w:p>
          <w:p w14:paraId="6C5252EC" w14:textId="77777777" w:rsidR="002C47E6" w:rsidRPr="00125846" w:rsidRDefault="002C47E6" w:rsidP="00B91D98">
            <w:pPr>
              <w:pStyle w:val="ListParagraph"/>
              <w:numPr>
                <w:ilvl w:val="0"/>
                <w:numId w:val="222"/>
              </w:numPr>
              <w:autoSpaceDE w:val="0"/>
              <w:autoSpaceDN w:val="0"/>
              <w:adjustRightInd w:val="0"/>
            </w:pPr>
            <w:r w:rsidRPr="00125846">
              <w:t>In case of spillage the contractor should isolate the source of oil spill and contain the spillage using sandbags, sawdust, absorbent materials and/or other materials approved by materials.</w:t>
            </w:r>
          </w:p>
          <w:p w14:paraId="2D4428FD" w14:textId="77777777" w:rsidR="002C47E6" w:rsidRPr="00125846" w:rsidRDefault="002C47E6" w:rsidP="00B91D98">
            <w:pPr>
              <w:pStyle w:val="ListParagraph"/>
              <w:numPr>
                <w:ilvl w:val="0"/>
                <w:numId w:val="222"/>
              </w:numPr>
              <w:autoSpaceDE w:val="0"/>
              <w:autoSpaceDN w:val="0"/>
              <w:adjustRightInd w:val="0"/>
            </w:pPr>
            <w:r w:rsidRPr="00125846">
              <w:t xml:space="preserve">All chemicals should be stored within the bunded areas and clearly labeled detailing the nature and quantity of chemicals within individual containers. </w:t>
            </w:r>
          </w:p>
        </w:tc>
        <w:tc>
          <w:tcPr>
            <w:tcW w:w="1940" w:type="dxa"/>
          </w:tcPr>
          <w:p w14:paraId="2AE53220" w14:textId="77777777" w:rsidR="002C47E6" w:rsidRPr="00125846" w:rsidRDefault="002C47E6" w:rsidP="00F239E0">
            <w:pPr>
              <w:ind w:left="72"/>
            </w:pPr>
            <w:r w:rsidRPr="00125846">
              <w:t>Construction</w:t>
            </w:r>
          </w:p>
        </w:tc>
        <w:tc>
          <w:tcPr>
            <w:tcW w:w="1650" w:type="dxa"/>
          </w:tcPr>
          <w:p w14:paraId="35C0C2A7" w14:textId="77777777" w:rsidR="002C47E6" w:rsidRPr="00125846" w:rsidRDefault="002C47E6" w:rsidP="00F239E0">
            <w:r w:rsidRPr="00125846">
              <w:t>Contractor</w:t>
            </w:r>
          </w:p>
        </w:tc>
        <w:tc>
          <w:tcPr>
            <w:tcW w:w="2044" w:type="dxa"/>
          </w:tcPr>
          <w:p w14:paraId="3EF85004" w14:textId="77777777" w:rsidR="002C47E6" w:rsidRPr="00125846" w:rsidRDefault="002C47E6" w:rsidP="00F239E0">
            <w:r w:rsidRPr="00125846">
              <w:t>Records of all accidental spills and number of liters</w:t>
            </w:r>
          </w:p>
        </w:tc>
        <w:tc>
          <w:tcPr>
            <w:tcW w:w="1805" w:type="dxa"/>
          </w:tcPr>
          <w:p w14:paraId="57229101" w14:textId="77777777" w:rsidR="002C47E6" w:rsidRPr="00125846" w:rsidRDefault="002C47E6" w:rsidP="00F239E0">
            <w:r w:rsidRPr="00125846">
              <w:t>Quarterly</w:t>
            </w:r>
          </w:p>
        </w:tc>
        <w:tc>
          <w:tcPr>
            <w:tcW w:w="1440" w:type="dxa"/>
          </w:tcPr>
          <w:p w14:paraId="6421AE40" w14:textId="77777777" w:rsidR="002C47E6" w:rsidRPr="00125846" w:rsidRDefault="002C47E6" w:rsidP="00F239E0">
            <w:r w:rsidRPr="00125846">
              <w:t>150,000.00</w:t>
            </w:r>
          </w:p>
        </w:tc>
      </w:tr>
      <w:tr w:rsidR="002C47E6" w:rsidRPr="00125846" w14:paraId="662335DA" w14:textId="77777777" w:rsidTr="00F239E0">
        <w:tc>
          <w:tcPr>
            <w:tcW w:w="1743" w:type="dxa"/>
          </w:tcPr>
          <w:p w14:paraId="16CAB92D" w14:textId="77777777" w:rsidR="002C47E6" w:rsidRPr="00125846" w:rsidRDefault="002C47E6" w:rsidP="00F239E0">
            <w:pPr>
              <w:rPr>
                <w:b/>
              </w:rPr>
            </w:pPr>
            <w:r w:rsidRPr="00125846">
              <w:rPr>
                <w:b/>
                <w:color w:val="000000"/>
              </w:rPr>
              <w:t xml:space="preserve">Fire Hazards  </w:t>
            </w:r>
          </w:p>
        </w:tc>
        <w:tc>
          <w:tcPr>
            <w:tcW w:w="2905" w:type="dxa"/>
          </w:tcPr>
          <w:p w14:paraId="7A2EA087" w14:textId="77777777" w:rsidR="002C47E6" w:rsidRPr="00125846" w:rsidRDefault="002C47E6" w:rsidP="00B91D98">
            <w:pPr>
              <w:pStyle w:val="ListParagraph"/>
              <w:numPr>
                <w:ilvl w:val="0"/>
                <w:numId w:val="223"/>
              </w:numPr>
              <w:autoSpaceDE w:val="0"/>
              <w:autoSpaceDN w:val="0"/>
              <w:adjustRightInd w:val="0"/>
            </w:pPr>
            <w:r w:rsidRPr="00125846">
              <w:t xml:space="preserve">Create awareness to the construction workers on potential fire hazards </w:t>
            </w:r>
          </w:p>
          <w:p w14:paraId="69D1492F" w14:textId="77777777" w:rsidR="002C47E6" w:rsidRPr="00125846" w:rsidRDefault="002C47E6" w:rsidP="00B91D98">
            <w:pPr>
              <w:pStyle w:val="ListParagraph"/>
              <w:numPr>
                <w:ilvl w:val="0"/>
                <w:numId w:val="223"/>
              </w:numPr>
              <w:autoSpaceDE w:val="0"/>
              <w:autoSpaceDN w:val="0"/>
              <w:adjustRightInd w:val="0"/>
            </w:pPr>
            <w:r w:rsidRPr="00125846">
              <w:t xml:space="preserve">Provision of firefighting equipment on site during construction. </w:t>
            </w:r>
          </w:p>
          <w:p w14:paraId="1CF190E1" w14:textId="77777777" w:rsidR="002C47E6" w:rsidRPr="00125846" w:rsidRDefault="002C47E6" w:rsidP="00B91D98">
            <w:pPr>
              <w:pStyle w:val="ListParagraph"/>
              <w:numPr>
                <w:ilvl w:val="0"/>
                <w:numId w:val="223"/>
              </w:numPr>
              <w:autoSpaceDE w:val="0"/>
              <w:autoSpaceDN w:val="0"/>
              <w:adjustRightInd w:val="0"/>
            </w:pPr>
            <w:r w:rsidRPr="00125846">
              <w:t>No smoking shall be done on construction site</w:t>
            </w:r>
          </w:p>
          <w:p w14:paraId="7A4FC46D" w14:textId="77777777" w:rsidR="002C47E6" w:rsidRPr="00125846" w:rsidRDefault="002C47E6" w:rsidP="00B91D98">
            <w:pPr>
              <w:pStyle w:val="ListParagraph"/>
              <w:numPr>
                <w:ilvl w:val="0"/>
                <w:numId w:val="223"/>
              </w:numPr>
              <w:autoSpaceDE w:val="0"/>
              <w:autoSpaceDN w:val="0"/>
              <w:adjustRightInd w:val="0"/>
            </w:pPr>
            <w:r w:rsidRPr="00125846">
              <w:t xml:space="preserve">‘No smoking’ signs shall be posted at the construction site </w:t>
            </w:r>
          </w:p>
          <w:p w14:paraId="612F8EBE" w14:textId="77777777" w:rsidR="002C47E6" w:rsidRPr="00125846" w:rsidRDefault="002C47E6" w:rsidP="00B91D98">
            <w:pPr>
              <w:pStyle w:val="ListParagraph"/>
              <w:numPr>
                <w:ilvl w:val="0"/>
                <w:numId w:val="223"/>
              </w:numPr>
              <w:autoSpaceDE w:val="0"/>
              <w:autoSpaceDN w:val="0"/>
              <w:adjustRightInd w:val="0"/>
            </w:pPr>
            <w:r w:rsidRPr="00125846">
              <w:t xml:space="preserve">A fire risk assessment and evacuation plan should be prepared and must be posted in various points of the construction site including procedures to take when a fire is reported. </w:t>
            </w:r>
          </w:p>
          <w:p w14:paraId="788406AE" w14:textId="77777777" w:rsidR="002C47E6" w:rsidRPr="00125846" w:rsidRDefault="002C47E6" w:rsidP="00B91D98">
            <w:pPr>
              <w:pStyle w:val="ListParagraph"/>
              <w:numPr>
                <w:ilvl w:val="0"/>
                <w:numId w:val="223"/>
              </w:numPr>
              <w:autoSpaceDE w:val="0"/>
              <w:autoSpaceDN w:val="0"/>
              <w:adjustRightInd w:val="0"/>
            </w:pPr>
            <w:r w:rsidRPr="00125846">
              <w:t>Designate an assembly point</w:t>
            </w:r>
          </w:p>
        </w:tc>
        <w:tc>
          <w:tcPr>
            <w:tcW w:w="1940" w:type="dxa"/>
          </w:tcPr>
          <w:p w14:paraId="7C01447B" w14:textId="77777777" w:rsidR="002C47E6" w:rsidRPr="00125846" w:rsidRDefault="002C47E6" w:rsidP="00F239E0">
            <w:pPr>
              <w:ind w:left="72"/>
            </w:pPr>
            <w:r w:rsidRPr="00125846">
              <w:t>Construction</w:t>
            </w:r>
          </w:p>
        </w:tc>
        <w:tc>
          <w:tcPr>
            <w:tcW w:w="1650" w:type="dxa"/>
          </w:tcPr>
          <w:p w14:paraId="57AD2BE0" w14:textId="77777777" w:rsidR="002C47E6" w:rsidRPr="00125846" w:rsidRDefault="002C47E6" w:rsidP="00F239E0">
            <w:r w:rsidRPr="00125846">
              <w:t xml:space="preserve">Contractor </w:t>
            </w:r>
          </w:p>
        </w:tc>
        <w:tc>
          <w:tcPr>
            <w:tcW w:w="2044" w:type="dxa"/>
          </w:tcPr>
          <w:p w14:paraId="297920B2" w14:textId="77777777" w:rsidR="002C47E6" w:rsidRPr="00125846" w:rsidRDefault="002C47E6" w:rsidP="00F239E0">
            <w:r w:rsidRPr="00125846">
              <w:t>-Records of any Fire incidences</w:t>
            </w:r>
          </w:p>
          <w:p w14:paraId="26E80ADB" w14:textId="77777777" w:rsidR="002C47E6" w:rsidRPr="00125846" w:rsidRDefault="002C47E6" w:rsidP="00F239E0">
            <w:r w:rsidRPr="00125846">
              <w:t>-Fire equipment and evacuation plan</w:t>
            </w:r>
          </w:p>
          <w:p w14:paraId="2EF54442" w14:textId="77777777" w:rsidR="002C47E6" w:rsidRPr="00125846" w:rsidRDefault="002C47E6" w:rsidP="00F239E0"/>
        </w:tc>
        <w:tc>
          <w:tcPr>
            <w:tcW w:w="1805" w:type="dxa"/>
          </w:tcPr>
          <w:p w14:paraId="12486382" w14:textId="77777777" w:rsidR="002C47E6" w:rsidRPr="00125846" w:rsidRDefault="002C47E6" w:rsidP="00F239E0">
            <w:r w:rsidRPr="00125846">
              <w:t>Quarterly</w:t>
            </w:r>
          </w:p>
        </w:tc>
        <w:tc>
          <w:tcPr>
            <w:tcW w:w="1440" w:type="dxa"/>
          </w:tcPr>
          <w:p w14:paraId="7E1E294C" w14:textId="77777777" w:rsidR="002C47E6" w:rsidRPr="00125846" w:rsidRDefault="002C47E6" w:rsidP="00F239E0">
            <w:r w:rsidRPr="00125846">
              <w:t>100,000.00</w:t>
            </w:r>
          </w:p>
        </w:tc>
      </w:tr>
      <w:tr w:rsidR="002C47E6" w:rsidRPr="00125846" w14:paraId="36E72E32" w14:textId="77777777" w:rsidTr="00F239E0">
        <w:tc>
          <w:tcPr>
            <w:tcW w:w="1743" w:type="dxa"/>
          </w:tcPr>
          <w:p w14:paraId="6FD5E61A" w14:textId="77777777" w:rsidR="002C47E6" w:rsidRPr="00125846" w:rsidRDefault="002C47E6" w:rsidP="00F239E0">
            <w:pPr>
              <w:rPr>
                <w:b/>
                <w:color w:val="000000"/>
              </w:rPr>
            </w:pPr>
            <w:r w:rsidRPr="00125846">
              <w:rPr>
                <w:b/>
                <w:color w:val="000000"/>
              </w:rPr>
              <w:t>Impacts of construction material sourcing (e.g., quarrying)</w:t>
            </w:r>
          </w:p>
          <w:p w14:paraId="7BE96196" w14:textId="77777777" w:rsidR="002C47E6" w:rsidRPr="00125846" w:rsidRDefault="002C47E6" w:rsidP="00F239E0">
            <w:pPr>
              <w:rPr>
                <w:b/>
              </w:rPr>
            </w:pPr>
          </w:p>
        </w:tc>
        <w:tc>
          <w:tcPr>
            <w:tcW w:w="2905" w:type="dxa"/>
          </w:tcPr>
          <w:p w14:paraId="4351B84B" w14:textId="77777777" w:rsidR="002C47E6" w:rsidRPr="00125846" w:rsidRDefault="002C47E6" w:rsidP="00B91D98">
            <w:pPr>
              <w:pStyle w:val="ListParagraph"/>
              <w:numPr>
                <w:ilvl w:val="0"/>
                <w:numId w:val="224"/>
              </w:numPr>
              <w:autoSpaceDE w:val="0"/>
              <w:autoSpaceDN w:val="0"/>
              <w:adjustRightInd w:val="0"/>
            </w:pPr>
            <w:r w:rsidRPr="00125846">
              <w:t>Source all building materials such as stone, sand, ballast and hard core from NEMA approved sites.</w:t>
            </w:r>
          </w:p>
          <w:p w14:paraId="3117F861" w14:textId="77777777" w:rsidR="002C47E6" w:rsidRPr="00125846" w:rsidRDefault="002C47E6" w:rsidP="00B91D98">
            <w:pPr>
              <w:pStyle w:val="ListParagraph"/>
              <w:numPr>
                <w:ilvl w:val="0"/>
                <w:numId w:val="224"/>
              </w:numPr>
              <w:autoSpaceDE w:val="0"/>
              <w:autoSpaceDN w:val="0"/>
              <w:adjustRightInd w:val="0"/>
            </w:pPr>
            <w:r w:rsidRPr="00125846">
              <w:t xml:space="preserve">Ensure accurate budgeting and estimation of actual construction materials to avoid wastage. </w:t>
            </w:r>
          </w:p>
          <w:p w14:paraId="7FA060A0" w14:textId="77777777" w:rsidR="002C47E6" w:rsidRPr="00125846" w:rsidRDefault="002C47E6" w:rsidP="00B91D98">
            <w:pPr>
              <w:pStyle w:val="ListParagraph"/>
              <w:numPr>
                <w:ilvl w:val="0"/>
                <w:numId w:val="224"/>
              </w:numPr>
              <w:autoSpaceDE w:val="0"/>
              <w:autoSpaceDN w:val="0"/>
              <w:adjustRightInd w:val="0"/>
            </w:pPr>
            <w:r w:rsidRPr="00125846">
              <w:t xml:space="preserve">Reuse of construction materials where possible. </w:t>
            </w:r>
          </w:p>
        </w:tc>
        <w:tc>
          <w:tcPr>
            <w:tcW w:w="1940" w:type="dxa"/>
          </w:tcPr>
          <w:p w14:paraId="46A7CD97" w14:textId="77777777" w:rsidR="002C47E6" w:rsidRPr="00125846" w:rsidRDefault="002C47E6" w:rsidP="00F239E0">
            <w:pPr>
              <w:ind w:left="72"/>
            </w:pPr>
            <w:r w:rsidRPr="00125846">
              <w:t>Construction</w:t>
            </w:r>
          </w:p>
        </w:tc>
        <w:tc>
          <w:tcPr>
            <w:tcW w:w="1650" w:type="dxa"/>
          </w:tcPr>
          <w:p w14:paraId="2E86F040" w14:textId="77777777" w:rsidR="002C47E6" w:rsidRPr="00125846" w:rsidRDefault="002C47E6" w:rsidP="00F239E0">
            <w:r w:rsidRPr="00125846">
              <w:t>Contractor</w:t>
            </w:r>
          </w:p>
        </w:tc>
        <w:tc>
          <w:tcPr>
            <w:tcW w:w="2044" w:type="dxa"/>
          </w:tcPr>
          <w:p w14:paraId="09BB8B4A" w14:textId="77777777" w:rsidR="002C47E6" w:rsidRPr="00125846" w:rsidRDefault="002C47E6" w:rsidP="00F239E0">
            <w:r w:rsidRPr="00125846">
              <w:t>Sources of raw materials (from local community)</w:t>
            </w:r>
          </w:p>
        </w:tc>
        <w:tc>
          <w:tcPr>
            <w:tcW w:w="1805" w:type="dxa"/>
          </w:tcPr>
          <w:p w14:paraId="7ADB46A8" w14:textId="77777777" w:rsidR="002C47E6" w:rsidRPr="00125846" w:rsidRDefault="002C47E6" w:rsidP="00F239E0">
            <w:r w:rsidRPr="00125846">
              <w:t>Quarterly</w:t>
            </w:r>
          </w:p>
        </w:tc>
        <w:tc>
          <w:tcPr>
            <w:tcW w:w="1440" w:type="dxa"/>
          </w:tcPr>
          <w:p w14:paraId="4932A4C0" w14:textId="77777777" w:rsidR="002C47E6" w:rsidRPr="00125846" w:rsidRDefault="002C47E6" w:rsidP="00F239E0">
            <w:r w:rsidRPr="00125846">
              <w:t>Part of contractor’s cost</w:t>
            </w:r>
          </w:p>
        </w:tc>
      </w:tr>
      <w:tr w:rsidR="002C47E6" w:rsidRPr="00125846" w14:paraId="30019B7D" w14:textId="77777777" w:rsidTr="00F239E0">
        <w:tc>
          <w:tcPr>
            <w:tcW w:w="1743" w:type="dxa"/>
          </w:tcPr>
          <w:p w14:paraId="5DE402D6" w14:textId="77777777" w:rsidR="002C47E6" w:rsidRPr="00125846" w:rsidRDefault="002C47E6" w:rsidP="00F239E0">
            <w:pPr>
              <w:rPr>
                <w:b/>
              </w:rPr>
            </w:pPr>
            <w:r w:rsidRPr="00125846">
              <w:rPr>
                <w:b/>
              </w:rPr>
              <w:t xml:space="preserve">Increased water demand </w:t>
            </w:r>
          </w:p>
          <w:p w14:paraId="0F4DC14F" w14:textId="77777777" w:rsidR="002C47E6" w:rsidRPr="00125846" w:rsidRDefault="002C47E6" w:rsidP="00F239E0">
            <w:pPr>
              <w:rPr>
                <w:b/>
              </w:rPr>
            </w:pPr>
          </w:p>
        </w:tc>
        <w:tc>
          <w:tcPr>
            <w:tcW w:w="2905" w:type="dxa"/>
          </w:tcPr>
          <w:p w14:paraId="34FDA6F4" w14:textId="77777777" w:rsidR="002C47E6" w:rsidRPr="00125846" w:rsidRDefault="002C47E6" w:rsidP="00B91D98">
            <w:pPr>
              <w:pStyle w:val="ListParagraph"/>
              <w:numPr>
                <w:ilvl w:val="0"/>
                <w:numId w:val="226"/>
              </w:numPr>
              <w:autoSpaceDE w:val="0"/>
              <w:autoSpaceDN w:val="0"/>
              <w:adjustRightInd w:val="0"/>
            </w:pPr>
            <w:r w:rsidRPr="00125846">
              <w:t>Prudent use of available water</w:t>
            </w:r>
          </w:p>
          <w:p w14:paraId="01FA9B69" w14:textId="77777777" w:rsidR="002C47E6" w:rsidRPr="00125846" w:rsidRDefault="002C47E6" w:rsidP="00B91D98">
            <w:pPr>
              <w:pStyle w:val="NoSpacing"/>
              <w:numPr>
                <w:ilvl w:val="0"/>
                <w:numId w:val="226"/>
              </w:numPr>
              <w:rPr>
                <w:rFonts w:ascii="Tahoma" w:hAnsi="Tahoma" w:cs="Tahoma"/>
                <w:szCs w:val="20"/>
              </w:rPr>
            </w:pPr>
            <w:r w:rsidRPr="00125846">
              <w:rPr>
                <w:rFonts w:ascii="Tahoma" w:hAnsi="Tahoma" w:cs="Tahoma"/>
                <w:szCs w:val="20"/>
              </w:rPr>
              <w:t xml:space="preserve">Consultations with the project local committee on use of water in the community to avoid conflicts with the community </w:t>
            </w:r>
          </w:p>
          <w:p w14:paraId="0628CA8A" w14:textId="77777777" w:rsidR="002C47E6" w:rsidRPr="00125846" w:rsidRDefault="002C47E6" w:rsidP="00B91D98">
            <w:pPr>
              <w:pStyle w:val="NoSpacing"/>
              <w:numPr>
                <w:ilvl w:val="0"/>
                <w:numId w:val="226"/>
              </w:numPr>
              <w:rPr>
                <w:rFonts w:ascii="Tahoma" w:hAnsi="Tahoma" w:cs="Tahoma"/>
                <w:szCs w:val="20"/>
              </w:rPr>
            </w:pPr>
            <w:r w:rsidRPr="00125846">
              <w:rPr>
                <w:rFonts w:ascii="Tahoma" w:hAnsi="Tahoma" w:cs="Tahoma"/>
                <w:szCs w:val="20"/>
              </w:rPr>
              <w:t xml:space="preserve">Source and utilize a sustainable and reliable water supply for both construction and operation phase. </w:t>
            </w:r>
          </w:p>
        </w:tc>
        <w:tc>
          <w:tcPr>
            <w:tcW w:w="1940" w:type="dxa"/>
          </w:tcPr>
          <w:p w14:paraId="65EEB6DF" w14:textId="77777777" w:rsidR="002C47E6" w:rsidRPr="00125846" w:rsidRDefault="002C47E6" w:rsidP="00F239E0">
            <w:pPr>
              <w:ind w:left="72"/>
            </w:pPr>
            <w:r w:rsidRPr="00125846">
              <w:t xml:space="preserve">Construction </w:t>
            </w:r>
          </w:p>
        </w:tc>
        <w:tc>
          <w:tcPr>
            <w:tcW w:w="1650" w:type="dxa"/>
          </w:tcPr>
          <w:p w14:paraId="11EA7653" w14:textId="77777777" w:rsidR="002C47E6" w:rsidRPr="00125846" w:rsidRDefault="002C47E6" w:rsidP="00F239E0">
            <w:r w:rsidRPr="00125846">
              <w:t>Contractor</w:t>
            </w:r>
          </w:p>
        </w:tc>
        <w:tc>
          <w:tcPr>
            <w:tcW w:w="2044" w:type="dxa"/>
          </w:tcPr>
          <w:p w14:paraId="6ACA193A" w14:textId="77777777" w:rsidR="002C47E6" w:rsidRPr="00125846" w:rsidRDefault="002C47E6" w:rsidP="00F239E0">
            <w:r w:rsidRPr="00125846">
              <w:t>Water usage records</w:t>
            </w:r>
          </w:p>
        </w:tc>
        <w:tc>
          <w:tcPr>
            <w:tcW w:w="1805" w:type="dxa"/>
          </w:tcPr>
          <w:p w14:paraId="6636C66C" w14:textId="77777777" w:rsidR="002C47E6" w:rsidRPr="00125846" w:rsidRDefault="002C47E6" w:rsidP="00F239E0">
            <w:r w:rsidRPr="00125846">
              <w:t>Quarterly</w:t>
            </w:r>
          </w:p>
        </w:tc>
        <w:tc>
          <w:tcPr>
            <w:tcW w:w="1440" w:type="dxa"/>
          </w:tcPr>
          <w:p w14:paraId="5E66FCEB" w14:textId="77777777" w:rsidR="002C47E6" w:rsidRPr="00125846" w:rsidRDefault="002C47E6" w:rsidP="00F239E0">
            <w:r w:rsidRPr="00125846">
              <w:t>Part of contractor’s cost</w:t>
            </w:r>
          </w:p>
        </w:tc>
      </w:tr>
      <w:tr w:rsidR="002C47E6" w:rsidRPr="00125846" w14:paraId="01FA08EC" w14:textId="77777777" w:rsidTr="00F239E0">
        <w:tc>
          <w:tcPr>
            <w:tcW w:w="1743" w:type="dxa"/>
          </w:tcPr>
          <w:p w14:paraId="48B6D543" w14:textId="77777777" w:rsidR="002C47E6" w:rsidRPr="00125846" w:rsidRDefault="002C47E6" w:rsidP="00F239E0">
            <w:pPr>
              <w:rPr>
                <w:b/>
              </w:rPr>
            </w:pPr>
            <w:r w:rsidRPr="00125846">
              <w:rPr>
                <w:b/>
              </w:rPr>
              <w:t>Energy Consumption</w:t>
            </w:r>
          </w:p>
        </w:tc>
        <w:tc>
          <w:tcPr>
            <w:tcW w:w="2905" w:type="dxa"/>
          </w:tcPr>
          <w:p w14:paraId="292056CA" w14:textId="77777777" w:rsidR="002C47E6" w:rsidRPr="00125846" w:rsidRDefault="002C47E6" w:rsidP="00B91D98">
            <w:pPr>
              <w:pStyle w:val="ListParagraph"/>
              <w:numPr>
                <w:ilvl w:val="0"/>
                <w:numId w:val="227"/>
              </w:numPr>
              <w:autoSpaceDE w:val="0"/>
              <w:autoSpaceDN w:val="0"/>
              <w:adjustRightInd w:val="0"/>
            </w:pPr>
            <w:r w:rsidRPr="00125846">
              <w:t xml:space="preserve">Ensure responsible electricity use at the construction site through sensitization of staff to conserve electricity by switching off electrical equipment or appliances when they are not being used. </w:t>
            </w:r>
          </w:p>
          <w:p w14:paraId="58AE48FD" w14:textId="77777777" w:rsidR="002C47E6" w:rsidRPr="00125846" w:rsidRDefault="002C47E6" w:rsidP="00B91D98">
            <w:pPr>
              <w:pStyle w:val="ListParagraph"/>
              <w:numPr>
                <w:ilvl w:val="0"/>
                <w:numId w:val="227"/>
              </w:numPr>
              <w:autoSpaceDE w:val="0"/>
              <w:autoSpaceDN w:val="0"/>
              <w:adjustRightInd w:val="0"/>
            </w:pPr>
            <w:r w:rsidRPr="00125846">
              <w:t xml:space="preserve">Proper planning of transportation of materials will ensure that fossil fuels (diesel, petrol) are not consumed in excessive amounts. </w:t>
            </w:r>
          </w:p>
          <w:p w14:paraId="3133084C" w14:textId="77777777" w:rsidR="002C47E6" w:rsidRPr="00125846" w:rsidRDefault="002C47E6" w:rsidP="00B91D98">
            <w:pPr>
              <w:pStyle w:val="ListParagraph"/>
              <w:numPr>
                <w:ilvl w:val="0"/>
                <w:numId w:val="227"/>
              </w:numPr>
              <w:autoSpaceDE w:val="0"/>
              <w:autoSpaceDN w:val="0"/>
              <w:adjustRightInd w:val="0"/>
            </w:pPr>
            <w:r w:rsidRPr="00125846">
              <w:t>Complementary to these measures, they monitor energy use during construction and set targets for reduction of energy use.</w:t>
            </w:r>
          </w:p>
        </w:tc>
        <w:tc>
          <w:tcPr>
            <w:tcW w:w="1940" w:type="dxa"/>
          </w:tcPr>
          <w:p w14:paraId="0DD22527" w14:textId="77777777" w:rsidR="002C47E6" w:rsidRPr="00125846" w:rsidRDefault="002C47E6" w:rsidP="00F239E0">
            <w:pPr>
              <w:ind w:left="72"/>
            </w:pPr>
            <w:r w:rsidRPr="00125846">
              <w:t xml:space="preserve">Construction </w:t>
            </w:r>
          </w:p>
        </w:tc>
        <w:tc>
          <w:tcPr>
            <w:tcW w:w="1650" w:type="dxa"/>
          </w:tcPr>
          <w:p w14:paraId="51E7FEF7" w14:textId="77777777" w:rsidR="002C47E6" w:rsidRPr="00125846" w:rsidRDefault="002C47E6" w:rsidP="00F239E0">
            <w:r w:rsidRPr="00125846">
              <w:t xml:space="preserve">Contractor </w:t>
            </w:r>
          </w:p>
        </w:tc>
        <w:tc>
          <w:tcPr>
            <w:tcW w:w="2044" w:type="dxa"/>
          </w:tcPr>
          <w:p w14:paraId="4C2D339B" w14:textId="77777777" w:rsidR="002C47E6" w:rsidRPr="00125846" w:rsidRDefault="002C47E6" w:rsidP="00F239E0">
            <w:r w:rsidRPr="00125846">
              <w:t>Energy consumption records</w:t>
            </w:r>
          </w:p>
        </w:tc>
        <w:tc>
          <w:tcPr>
            <w:tcW w:w="1805" w:type="dxa"/>
          </w:tcPr>
          <w:p w14:paraId="7D218E08" w14:textId="77777777" w:rsidR="002C47E6" w:rsidRPr="00125846" w:rsidRDefault="002C47E6" w:rsidP="00F239E0">
            <w:r w:rsidRPr="00125846">
              <w:t>Quarterly</w:t>
            </w:r>
          </w:p>
        </w:tc>
        <w:tc>
          <w:tcPr>
            <w:tcW w:w="1440" w:type="dxa"/>
          </w:tcPr>
          <w:p w14:paraId="0B52C91D" w14:textId="77777777" w:rsidR="002C47E6" w:rsidRPr="00125846" w:rsidRDefault="002C47E6" w:rsidP="00F239E0">
            <w:r w:rsidRPr="00125846">
              <w:t>No additional cost</w:t>
            </w:r>
          </w:p>
        </w:tc>
      </w:tr>
      <w:tr w:rsidR="002C47E6" w:rsidRPr="00125846" w14:paraId="3DBCCAD5" w14:textId="77777777" w:rsidTr="00F239E0">
        <w:tc>
          <w:tcPr>
            <w:tcW w:w="1743" w:type="dxa"/>
          </w:tcPr>
          <w:p w14:paraId="7034FFBA" w14:textId="77777777" w:rsidR="002C47E6" w:rsidRPr="00125846" w:rsidRDefault="002C47E6" w:rsidP="00F239E0">
            <w:pPr>
              <w:rPr>
                <w:b/>
                <w:color w:val="000000"/>
              </w:rPr>
            </w:pPr>
            <w:r w:rsidRPr="00125846">
              <w:rPr>
                <w:b/>
                <w:color w:val="000000"/>
              </w:rPr>
              <w:t>Occupational Health and safety Impacts</w:t>
            </w:r>
          </w:p>
          <w:p w14:paraId="3C43730A" w14:textId="77777777" w:rsidR="002C47E6" w:rsidRPr="00125846" w:rsidRDefault="002C47E6" w:rsidP="00F239E0">
            <w:pPr>
              <w:rPr>
                <w:b/>
              </w:rPr>
            </w:pPr>
          </w:p>
        </w:tc>
        <w:tc>
          <w:tcPr>
            <w:tcW w:w="2905" w:type="dxa"/>
          </w:tcPr>
          <w:p w14:paraId="02A129C4" w14:textId="77777777" w:rsidR="002C47E6" w:rsidRPr="00125846" w:rsidRDefault="002C47E6" w:rsidP="00B91D98">
            <w:pPr>
              <w:pStyle w:val="ListParagraph"/>
              <w:numPr>
                <w:ilvl w:val="0"/>
                <w:numId w:val="228"/>
              </w:numPr>
              <w:autoSpaceDE w:val="0"/>
              <w:autoSpaceDN w:val="0"/>
              <w:adjustRightInd w:val="0"/>
            </w:pPr>
            <w:r w:rsidRPr="00125846">
              <w:t xml:space="preserve">Use skilled personnel for activities which demand skills/technical tasks </w:t>
            </w:r>
          </w:p>
          <w:p w14:paraId="7BCC0397" w14:textId="77777777" w:rsidR="002C47E6" w:rsidRPr="00125846" w:rsidRDefault="002C47E6" w:rsidP="00B91D98">
            <w:pPr>
              <w:pStyle w:val="ListParagraph"/>
              <w:numPr>
                <w:ilvl w:val="0"/>
                <w:numId w:val="228"/>
              </w:numPr>
              <w:autoSpaceDE w:val="0"/>
              <w:autoSpaceDN w:val="0"/>
              <w:adjustRightInd w:val="0"/>
            </w:pPr>
            <w:r w:rsidRPr="00125846">
              <w:t xml:space="preserve">Awareness creation/Tool box talks on safety to workers while at construction site </w:t>
            </w:r>
          </w:p>
          <w:p w14:paraId="5CB2AB52" w14:textId="77777777" w:rsidR="002C47E6" w:rsidRPr="00125846" w:rsidRDefault="002C47E6" w:rsidP="00B91D98">
            <w:pPr>
              <w:pStyle w:val="ListParagraph"/>
              <w:numPr>
                <w:ilvl w:val="0"/>
                <w:numId w:val="228"/>
              </w:numPr>
              <w:autoSpaceDE w:val="0"/>
              <w:autoSpaceDN w:val="0"/>
              <w:adjustRightInd w:val="0"/>
            </w:pPr>
            <w:r w:rsidRPr="00125846">
              <w:t>Workers coming to the site should be knowledgeable on safety precautions to take</w:t>
            </w:r>
          </w:p>
          <w:p w14:paraId="4D63561C" w14:textId="77777777" w:rsidR="002C47E6" w:rsidRPr="00125846" w:rsidRDefault="002C47E6" w:rsidP="00B91D98">
            <w:pPr>
              <w:pStyle w:val="ListParagraph"/>
              <w:numPr>
                <w:ilvl w:val="0"/>
                <w:numId w:val="228"/>
              </w:numPr>
              <w:autoSpaceDE w:val="0"/>
              <w:autoSpaceDN w:val="0"/>
              <w:adjustRightInd w:val="0"/>
            </w:pPr>
            <w:r w:rsidRPr="00125846">
              <w:t xml:space="preserve">Appropriate PPE (helmet, safety harness, boots, masks, climbing irons) </w:t>
            </w:r>
          </w:p>
          <w:p w14:paraId="76EB4A88" w14:textId="77777777" w:rsidR="002C47E6" w:rsidRPr="00125846" w:rsidRDefault="002C47E6" w:rsidP="00B91D98">
            <w:pPr>
              <w:pStyle w:val="ListParagraph"/>
              <w:numPr>
                <w:ilvl w:val="0"/>
                <w:numId w:val="228"/>
              </w:numPr>
              <w:autoSpaceDE w:val="0"/>
              <w:autoSpaceDN w:val="0"/>
              <w:adjustRightInd w:val="0"/>
            </w:pPr>
            <w:r w:rsidRPr="00125846">
              <w:t>Proper general house keeping</w:t>
            </w:r>
          </w:p>
          <w:p w14:paraId="3B9745DB" w14:textId="77777777" w:rsidR="002C47E6" w:rsidRPr="00125846" w:rsidRDefault="002C47E6" w:rsidP="00B91D98">
            <w:pPr>
              <w:pStyle w:val="ListParagraph"/>
              <w:numPr>
                <w:ilvl w:val="0"/>
                <w:numId w:val="228"/>
              </w:numPr>
              <w:autoSpaceDE w:val="0"/>
              <w:autoSpaceDN w:val="0"/>
              <w:adjustRightInd w:val="0"/>
            </w:pPr>
            <w:r w:rsidRPr="00125846">
              <w:t xml:space="preserve">Close supervision of workers </w:t>
            </w:r>
          </w:p>
          <w:p w14:paraId="355FC58A" w14:textId="77777777" w:rsidR="002C47E6" w:rsidRPr="00125846" w:rsidRDefault="002C47E6" w:rsidP="00B91D98">
            <w:pPr>
              <w:pStyle w:val="ListParagraph"/>
              <w:numPr>
                <w:ilvl w:val="0"/>
                <w:numId w:val="228"/>
              </w:numPr>
              <w:autoSpaceDE w:val="0"/>
              <w:autoSpaceDN w:val="0"/>
              <w:adjustRightInd w:val="0"/>
            </w:pPr>
            <w:r w:rsidRPr="00125846">
              <w:t>Risk assessment by contractor of the construction activities and implement mitigation measures appropriately</w:t>
            </w:r>
          </w:p>
          <w:p w14:paraId="362A16F3" w14:textId="77777777" w:rsidR="002C47E6" w:rsidRPr="00125846" w:rsidRDefault="002C47E6" w:rsidP="00B91D98">
            <w:pPr>
              <w:pStyle w:val="ListParagraph"/>
              <w:numPr>
                <w:ilvl w:val="0"/>
                <w:numId w:val="228"/>
              </w:numPr>
              <w:autoSpaceDE w:val="0"/>
              <w:autoSpaceDN w:val="0"/>
              <w:adjustRightInd w:val="0"/>
            </w:pPr>
            <w:r w:rsidRPr="00125846">
              <w:t>Adherence to occupational Safety and Health Act 2007</w:t>
            </w:r>
          </w:p>
          <w:p w14:paraId="07BF3DA0" w14:textId="77777777" w:rsidR="002C47E6" w:rsidRPr="00125846" w:rsidRDefault="002C47E6" w:rsidP="00B91D98">
            <w:pPr>
              <w:pStyle w:val="ListParagraph"/>
              <w:numPr>
                <w:ilvl w:val="0"/>
                <w:numId w:val="228"/>
              </w:numPr>
              <w:autoSpaceDE w:val="0"/>
              <w:autoSpaceDN w:val="0"/>
              <w:adjustRightInd w:val="0"/>
            </w:pPr>
            <w:r w:rsidRPr="00125846">
              <w:t xml:space="preserve">Availability of equipped first aid box on site </w:t>
            </w:r>
          </w:p>
          <w:p w14:paraId="4EABD254" w14:textId="77777777" w:rsidR="002C47E6" w:rsidRPr="00125846" w:rsidRDefault="002C47E6" w:rsidP="00B91D98">
            <w:pPr>
              <w:pStyle w:val="ListParagraph"/>
              <w:numPr>
                <w:ilvl w:val="0"/>
                <w:numId w:val="228"/>
              </w:numPr>
              <w:autoSpaceDE w:val="0"/>
              <w:autoSpaceDN w:val="0"/>
              <w:adjustRightInd w:val="0"/>
            </w:pPr>
            <w:r w:rsidRPr="00125846">
              <w:t>Provide safe drinking water for workers</w:t>
            </w:r>
          </w:p>
          <w:p w14:paraId="30B0CAFD" w14:textId="77777777" w:rsidR="002C47E6" w:rsidRPr="00125846" w:rsidRDefault="002C47E6" w:rsidP="00B91D98">
            <w:pPr>
              <w:pStyle w:val="ListParagraph"/>
              <w:numPr>
                <w:ilvl w:val="0"/>
                <w:numId w:val="228"/>
              </w:numPr>
              <w:autoSpaceDE w:val="0"/>
              <w:autoSpaceDN w:val="0"/>
              <w:adjustRightInd w:val="0"/>
            </w:pPr>
            <w:r w:rsidRPr="00125846">
              <w:t>Engagement of trained first aider on site</w:t>
            </w:r>
          </w:p>
          <w:p w14:paraId="09682A06" w14:textId="77777777" w:rsidR="002C47E6" w:rsidRPr="00125846" w:rsidRDefault="002C47E6" w:rsidP="00B91D98">
            <w:pPr>
              <w:pStyle w:val="ListParagraph"/>
              <w:numPr>
                <w:ilvl w:val="0"/>
                <w:numId w:val="228"/>
              </w:numPr>
              <w:autoSpaceDE w:val="0"/>
              <w:autoSpaceDN w:val="0"/>
              <w:adjustRightInd w:val="0"/>
            </w:pPr>
            <w:r w:rsidRPr="00125846">
              <w:t>Ensure the WIBA cover is taken for the staff</w:t>
            </w:r>
          </w:p>
          <w:p w14:paraId="7C20E10C" w14:textId="77777777" w:rsidR="002C47E6" w:rsidRPr="00125846" w:rsidRDefault="002C47E6" w:rsidP="00B91D98">
            <w:pPr>
              <w:pStyle w:val="ListParagraph"/>
              <w:numPr>
                <w:ilvl w:val="0"/>
                <w:numId w:val="228"/>
              </w:numPr>
              <w:autoSpaceDE w:val="0"/>
              <w:autoSpaceDN w:val="0"/>
              <w:adjustRightInd w:val="0"/>
            </w:pPr>
            <w:r w:rsidRPr="00125846">
              <w:t>Establish safety committees</w:t>
            </w:r>
          </w:p>
        </w:tc>
        <w:tc>
          <w:tcPr>
            <w:tcW w:w="1940" w:type="dxa"/>
          </w:tcPr>
          <w:p w14:paraId="14668465" w14:textId="77777777" w:rsidR="002C47E6" w:rsidRPr="00125846" w:rsidRDefault="002C47E6" w:rsidP="00F239E0">
            <w:pPr>
              <w:ind w:left="72"/>
            </w:pPr>
            <w:r w:rsidRPr="00125846">
              <w:t xml:space="preserve">Construction </w:t>
            </w:r>
          </w:p>
        </w:tc>
        <w:tc>
          <w:tcPr>
            <w:tcW w:w="1650" w:type="dxa"/>
          </w:tcPr>
          <w:p w14:paraId="3BF1D40F" w14:textId="77777777" w:rsidR="002C47E6" w:rsidRPr="00125846" w:rsidRDefault="002C47E6" w:rsidP="00F239E0">
            <w:r w:rsidRPr="00125846">
              <w:t>Contractor</w:t>
            </w:r>
          </w:p>
        </w:tc>
        <w:tc>
          <w:tcPr>
            <w:tcW w:w="2044" w:type="dxa"/>
          </w:tcPr>
          <w:p w14:paraId="47611439" w14:textId="77777777" w:rsidR="002C47E6" w:rsidRPr="00125846" w:rsidRDefault="002C47E6" w:rsidP="00F239E0">
            <w:r w:rsidRPr="00125846">
              <w:t xml:space="preserve">Records of any near misses, incident, and accidents. </w:t>
            </w:r>
          </w:p>
          <w:p w14:paraId="7251A133" w14:textId="77777777" w:rsidR="002C47E6" w:rsidRPr="00125846" w:rsidRDefault="002C47E6" w:rsidP="00F239E0"/>
          <w:p w14:paraId="40A22135" w14:textId="77777777" w:rsidR="002C47E6" w:rsidRPr="00125846" w:rsidRDefault="002C47E6" w:rsidP="00F239E0">
            <w:r w:rsidRPr="00125846">
              <w:t>Records of corrective actions implemented if there was an accident.</w:t>
            </w:r>
          </w:p>
        </w:tc>
        <w:tc>
          <w:tcPr>
            <w:tcW w:w="1805" w:type="dxa"/>
          </w:tcPr>
          <w:p w14:paraId="26E0B583" w14:textId="77777777" w:rsidR="002C47E6" w:rsidRPr="00125846" w:rsidRDefault="002C47E6" w:rsidP="00F239E0">
            <w:r w:rsidRPr="00125846">
              <w:t>Quarterly</w:t>
            </w:r>
          </w:p>
        </w:tc>
        <w:tc>
          <w:tcPr>
            <w:tcW w:w="1440" w:type="dxa"/>
          </w:tcPr>
          <w:p w14:paraId="15A03277" w14:textId="77777777" w:rsidR="002C47E6" w:rsidRPr="00125846" w:rsidRDefault="002C47E6" w:rsidP="00F239E0">
            <w:r w:rsidRPr="00125846">
              <w:t>1,000,000.00</w:t>
            </w:r>
          </w:p>
        </w:tc>
      </w:tr>
      <w:tr w:rsidR="002C47E6" w:rsidRPr="00125846" w14:paraId="50638EBF" w14:textId="77777777" w:rsidTr="00F239E0">
        <w:trPr>
          <w:trHeight w:val="2236"/>
        </w:trPr>
        <w:tc>
          <w:tcPr>
            <w:tcW w:w="1743" w:type="dxa"/>
          </w:tcPr>
          <w:p w14:paraId="0EBE31C9" w14:textId="77777777" w:rsidR="002C47E6" w:rsidRPr="00125846" w:rsidRDefault="002C47E6" w:rsidP="00F239E0">
            <w:pPr>
              <w:rPr>
                <w:b/>
              </w:rPr>
            </w:pPr>
            <w:r w:rsidRPr="00125846">
              <w:rPr>
                <w:b/>
              </w:rPr>
              <w:t xml:space="preserve">Community safety –access </w:t>
            </w:r>
          </w:p>
        </w:tc>
        <w:tc>
          <w:tcPr>
            <w:tcW w:w="2905" w:type="dxa"/>
          </w:tcPr>
          <w:p w14:paraId="3188AEC8" w14:textId="77777777" w:rsidR="002C47E6" w:rsidRPr="00125846" w:rsidRDefault="002C47E6" w:rsidP="00B91D98">
            <w:pPr>
              <w:numPr>
                <w:ilvl w:val="0"/>
                <w:numId w:val="220"/>
              </w:numPr>
              <w:autoSpaceDE w:val="0"/>
              <w:autoSpaceDN w:val="0"/>
              <w:adjustRightInd w:val="0"/>
              <w:rPr>
                <w:bCs/>
              </w:rPr>
            </w:pPr>
            <w:r w:rsidRPr="00125846">
              <w:rPr>
                <w:bCs/>
              </w:rPr>
              <w:t xml:space="preserve">Proper barricading </w:t>
            </w:r>
          </w:p>
          <w:p w14:paraId="63A6026D" w14:textId="77777777" w:rsidR="002C47E6" w:rsidRPr="00125846" w:rsidRDefault="002C47E6" w:rsidP="00B91D98">
            <w:pPr>
              <w:numPr>
                <w:ilvl w:val="0"/>
                <w:numId w:val="220"/>
              </w:numPr>
              <w:autoSpaceDE w:val="0"/>
              <w:autoSpaceDN w:val="0"/>
              <w:adjustRightInd w:val="0"/>
              <w:rPr>
                <w:bCs/>
              </w:rPr>
            </w:pPr>
            <w:r w:rsidRPr="00125846">
              <w:rPr>
                <w:bCs/>
              </w:rPr>
              <w:t>Hazard communication.</w:t>
            </w:r>
          </w:p>
          <w:p w14:paraId="72B7EC48" w14:textId="77777777" w:rsidR="002C47E6" w:rsidRPr="00125846" w:rsidRDefault="002C47E6" w:rsidP="00B91D98">
            <w:pPr>
              <w:numPr>
                <w:ilvl w:val="0"/>
                <w:numId w:val="220"/>
              </w:numPr>
              <w:autoSpaceDE w:val="0"/>
              <w:autoSpaceDN w:val="0"/>
              <w:adjustRightInd w:val="0"/>
              <w:rPr>
                <w:bCs/>
              </w:rPr>
            </w:pPr>
            <w:r w:rsidRPr="00125846">
              <w:rPr>
                <w:bCs/>
              </w:rPr>
              <w:t>Controlled access to the site by designated personnel</w:t>
            </w:r>
          </w:p>
          <w:p w14:paraId="14F07A73" w14:textId="77777777" w:rsidR="002C47E6" w:rsidRPr="00125846" w:rsidRDefault="002C47E6" w:rsidP="00B91D98">
            <w:pPr>
              <w:numPr>
                <w:ilvl w:val="0"/>
                <w:numId w:val="220"/>
              </w:numPr>
              <w:spacing w:after="200"/>
              <w:rPr>
                <w:bCs/>
              </w:rPr>
            </w:pPr>
            <w:r w:rsidRPr="00125846">
              <w:rPr>
                <w:bCs/>
              </w:rPr>
              <w:t>Maintain records of any person who comes to site</w:t>
            </w:r>
          </w:p>
        </w:tc>
        <w:tc>
          <w:tcPr>
            <w:tcW w:w="1940" w:type="dxa"/>
          </w:tcPr>
          <w:p w14:paraId="68963DA8" w14:textId="77777777" w:rsidR="002C47E6" w:rsidRPr="00125846" w:rsidRDefault="002C47E6" w:rsidP="00F239E0">
            <w:pPr>
              <w:ind w:left="72"/>
            </w:pPr>
            <w:r w:rsidRPr="00125846">
              <w:t xml:space="preserve">Construction </w:t>
            </w:r>
          </w:p>
        </w:tc>
        <w:tc>
          <w:tcPr>
            <w:tcW w:w="1650" w:type="dxa"/>
          </w:tcPr>
          <w:p w14:paraId="66C8327E" w14:textId="77777777" w:rsidR="002C47E6" w:rsidRPr="00125846" w:rsidRDefault="002C47E6" w:rsidP="00F239E0">
            <w:r w:rsidRPr="00125846">
              <w:t>Contractor</w:t>
            </w:r>
          </w:p>
        </w:tc>
        <w:tc>
          <w:tcPr>
            <w:tcW w:w="2044" w:type="dxa"/>
          </w:tcPr>
          <w:p w14:paraId="2945EB29" w14:textId="77777777" w:rsidR="002C47E6" w:rsidRPr="00125846" w:rsidRDefault="002C47E6" w:rsidP="00F239E0">
            <w:r w:rsidRPr="00125846">
              <w:t>Presence of a controlled access and records of every person accessing the site</w:t>
            </w:r>
          </w:p>
        </w:tc>
        <w:tc>
          <w:tcPr>
            <w:tcW w:w="1805" w:type="dxa"/>
          </w:tcPr>
          <w:p w14:paraId="7A5B4022" w14:textId="77777777" w:rsidR="002C47E6" w:rsidRPr="00125846" w:rsidRDefault="002C47E6" w:rsidP="00F239E0">
            <w:r w:rsidRPr="00125846">
              <w:t>Daily</w:t>
            </w:r>
          </w:p>
        </w:tc>
        <w:tc>
          <w:tcPr>
            <w:tcW w:w="1440" w:type="dxa"/>
          </w:tcPr>
          <w:p w14:paraId="19B85A0E" w14:textId="77777777" w:rsidR="002C47E6" w:rsidRPr="00125846" w:rsidRDefault="002C47E6" w:rsidP="00F239E0">
            <w:r w:rsidRPr="00125846">
              <w:t>20,000.00</w:t>
            </w:r>
          </w:p>
        </w:tc>
      </w:tr>
      <w:tr w:rsidR="002C47E6" w:rsidRPr="00125846" w14:paraId="3D67C136" w14:textId="77777777" w:rsidTr="00F239E0">
        <w:trPr>
          <w:trHeight w:val="1146"/>
        </w:trPr>
        <w:tc>
          <w:tcPr>
            <w:tcW w:w="1743" w:type="dxa"/>
          </w:tcPr>
          <w:p w14:paraId="1668100E" w14:textId="77777777" w:rsidR="002C47E6" w:rsidRPr="00125846" w:rsidRDefault="002C47E6" w:rsidP="00F239E0">
            <w:pPr>
              <w:rPr>
                <w:b/>
                <w:color w:val="000000"/>
              </w:rPr>
            </w:pPr>
            <w:r w:rsidRPr="00125846">
              <w:rPr>
                <w:b/>
                <w:color w:val="000000"/>
              </w:rPr>
              <w:t>Public Health Impacts</w:t>
            </w:r>
          </w:p>
        </w:tc>
        <w:tc>
          <w:tcPr>
            <w:tcW w:w="2905" w:type="dxa"/>
          </w:tcPr>
          <w:p w14:paraId="313C9452" w14:textId="77777777" w:rsidR="002C47E6" w:rsidRPr="00125846" w:rsidRDefault="002C47E6" w:rsidP="00B91D98">
            <w:pPr>
              <w:numPr>
                <w:ilvl w:val="0"/>
                <w:numId w:val="234"/>
              </w:numPr>
              <w:autoSpaceDE w:val="0"/>
              <w:autoSpaceDN w:val="0"/>
              <w:adjustRightInd w:val="0"/>
              <w:ind w:left="329"/>
              <w:rPr>
                <w:color w:val="000000"/>
              </w:rPr>
            </w:pPr>
            <w:r w:rsidRPr="00125846">
              <w:rPr>
                <w:color w:val="000000"/>
              </w:rPr>
              <w:t xml:space="preserve">Sensitize workers and the community on prevention and mitigation of HIV/AIDS and other sexually transmitted diseases, through staff training, awareness campaigns and community </w:t>
            </w:r>
            <w:r w:rsidRPr="00125846">
              <w:rPr>
                <w:i/>
                <w:iCs/>
                <w:color w:val="000000"/>
              </w:rPr>
              <w:t xml:space="preserve">Barazas. </w:t>
            </w:r>
          </w:p>
          <w:p w14:paraId="7C12E035" w14:textId="77777777" w:rsidR="002C47E6" w:rsidRPr="00125846" w:rsidRDefault="002C47E6" w:rsidP="00B91D98">
            <w:pPr>
              <w:numPr>
                <w:ilvl w:val="0"/>
                <w:numId w:val="234"/>
              </w:numPr>
              <w:autoSpaceDE w:val="0"/>
              <w:autoSpaceDN w:val="0"/>
              <w:adjustRightInd w:val="0"/>
              <w:ind w:left="329"/>
            </w:pPr>
            <w:r w:rsidRPr="00125846">
              <w:t xml:space="preserve">Awareness creation and consultations with local communities prior and during construction on the dangers of these diseases </w:t>
            </w:r>
          </w:p>
          <w:p w14:paraId="7B3049F6" w14:textId="77777777" w:rsidR="002C47E6" w:rsidRPr="00125846" w:rsidRDefault="002C47E6" w:rsidP="00B91D98">
            <w:pPr>
              <w:numPr>
                <w:ilvl w:val="0"/>
                <w:numId w:val="234"/>
              </w:numPr>
              <w:autoSpaceDE w:val="0"/>
              <w:autoSpaceDN w:val="0"/>
              <w:adjustRightInd w:val="0"/>
              <w:ind w:left="329"/>
            </w:pPr>
            <w:r w:rsidRPr="00125846">
              <w:t xml:space="preserve">Informing workers on local cultural values and health matters. </w:t>
            </w:r>
          </w:p>
          <w:p w14:paraId="06925430" w14:textId="77777777" w:rsidR="002C47E6" w:rsidRPr="00125846" w:rsidRDefault="002C47E6" w:rsidP="00B91D98">
            <w:pPr>
              <w:numPr>
                <w:ilvl w:val="0"/>
                <w:numId w:val="234"/>
              </w:numPr>
              <w:autoSpaceDE w:val="0"/>
              <w:autoSpaceDN w:val="0"/>
              <w:adjustRightInd w:val="0"/>
              <w:ind w:left="329"/>
            </w:pPr>
            <w:r w:rsidRPr="00125846">
              <w:t xml:space="preserve">Provision of condoms to workers </w:t>
            </w:r>
          </w:p>
          <w:p w14:paraId="36B4659E" w14:textId="77777777" w:rsidR="002C47E6" w:rsidRPr="00125846" w:rsidRDefault="002C47E6" w:rsidP="00B91D98">
            <w:pPr>
              <w:numPr>
                <w:ilvl w:val="0"/>
                <w:numId w:val="234"/>
              </w:numPr>
              <w:autoSpaceDE w:val="0"/>
              <w:autoSpaceDN w:val="0"/>
              <w:adjustRightInd w:val="0"/>
              <w:ind w:left="329"/>
            </w:pPr>
            <w:r w:rsidRPr="00125846">
              <w:t>Allowing migrant workers time to be with their families</w:t>
            </w:r>
          </w:p>
          <w:p w14:paraId="41AB305F" w14:textId="77777777" w:rsidR="002C47E6" w:rsidRPr="00125846" w:rsidRDefault="002C47E6" w:rsidP="00B91D98">
            <w:pPr>
              <w:numPr>
                <w:ilvl w:val="0"/>
                <w:numId w:val="234"/>
              </w:numPr>
              <w:autoSpaceDE w:val="0"/>
              <w:autoSpaceDN w:val="0"/>
              <w:adjustRightInd w:val="0"/>
              <w:ind w:left="329"/>
            </w:pPr>
            <w:r w:rsidRPr="00125846">
              <w:t xml:space="preserve">The contractor is impressed upon not to set a construction camp on site. </w:t>
            </w:r>
          </w:p>
          <w:p w14:paraId="5F6B7B69" w14:textId="77777777" w:rsidR="002C47E6" w:rsidRPr="00125846" w:rsidRDefault="002C47E6" w:rsidP="00B91D98">
            <w:pPr>
              <w:numPr>
                <w:ilvl w:val="0"/>
                <w:numId w:val="234"/>
              </w:numPr>
              <w:autoSpaceDE w:val="0"/>
              <w:autoSpaceDN w:val="0"/>
              <w:adjustRightInd w:val="0"/>
              <w:ind w:left="329"/>
            </w:pPr>
            <w:r w:rsidRPr="00125846">
              <w:t xml:space="preserve">The contractor will provide public education/information about HIV/AIDS transmission and prevention measures. </w:t>
            </w:r>
          </w:p>
          <w:p w14:paraId="396A4F40" w14:textId="77777777" w:rsidR="002C47E6" w:rsidRPr="00125846" w:rsidRDefault="002C47E6" w:rsidP="00B91D98">
            <w:pPr>
              <w:numPr>
                <w:ilvl w:val="0"/>
                <w:numId w:val="234"/>
              </w:numPr>
              <w:autoSpaceDE w:val="0"/>
              <w:autoSpaceDN w:val="0"/>
              <w:adjustRightInd w:val="0"/>
              <w:ind w:left="329"/>
            </w:pPr>
            <w:r w:rsidRPr="00125846">
              <w:t>Ensure equal treatment of workers</w:t>
            </w:r>
          </w:p>
          <w:p w14:paraId="3E6F1780" w14:textId="77777777" w:rsidR="002C47E6" w:rsidRPr="00125846" w:rsidRDefault="002C47E6" w:rsidP="00B91D98">
            <w:pPr>
              <w:numPr>
                <w:ilvl w:val="0"/>
                <w:numId w:val="234"/>
              </w:numPr>
              <w:autoSpaceDE w:val="0"/>
              <w:autoSpaceDN w:val="0"/>
              <w:adjustRightInd w:val="0"/>
              <w:ind w:left="329"/>
            </w:pPr>
            <w:r w:rsidRPr="00125846">
              <w:t>Provide all appropriate COVID-19 preventive measures including campaign to maintain individual measures at the workplace.</w:t>
            </w:r>
          </w:p>
        </w:tc>
        <w:tc>
          <w:tcPr>
            <w:tcW w:w="1940" w:type="dxa"/>
          </w:tcPr>
          <w:p w14:paraId="46E56DC1" w14:textId="77777777" w:rsidR="002C47E6" w:rsidRPr="00125846" w:rsidRDefault="002C47E6" w:rsidP="00F239E0">
            <w:pPr>
              <w:ind w:left="72"/>
            </w:pPr>
            <w:r w:rsidRPr="00125846">
              <w:t>Construction</w:t>
            </w:r>
          </w:p>
        </w:tc>
        <w:tc>
          <w:tcPr>
            <w:tcW w:w="1650" w:type="dxa"/>
          </w:tcPr>
          <w:p w14:paraId="6AB0604C" w14:textId="77777777" w:rsidR="002C47E6" w:rsidRPr="00125846" w:rsidRDefault="002C47E6" w:rsidP="00F239E0">
            <w:r w:rsidRPr="00125846">
              <w:t>Contractor</w:t>
            </w:r>
          </w:p>
        </w:tc>
        <w:tc>
          <w:tcPr>
            <w:tcW w:w="2044" w:type="dxa"/>
          </w:tcPr>
          <w:p w14:paraId="0B6B45FD" w14:textId="77777777" w:rsidR="002C47E6" w:rsidRPr="00125846" w:rsidRDefault="002C47E6" w:rsidP="00F239E0">
            <w:r w:rsidRPr="00125846">
              <w:t>Number of awareness creation sessions conducted.</w:t>
            </w:r>
          </w:p>
          <w:p w14:paraId="2D68B07C" w14:textId="77777777" w:rsidR="002C47E6" w:rsidRPr="00125846" w:rsidRDefault="002C47E6" w:rsidP="00F239E0">
            <w:r w:rsidRPr="00125846">
              <w:t>-Availability of and distribution of condoms</w:t>
            </w:r>
          </w:p>
        </w:tc>
        <w:tc>
          <w:tcPr>
            <w:tcW w:w="1805" w:type="dxa"/>
          </w:tcPr>
          <w:p w14:paraId="24475A04" w14:textId="77777777" w:rsidR="002C47E6" w:rsidRPr="00125846" w:rsidRDefault="002C47E6" w:rsidP="00F239E0">
            <w:r w:rsidRPr="00125846">
              <w:t>Quarterly</w:t>
            </w:r>
          </w:p>
        </w:tc>
        <w:tc>
          <w:tcPr>
            <w:tcW w:w="1440" w:type="dxa"/>
          </w:tcPr>
          <w:p w14:paraId="6055248B" w14:textId="77777777" w:rsidR="002C47E6" w:rsidRPr="00125846" w:rsidRDefault="002C47E6" w:rsidP="00F239E0">
            <w:r w:rsidRPr="00125846">
              <w:t>20,000.00</w:t>
            </w:r>
          </w:p>
        </w:tc>
      </w:tr>
      <w:tr w:rsidR="002C47E6" w:rsidRPr="00125846" w14:paraId="24B9158B" w14:textId="77777777" w:rsidTr="00F239E0">
        <w:trPr>
          <w:trHeight w:val="651"/>
        </w:trPr>
        <w:tc>
          <w:tcPr>
            <w:tcW w:w="1743" w:type="dxa"/>
          </w:tcPr>
          <w:p w14:paraId="506C10DA" w14:textId="77777777" w:rsidR="002C47E6" w:rsidRPr="00125846" w:rsidRDefault="002C47E6" w:rsidP="00F239E0">
            <w:pPr>
              <w:rPr>
                <w:b/>
                <w:color w:val="000000"/>
              </w:rPr>
            </w:pPr>
            <w:r w:rsidRPr="00125846">
              <w:rPr>
                <w:b/>
                <w:color w:val="000000"/>
              </w:rPr>
              <w:t>Sanitary waste</w:t>
            </w:r>
          </w:p>
        </w:tc>
        <w:tc>
          <w:tcPr>
            <w:tcW w:w="2905" w:type="dxa"/>
          </w:tcPr>
          <w:p w14:paraId="5CCF6C09" w14:textId="77777777" w:rsidR="002C47E6" w:rsidRPr="00125846" w:rsidRDefault="002C47E6" w:rsidP="00B91D98">
            <w:pPr>
              <w:numPr>
                <w:ilvl w:val="0"/>
                <w:numId w:val="219"/>
              </w:numPr>
              <w:autoSpaceDE w:val="0"/>
              <w:autoSpaceDN w:val="0"/>
              <w:adjustRightInd w:val="0"/>
              <w:rPr>
                <w:b/>
                <w:color w:val="000000"/>
              </w:rPr>
            </w:pPr>
            <w:r w:rsidRPr="00125846">
              <w:rPr>
                <w:color w:val="000000"/>
              </w:rPr>
              <w:t xml:space="preserve">Construct/ install pit latrines for both genders clearly labelled </w:t>
            </w:r>
          </w:p>
        </w:tc>
        <w:tc>
          <w:tcPr>
            <w:tcW w:w="1940" w:type="dxa"/>
          </w:tcPr>
          <w:p w14:paraId="1C70843E" w14:textId="77777777" w:rsidR="002C47E6" w:rsidRPr="00125846" w:rsidRDefault="002C47E6" w:rsidP="00F239E0">
            <w:pPr>
              <w:ind w:left="72"/>
            </w:pPr>
            <w:r w:rsidRPr="00125846">
              <w:t xml:space="preserve">Construction </w:t>
            </w:r>
          </w:p>
        </w:tc>
        <w:tc>
          <w:tcPr>
            <w:tcW w:w="1650" w:type="dxa"/>
          </w:tcPr>
          <w:p w14:paraId="238DF260" w14:textId="77777777" w:rsidR="002C47E6" w:rsidRPr="00125846" w:rsidRDefault="002C47E6" w:rsidP="00F239E0">
            <w:r w:rsidRPr="00125846">
              <w:t>Contractor</w:t>
            </w:r>
          </w:p>
        </w:tc>
        <w:tc>
          <w:tcPr>
            <w:tcW w:w="2044" w:type="dxa"/>
          </w:tcPr>
          <w:p w14:paraId="17981B07" w14:textId="77777777" w:rsidR="002C47E6" w:rsidRPr="00125846" w:rsidRDefault="002C47E6" w:rsidP="00F239E0">
            <w:r w:rsidRPr="00125846">
              <w:t>Presence of separate and clean washrooms for both the gents and ladies</w:t>
            </w:r>
          </w:p>
        </w:tc>
        <w:tc>
          <w:tcPr>
            <w:tcW w:w="1805" w:type="dxa"/>
          </w:tcPr>
          <w:p w14:paraId="4151A054" w14:textId="77777777" w:rsidR="002C47E6" w:rsidRPr="00125846" w:rsidRDefault="002C47E6" w:rsidP="00F239E0">
            <w:r w:rsidRPr="00125846">
              <w:t>Quarterly</w:t>
            </w:r>
          </w:p>
        </w:tc>
        <w:tc>
          <w:tcPr>
            <w:tcW w:w="1440" w:type="dxa"/>
          </w:tcPr>
          <w:p w14:paraId="7380869C" w14:textId="77777777" w:rsidR="002C47E6" w:rsidRPr="00125846" w:rsidRDefault="002C47E6" w:rsidP="00F239E0">
            <w:r w:rsidRPr="00125846">
              <w:t>300,000.00</w:t>
            </w:r>
          </w:p>
        </w:tc>
      </w:tr>
      <w:tr w:rsidR="002C47E6" w:rsidRPr="00125846" w14:paraId="72FD5069" w14:textId="77777777" w:rsidTr="00F239E0">
        <w:tc>
          <w:tcPr>
            <w:tcW w:w="1743" w:type="dxa"/>
          </w:tcPr>
          <w:p w14:paraId="6B7C4D89" w14:textId="77777777" w:rsidR="002C47E6" w:rsidRPr="00125846" w:rsidRDefault="002C47E6" w:rsidP="00F239E0">
            <w:pPr>
              <w:rPr>
                <w:b/>
                <w:color w:val="000000"/>
              </w:rPr>
            </w:pPr>
            <w:r w:rsidRPr="00125846">
              <w:rPr>
                <w:b/>
                <w:color w:val="000000"/>
              </w:rPr>
              <w:t>Solid Waste Generation</w:t>
            </w:r>
          </w:p>
          <w:p w14:paraId="1AB76B05" w14:textId="77777777" w:rsidR="002C47E6" w:rsidRPr="00125846" w:rsidRDefault="002C47E6" w:rsidP="00F239E0">
            <w:pPr>
              <w:rPr>
                <w:b/>
              </w:rPr>
            </w:pPr>
          </w:p>
        </w:tc>
        <w:tc>
          <w:tcPr>
            <w:tcW w:w="2905" w:type="dxa"/>
          </w:tcPr>
          <w:p w14:paraId="0991682D" w14:textId="77777777" w:rsidR="002C47E6" w:rsidRPr="00125846" w:rsidRDefault="002C47E6" w:rsidP="00B91D98">
            <w:pPr>
              <w:numPr>
                <w:ilvl w:val="0"/>
                <w:numId w:val="229"/>
              </w:numPr>
              <w:autoSpaceDE w:val="0"/>
              <w:autoSpaceDN w:val="0"/>
              <w:adjustRightInd w:val="0"/>
            </w:pPr>
            <w:r w:rsidRPr="00125846">
              <w:t>Provide waste handling facilities such as labeled waste bins</w:t>
            </w:r>
          </w:p>
          <w:p w14:paraId="2A563328" w14:textId="77777777" w:rsidR="002C47E6" w:rsidRPr="00125846" w:rsidRDefault="002C47E6" w:rsidP="00B91D98">
            <w:pPr>
              <w:numPr>
                <w:ilvl w:val="0"/>
                <w:numId w:val="229"/>
              </w:numPr>
              <w:autoSpaceDE w:val="0"/>
              <w:autoSpaceDN w:val="0"/>
              <w:adjustRightInd w:val="0"/>
            </w:pPr>
            <w:r w:rsidRPr="00125846">
              <w:t>Emphasis on prudent waste generation and give priority to reduction at source</w:t>
            </w:r>
          </w:p>
          <w:p w14:paraId="47F550D6" w14:textId="77777777" w:rsidR="002C47E6" w:rsidRPr="00125846" w:rsidRDefault="002C47E6" w:rsidP="00B91D98">
            <w:pPr>
              <w:numPr>
                <w:ilvl w:val="0"/>
                <w:numId w:val="229"/>
              </w:numPr>
              <w:autoSpaceDE w:val="0"/>
              <w:autoSpaceDN w:val="0"/>
              <w:adjustRightInd w:val="0"/>
            </w:pPr>
            <w:r w:rsidRPr="00125846">
              <w:t>Solid waste management awareness to operators</w:t>
            </w:r>
          </w:p>
          <w:p w14:paraId="292AEA46" w14:textId="77777777" w:rsidR="002C47E6" w:rsidRPr="00125846" w:rsidRDefault="002C47E6" w:rsidP="00B91D98">
            <w:pPr>
              <w:numPr>
                <w:ilvl w:val="0"/>
                <w:numId w:val="229"/>
              </w:numPr>
              <w:autoSpaceDE w:val="0"/>
              <w:autoSpaceDN w:val="0"/>
              <w:adjustRightInd w:val="0"/>
            </w:pPr>
            <w:r w:rsidRPr="00125846">
              <w:t>Operator to contract a NEMA licensed waste handler to collect and dispose solid waste</w:t>
            </w:r>
          </w:p>
        </w:tc>
        <w:tc>
          <w:tcPr>
            <w:tcW w:w="1940" w:type="dxa"/>
          </w:tcPr>
          <w:p w14:paraId="6E6A52AC" w14:textId="77777777" w:rsidR="002C47E6" w:rsidRPr="00125846" w:rsidRDefault="002C47E6" w:rsidP="00F239E0">
            <w:pPr>
              <w:ind w:left="72"/>
            </w:pPr>
            <w:r w:rsidRPr="00125846">
              <w:t xml:space="preserve">Operation </w:t>
            </w:r>
          </w:p>
        </w:tc>
        <w:tc>
          <w:tcPr>
            <w:tcW w:w="1650" w:type="dxa"/>
          </w:tcPr>
          <w:p w14:paraId="7FF2891E" w14:textId="77777777" w:rsidR="002C47E6" w:rsidRPr="00125846" w:rsidRDefault="002C47E6" w:rsidP="00F239E0">
            <w:r w:rsidRPr="00A0506A">
              <w:t>O&amp;M Contractor; KPLC</w:t>
            </w:r>
          </w:p>
        </w:tc>
        <w:tc>
          <w:tcPr>
            <w:tcW w:w="2044" w:type="dxa"/>
          </w:tcPr>
          <w:p w14:paraId="16832ED3" w14:textId="77777777" w:rsidR="002C47E6" w:rsidRPr="00125846" w:rsidRDefault="002C47E6" w:rsidP="00F239E0">
            <w:r w:rsidRPr="00125846">
              <w:t>Presence of well-maintained receptacles and centralized collection points</w:t>
            </w:r>
          </w:p>
        </w:tc>
        <w:tc>
          <w:tcPr>
            <w:tcW w:w="1805" w:type="dxa"/>
          </w:tcPr>
          <w:p w14:paraId="41A80FEC" w14:textId="77777777" w:rsidR="002C47E6" w:rsidRPr="00125846" w:rsidRDefault="002C47E6" w:rsidP="00F239E0">
            <w:r w:rsidRPr="00125846">
              <w:t>Quarterly</w:t>
            </w:r>
          </w:p>
        </w:tc>
        <w:tc>
          <w:tcPr>
            <w:tcW w:w="1440" w:type="dxa"/>
          </w:tcPr>
          <w:p w14:paraId="67779E35" w14:textId="77777777" w:rsidR="002C47E6" w:rsidRPr="00125846" w:rsidRDefault="002C47E6" w:rsidP="00F239E0">
            <w:r w:rsidRPr="00125846">
              <w:t>50,000.00</w:t>
            </w:r>
          </w:p>
        </w:tc>
      </w:tr>
      <w:tr w:rsidR="002C47E6" w:rsidRPr="00125846" w14:paraId="61217E77" w14:textId="77777777" w:rsidTr="00F239E0">
        <w:trPr>
          <w:trHeight w:val="435"/>
        </w:trPr>
        <w:tc>
          <w:tcPr>
            <w:tcW w:w="1743" w:type="dxa"/>
          </w:tcPr>
          <w:p w14:paraId="7B02C154" w14:textId="77777777" w:rsidR="002C47E6" w:rsidRPr="00125846" w:rsidRDefault="002C47E6" w:rsidP="00F239E0">
            <w:pPr>
              <w:rPr>
                <w:b/>
              </w:rPr>
            </w:pPr>
            <w:r w:rsidRPr="00125846">
              <w:rPr>
                <w:b/>
                <w:color w:val="000000"/>
              </w:rPr>
              <w:t>Liquid Waste/Oils Generation</w:t>
            </w:r>
          </w:p>
          <w:p w14:paraId="33BFB704" w14:textId="77777777" w:rsidR="002C47E6" w:rsidRPr="00125846" w:rsidRDefault="002C47E6" w:rsidP="00F239E0">
            <w:pPr>
              <w:rPr>
                <w:b/>
              </w:rPr>
            </w:pPr>
          </w:p>
        </w:tc>
        <w:tc>
          <w:tcPr>
            <w:tcW w:w="2905" w:type="dxa"/>
          </w:tcPr>
          <w:p w14:paraId="5CDCE5E6" w14:textId="77777777" w:rsidR="002C47E6" w:rsidRPr="00125846" w:rsidRDefault="002C47E6" w:rsidP="00B91D98">
            <w:pPr>
              <w:numPr>
                <w:ilvl w:val="0"/>
                <w:numId w:val="218"/>
              </w:numPr>
              <w:autoSpaceDE w:val="0"/>
              <w:autoSpaceDN w:val="0"/>
              <w:adjustRightInd w:val="0"/>
              <w:rPr>
                <w:i/>
                <w:iCs/>
                <w:color w:val="000000"/>
              </w:rPr>
            </w:pPr>
            <w:r w:rsidRPr="00125846">
              <w:rPr>
                <w:color w:val="000000"/>
              </w:rPr>
              <w:t xml:space="preserve">Proper storage of the oil is required to ensure no leakages </w:t>
            </w:r>
          </w:p>
          <w:p w14:paraId="216C9368" w14:textId="77777777" w:rsidR="002C47E6" w:rsidRPr="00125846" w:rsidRDefault="002C47E6" w:rsidP="00B91D98">
            <w:pPr>
              <w:numPr>
                <w:ilvl w:val="0"/>
                <w:numId w:val="218"/>
              </w:numPr>
              <w:autoSpaceDE w:val="0"/>
              <w:autoSpaceDN w:val="0"/>
              <w:adjustRightInd w:val="0"/>
              <w:rPr>
                <w:color w:val="000000"/>
              </w:rPr>
            </w:pPr>
            <w:r w:rsidRPr="00125846">
              <w:rPr>
                <w:color w:val="000000"/>
              </w:rPr>
              <w:t xml:space="preserve">Frequent inspection and maintenance of the generator to minimize leakages. </w:t>
            </w:r>
          </w:p>
          <w:p w14:paraId="5D5FB101" w14:textId="77777777" w:rsidR="002C47E6" w:rsidRPr="00125846" w:rsidRDefault="002C47E6" w:rsidP="00B91D98">
            <w:pPr>
              <w:numPr>
                <w:ilvl w:val="0"/>
                <w:numId w:val="218"/>
              </w:numPr>
              <w:autoSpaceDE w:val="0"/>
              <w:autoSpaceDN w:val="0"/>
              <w:adjustRightInd w:val="0"/>
              <w:rPr>
                <w:color w:val="000000"/>
              </w:rPr>
            </w:pPr>
            <w:r w:rsidRPr="00125846">
              <w:t>No vehicles should be serviced or maintained at the Mini-grid area.</w:t>
            </w:r>
          </w:p>
          <w:p w14:paraId="3B16645B" w14:textId="77777777" w:rsidR="002C47E6" w:rsidRPr="00125846" w:rsidRDefault="002C47E6" w:rsidP="00B91D98">
            <w:pPr>
              <w:numPr>
                <w:ilvl w:val="0"/>
                <w:numId w:val="218"/>
              </w:numPr>
              <w:autoSpaceDE w:val="0"/>
              <w:autoSpaceDN w:val="0"/>
              <w:adjustRightInd w:val="0"/>
              <w:rPr>
                <w:color w:val="000000"/>
              </w:rPr>
            </w:pPr>
            <w:r w:rsidRPr="00125846">
              <w:rPr>
                <w:color w:val="000000"/>
              </w:rPr>
              <w:t xml:space="preserve">The waste oil or used oil must be disposed-off appropriately. </w:t>
            </w:r>
          </w:p>
          <w:p w14:paraId="6514CD99" w14:textId="77777777" w:rsidR="002C47E6" w:rsidRPr="00125846" w:rsidRDefault="002C47E6" w:rsidP="00B91D98">
            <w:pPr>
              <w:numPr>
                <w:ilvl w:val="0"/>
                <w:numId w:val="218"/>
              </w:numPr>
              <w:autoSpaceDE w:val="0"/>
              <w:autoSpaceDN w:val="0"/>
              <w:adjustRightInd w:val="0"/>
            </w:pPr>
            <w:r w:rsidRPr="00125846">
              <w:t xml:space="preserve">Proper training for the handling and use of fuels for the operators of the Mini-grid. </w:t>
            </w:r>
          </w:p>
          <w:p w14:paraId="6A205EEA" w14:textId="77777777" w:rsidR="002C47E6" w:rsidRPr="00125846" w:rsidRDefault="002C47E6" w:rsidP="00B91D98">
            <w:pPr>
              <w:numPr>
                <w:ilvl w:val="0"/>
                <w:numId w:val="218"/>
              </w:numPr>
              <w:spacing w:after="200"/>
              <w:rPr>
                <w:i/>
                <w:iCs/>
                <w:color w:val="000000"/>
              </w:rPr>
            </w:pPr>
            <w:r w:rsidRPr="00125846">
              <w:t>In the event of accidental leaks, contaminated top soil should be scooped and disposed of appropriately.</w:t>
            </w:r>
          </w:p>
        </w:tc>
        <w:tc>
          <w:tcPr>
            <w:tcW w:w="1940" w:type="dxa"/>
          </w:tcPr>
          <w:p w14:paraId="76E62C44" w14:textId="77777777" w:rsidR="002C47E6" w:rsidRPr="00125846" w:rsidRDefault="002C47E6" w:rsidP="00F239E0">
            <w:pPr>
              <w:ind w:left="72"/>
            </w:pPr>
            <w:r w:rsidRPr="00125846">
              <w:t xml:space="preserve">Operation </w:t>
            </w:r>
          </w:p>
        </w:tc>
        <w:tc>
          <w:tcPr>
            <w:tcW w:w="1650" w:type="dxa"/>
          </w:tcPr>
          <w:p w14:paraId="773D372B" w14:textId="77777777" w:rsidR="002C47E6" w:rsidRPr="00125846" w:rsidRDefault="002C47E6" w:rsidP="00F239E0">
            <w:r w:rsidRPr="00A0506A">
              <w:t>O&amp;M Contractor; KPLC</w:t>
            </w:r>
          </w:p>
        </w:tc>
        <w:tc>
          <w:tcPr>
            <w:tcW w:w="2044" w:type="dxa"/>
          </w:tcPr>
          <w:p w14:paraId="027A603D" w14:textId="77777777" w:rsidR="002C47E6" w:rsidRPr="00125846" w:rsidRDefault="002C47E6" w:rsidP="00F239E0">
            <w:r w:rsidRPr="00125846">
              <w:t>-Engine maintenance records</w:t>
            </w:r>
          </w:p>
          <w:p w14:paraId="2BCAC221" w14:textId="77777777" w:rsidR="002C47E6" w:rsidRPr="00125846" w:rsidRDefault="002C47E6" w:rsidP="00F239E0">
            <w:r w:rsidRPr="00125846">
              <w:t>-Oil spill containment plan</w:t>
            </w:r>
          </w:p>
        </w:tc>
        <w:tc>
          <w:tcPr>
            <w:tcW w:w="1805" w:type="dxa"/>
          </w:tcPr>
          <w:p w14:paraId="1C8627C9" w14:textId="77777777" w:rsidR="002C47E6" w:rsidRPr="00125846" w:rsidRDefault="002C47E6" w:rsidP="00F239E0">
            <w:r w:rsidRPr="00125846">
              <w:t>Quarterly</w:t>
            </w:r>
          </w:p>
        </w:tc>
        <w:tc>
          <w:tcPr>
            <w:tcW w:w="1440" w:type="dxa"/>
          </w:tcPr>
          <w:p w14:paraId="61B1128C" w14:textId="77777777" w:rsidR="002C47E6" w:rsidRPr="00125846" w:rsidRDefault="002C47E6" w:rsidP="00F239E0">
            <w:r w:rsidRPr="00125846">
              <w:t>200,000.00</w:t>
            </w:r>
          </w:p>
        </w:tc>
      </w:tr>
      <w:tr w:rsidR="002C47E6" w:rsidRPr="00125846" w14:paraId="429F83BA" w14:textId="77777777" w:rsidTr="00F239E0">
        <w:trPr>
          <w:trHeight w:val="1015"/>
        </w:trPr>
        <w:tc>
          <w:tcPr>
            <w:tcW w:w="1743" w:type="dxa"/>
          </w:tcPr>
          <w:p w14:paraId="5CFD93DD" w14:textId="77777777" w:rsidR="002C47E6" w:rsidRPr="00125846" w:rsidRDefault="002C47E6" w:rsidP="00F239E0">
            <w:pPr>
              <w:rPr>
                <w:b/>
              </w:rPr>
            </w:pPr>
            <w:r w:rsidRPr="00125846">
              <w:rPr>
                <w:b/>
                <w:color w:val="000000"/>
              </w:rPr>
              <w:t>Increased oil Consumption</w:t>
            </w:r>
          </w:p>
        </w:tc>
        <w:tc>
          <w:tcPr>
            <w:tcW w:w="2905" w:type="dxa"/>
          </w:tcPr>
          <w:p w14:paraId="071E7010" w14:textId="77777777" w:rsidR="002C47E6" w:rsidRPr="00125846" w:rsidRDefault="002C47E6" w:rsidP="00B91D98">
            <w:pPr>
              <w:pStyle w:val="ListParagraph"/>
              <w:numPr>
                <w:ilvl w:val="0"/>
                <w:numId w:val="217"/>
              </w:numPr>
            </w:pPr>
            <w:r w:rsidRPr="00125846">
              <w:rPr>
                <w:color w:val="000000"/>
              </w:rPr>
              <w:t>Efficient energy consumption</w:t>
            </w:r>
          </w:p>
          <w:p w14:paraId="35BDC312" w14:textId="77777777" w:rsidR="002C47E6" w:rsidRPr="00125846" w:rsidRDefault="002C47E6" w:rsidP="00B91D98">
            <w:pPr>
              <w:numPr>
                <w:ilvl w:val="0"/>
                <w:numId w:val="217"/>
              </w:numPr>
              <w:spacing w:after="200"/>
            </w:pPr>
            <w:r w:rsidRPr="00125846">
              <w:rPr>
                <w:color w:val="000000"/>
              </w:rPr>
              <w:t>Install an energy-efficient lighting system</w:t>
            </w:r>
          </w:p>
        </w:tc>
        <w:tc>
          <w:tcPr>
            <w:tcW w:w="1940" w:type="dxa"/>
          </w:tcPr>
          <w:p w14:paraId="4BF1584A" w14:textId="77777777" w:rsidR="002C47E6" w:rsidRPr="00125846" w:rsidRDefault="002C47E6" w:rsidP="00F239E0">
            <w:pPr>
              <w:ind w:left="72"/>
            </w:pPr>
            <w:r w:rsidRPr="00125846">
              <w:t xml:space="preserve">Operation </w:t>
            </w:r>
          </w:p>
        </w:tc>
        <w:tc>
          <w:tcPr>
            <w:tcW w:w="1650" w:type="dxa"/>
          </w:tcPr>
          <w:p w14:paraId="04D4E50E" w14:textId="77777777" w:rsidR="002C47E6" w:rsidRPr="00A0506A" w:rsidRDefault="002C47E6" w:rsidP="00F239E0">
            <w:r w:rsidRPr="00A0506A">
              <w:t>O&amp;M Contractor; KPLC</w:t>
            </w:r>
          </w:p>
        </w:tc>
        <w:tc>
          <w:tcPr>
            <w:tcW w:w="2044" w:type="dxa"/>
          </w:tcPr>
          <w:p w14:paraId="7663F936" w14:textId="77777777" w:rsidR="002C47E6" w:rsidRPr="00125846" w:rsidRDefault="002C47E6" w:rsidP="00F239E0">
            <w:r w:rsidRPr="00125846">
              <w:t>Energy consumption records</w:t>
            </w:r>
          </w:p>
        </w:tc>
        <w:tc>
          <w:tcPr>
            <w:tcW w:w="1805" w:type="dxa"/>
          </w:tcPr>
          <w:p w14:paraId="745C967B" w14:textId="77777777" w:rsidR="002C47E6" w:rsidRPr="00125846" w:rsidRDefault="002C47E6" w:rsidP="00F239E0">
            <w:r w:rsidRPr="00125846">
              <w:t>Quarterly</w:t>
            </w:r>
          </w:p>
        </w:tc>
        <w:tc>
          <w:tcPr>
            <w:tcW w:w="1440" w:type="dxa"/>
          </w:tcPr>
          <w:p w14:paraId="1F05F548" w14:textId="77777777" w:rsidR="002C47E6" w:rsidRPr="00125846" w:rsidRDefault="002C47E6" w:rsidP="00F239E0">
            <w:r w:rsidRPr="00125846">
              <w:t>No additional cost</w:t>
            </w:r>
          </w:p>
        </w:tc>
      </w:tr>
      <w:tr w:rsidR="002C47E6" w:rsidRPr="00125846" w14:paraId="4825529F" w14:textId="77777777" w:rsidTr="00F239E0">
        <w:trPr>
          <w:trHeight w:val="5070"/>
        </w:trPr>
        <w:tc>
          <w:tcPr>
            <w:tcW w:w="1743" w:type="dxa"/>
          </w:tcPr>
          <w:p w14:paraId="7C8D55BA" w14:textId="77777777" w:rsidR="002C47E6" w:rsidRPr="00125846" w:rsidRDefault="002C47E6" w:rsidP="00F239E0">
            <w:pPr>
              <w:rPr>
                <w:b/>
                <w:color w:val="000000"/>
              </w:rPr>
            </w:pPr>
            <w:r w:rsidRPr="00125846">
              <w:rPr>
                <w:b/>
                <w:color w:val="000000"/>
              </w:rPr>
              <w:t>Increased storm water flow</w:t>
            </w:r>
          </w:p>
        </w:tc>
        <w:tc>
          <w:tcPr>
            <w:tcW w:w="2905" w:type="dxa"/>
          </w:tcPr>
          <w:p w14:paraId="551EB4A2" w14:textId="77777777" w:rsidR="002C47E6" w:rsidRPr="00125846" w:rsidRDefault="002C47E6" w:rsidP="00B91D98">
            <w:pPr>
              <w:pStyle w:val="BodyText2"/>
              <w:numPr>
                <w:ilvl w:val="0"/>
                <w:numId w:val="216"/>
              </w:numPr>
              <w:spacing w:line="276" w:lineRule="auto"/>
              <w:jc w:val="both"/>
              <w:rPr>
                <w:rFonts w:ascii="Tahoma" w:hAnsi="Tahoma"/>
                <w:color w:val="000000"/>
              </w:rPr>
            </w:pPr>
            <w:r w:rsidRPr="00125846">
              <w:rPr>
                <w:rFonts w:ascii="Tahoma" w:hAnsi="Tahoma"/>
                <w:color w:val="000000"/>
              </w:rPr>
              <w:t xml:space="preserve">Construct the drainage system in a way to follow natural drain of the water  </w:t>
            </w:r>
          </w:p>
          <w:p w14:paraId="160492A1" w14:textId="77777777" w:rsidR="002C47E6" w:rsidRPr="00125846" w:rsidRDefault="002C47E6" w:rsidP="00B91D98">
            <w:pPr>
              <w:pStyle w:val="BodyText2"/>
              <w:numPr>
                <w:ilvl w:val="0"/>
                <w:numId w:val="216"/>
              </w:numPr>
              <w:spacing w:line="276" w:lineRule="auto"/>
              <w:jc w:val="both"/>
              <w:rPr>
                <w:rFonts w:ascii="Tahoma" w:hAnsi="Tahoma"/>
                <w:color w:val="000000"/>
              </w:rPr>
            </w:pPr>
            <w:r w:rsidRPr="00125846">
              <w:rPr>
                <w:rFonts w:ascii="Tahoma" w:hAnsi="Tahoma"/>
                <w:color w:val="000000"/>
              </w:rPr>
              <w:t>Concrete only the required area and leave the rest of the land with vegetation like grass</w:t>
            </w:r>
          </w:p>
          <w:p w14:paraId="4879F3EB" w14:textId="77777777" w:rsidR="002C47E6" w:rsidRPr="00125846" w:rsidRDefault="002C47E6" w:rsidP="00B91D98">
            <w:pPr>
              <w:pStyle w:val="BodyText2"/>
              <w:numPr>
                <w:ilvl w:val="0"/>
                <w:numId w:val="216"/>
              </w:numPr>
              <w:spacing w:line="276" w:lineRule="auto"/>
              <w:jc w:val="both"/>
              <w:rPr>
                <w:rFonts w:ascii="Tahoma" w:hAnsi="Tahoma"/>
                <w:color w:val="000000"/>
              </w:rPr>
            </w:pPr>
            <w:r w:rsidRPr="00125846">
              <w:rPr>
                <w:rFonts w:ascii="Tahoma" w:hAnsi="Tahoma"/>
                <w:color w:val="000000"/>
              </w:rPr>
              <w:t>Construct rain water harvesting system on the control buildings/office and harness into storage tanks for use</w:t>
            </w:r>
          </w:p>
        </w:tc>
        <w:tc>
          <w:tcPr>
            <w:tcW w:w="1940" w:type="dxa"/>
          </w:tcPr>
          <w:p w14:paraId="098F5883" w14:textId="77777777" w:rsidR="002C47E6" w:rsidRPr="00125846" w:rsidRDefault="002C47E6" w:rsidP="00F239E0">
            <w:pPr>
              <w:ind w:left="72"/>
            </w:pPr>
            <w:r w:rsidRPr="00125846">
              <w:t>Operation</w:t>
            </w:r>
          </w:p>
        </w:tc>
        <w:tc>
          <w:tcPr>
            <w:tcW w:w="1650" w:type="dxa"/>
          </w:tcPr>
          <w:p w14:paraId="5B4360C5" w14:textId="77777777" w:rsidR="002C47E6" w:rsidRPr="00A0506A" w:rsidRDefault="002C47E6" w:rsidP="00F239E0">
            <w:r w:rsidRPr="00A0506A">
              <w:t>O&amp;M Contractor; KPLC</w:t>
            </w:r>
          </w:p>
        </w:tc>
        <w:tc>
          <w:tcPr>
            <w:tcW w:w="2044" w:type="dxa"/>
          </w:tcPr>
          <w:p w14:paraId="42E454D6" w14:textId="77777777" w:rsidR="002C47E6" w:rsidRPr="00125846" w:rsidRDefault="002C47E6" w:rsidP="00F239E0">
            <w:pPr>
              <w:tabs>
                <w:tab w:val="left" w:pos="677"/>
              </w:tabs>
            </w:pPr>
            <w:r w:rsidRPr="00125846">
              <w:t>Provision of a drainage system and a rain water harvesting system</w:t>
            </w:r>
          </w:p>
        </w:tc>
        <w:tc>
          <w:tcPr>
            <w:tcW w:w="1805" w:type="dxa"/>
          </w:tcPr>
          <w:p w14:paraId="4C976577" w14:textId="77777777" w:rsidR="002C47E6" w:rsidRPr="00125846" w:rsidRDefault="002C47E6" w:rsidP="00F239E0">
            <w:pPr>
              <w:tabs>
                <w:tab w:val="left" w:pos="677"/>
              </w:tabs>
            </w:pPr>
            <w:r w:rsidRPr="00125846">
              <w:t>Quarterly inspections</w:t>
            </w:r>
          </w:p>
        </w:tc>
        <w:tc>
          <w:tcPr>
            <w:tcW w:w="1440" w:type="dxa"/>
          </w:tcPr>
          <w:p w14:paraId="671C6A42" w14:textId="77777777" w:rsidR="002C47E6" w:rsidRPr="00125846" w:rsidRDefault="002C47E6" w:rsidP="00F239E0">
            <w:pPr>
              <w:tabs>
                <w:tab w:val="left" w:pos="677"/>
              </w:tabs>
            </w:pPr>
            <w:r w:rsidRPr="00125846">
              <w:t>200,000.00</w:t>
            </w:r>
          </w:p>
        </w:tc>
      </w:tr>
      <w:tr w:rsidR="002C47E6" w:rsidRPr="00125846" w14:paraId="3C94F39A" w14:textId="77777777" w:rsidTr="00F239E0">
        <w:trPr>
          <w:trHeight w:val="795"/>
        </w:trPr>
        <w:tc>
          <w:tcPr>
            <w:tcW w:w="1743" w:type="dxa"/>
          </w:tcPr>
          <w:p w14:paraId="5ADF8623" w14:textId="77777777" w:rsidR="002C47E6" w:rsidRPr="00125846" w:rsidRDefault="002C47E6" w:rsidP="00F239E0">
            <w:pPr>
              <w:rPr>
                <w:b/>
                <w:color w:val="000000"/>
              </w:rPr>
            </w:pPr>
            <w:r w:rsidRPr="00125846">
              <w:rPr>
                <w:b/>
                <w:color w:val="000000"/>
              </w:rPr>
              <w:t>Fire Outbreaks</w:t>
            </w:r>
          </w:p>
        </w:tc>
        <w:tc>
          <w:tcPr>
            <w:tcW w:w="2905" w:type="dxa"/>
          </w:tcPr>
          <w:p w14:paraId="4C29C787" w14:textId="77777777" w:rsidR="002C47E6" w:rsidRPr="00125846" w:rsidRDefault="002C47E6" w:rsidP="00B91D98">
            <w:pPr>
              <w:numPr>
                <w:ilvl w:val="0"/>
                <w:numId w:val="244"/>
              </w:numPr>
            </w:pPr>
            <w:r w:rsidRPr="00125846">
              <w:t xml:space="preserve">The power plant must contain firefighting equipment (Portable fire extinguishers) of recommended standards and in key strategic points </w:t>
            </w:r>
          </w:p>
          <w:p w14:paraId="79D86593" w14:textId="77777777" w:rsidR="002C47E6" w:rsidRPr="00125846" w:rsidRDefault="002C47E6" w:rsidP="00B91D98">
            <w:pPr>
              <w:numPr>
                <w:ilvl w:val="0"/>
                <w:numId w:val="244"/>
              </w:numPr>
            </w:pPr>
            <w:r w:rsidRPr="00125846">
              <w:t xml:space="preserve">Detection/alarm systems that can detect fire should be and installed </w:t>
            </w:r>
          </w:p>
          <w:p w14:paraId="7DBDA8F1" w14:textId="77777777" w:rsidR="002C47E6" w:rsidRPr="00125846" w:rsidRDefault="002C47E6" w:rsidP="00B91D98">
            <w:pPr>
              <w:numPr>
                <w:ilvl w:val="0"/>
                <w:numId w:val="244"/>
              </w:numPr>
            </w:pPr>
            <w:r w:rsidRPr="00125846">
              <w:t xml:space="preserve">A fire evacuation plan should be prepared and posted at strategic points and should include procedures to take when a fire is reported. </w:t>
            </w:r>
          </w:p>
          <w:p w14:paraId="70071F28" w14:textId="77777777" w:rsidR="002C47E6" w:rsidRPr="00125846" w:rsidRDefault="002C47E6" w:rsidP="00B91D98">
            <w:pPr>
              <w:numPr>
                <w:ilvl w:val="0"/>
                <w:numId w:val="244"/>
              </w:numPr>
            </w:pPr>
            <w:r w:rsidRPr="00125846">
              <w:t xml:space="preserve">Workers especially operators of the plant must be trained on fire management </w:t>
            </w:r>
          </w:p>
          <w:p w14:paraId="5C433A3D" w14:textId="77777777" w:rsidR="002C47E6" w:rsidRPr="00125846" w:rsidRDefault="002C47E6" w:rsidP="00B91D98">
            <w:pPr>
              <w:numPr>
                <w:ilvl w:val="0"/>
                <w:numId w:val="244"/>
              </w:numPr>
            </w:pPr>
            <w:r w:rsidRPr="00125846">
              <w:t>‘No smoking’ signs shall be posted within the Mini-grid area</w:t>
            </w:r>
          </w:p>
          <w:p w14:paraId="1A1E27FB" w14:textId="77777777" w:rsidR="002C47E6" w:rsidRPr="00125846" w:rsidRDefault="002C47E6" w:rsidP="00B91D98">
            <w:pPr>
              <w:numPr>
                <w:ilvl w:val="0"/>
                <w:numId w:val="244"/>
              </w:numPr>
            </w:pPr>
            <w:r w:rsidRPr="00125846">
              <w:t>A fire Assembly point should be identified and marked</w:t>
            </w:r>
          </w:p>
        </w:tc>
        <w:tc>
          <w:tcPr>
            <w:tcW w:w="1940" w:type="dxa"/>
          </w:tcPr>
          <w:p w14:paraId="11F0784A" w14:textId="77777777" w:rsidR="002C47E6" w:rsidRPr="00125846" w:rsidRDefault="002C47E6" w:rsidP="00F239E0">
            <w:pPr>
              <w:ind w:left="72"/>
            </w:pPr>
            <w:r w:rsidRPr="00125846">
              <w:t xml:space="preserve">Operation </w:t>
            </w:r>
          </w:p>
        </w:tc>
        <w:tc>
          <w:tcPr>
            <w:tcW w:w="1650" w:type="dxa"/>
          </w:tcPr>
          <w:p w14:paraId="514379E3" w14:textId="77777777" w:rsidR="002C47E6" w:rsidRPr="00A0506A" w:rsidRDefault="002C47E6" w:rsidP="00F239E0">
            <w:r w:rsidRPr="00A0506A">
              <w:t>O&amp;M Contractor; KPLC</w:t>
            </w:r>
          </w:p>
        </w:tc>
        <w:tc>
          <w:tcPr>
            <w:tcW w:w="2044" w:type="dxa"/>
          </w:tcPr>
          <w:p w14:paraId="24A7CC7D" w14:textId="77777777" w:rsidR="002C47E6" w:rsidRPr="00125846" w:rsidRDefault="002C47E6" w:rsidP="00F239E0">
            <w:pPr>
              <w:tabs>
                <w:tab w:val="left" w:pos="677"/>
              </w:tabs>
            </w:pPr>
            <w:r w:rsidRPr="00125846">
              <w:t>-Provision of serviced fire equipment, evacuation plan and safety signages</w:t>
            </w:r>
          </w:p>
          <w:p w14:paraId="545C94C7" w14:textId="77777777" w:rsidR="002C47E6" w:rsidRPr="00125846" w:rsidRDefault="002C47E6" w:rsidP="00F239E0">
            <w:pPr>
              <w:tabs>
                <w:tab w:val="left" w:pos="677"/>
              </w:tabs>
            </w:pPr>
            <w:r w:rsidRPr="00125846">
              <w:t>-Records of fire safety training</w:t>
            </w:r>
          </w:p>
          <w:p w14:paraId="7EC46710" w14:textId="77777777" w:rsidR="002C47E6" w:rsidRPr="00125846" w:rsidRDefault="002C47E6" w:rsidP="00F239E0">
            <w:pPr>
              <w:tabs>
                <w:tab w:val="left" w:pos="677"/>
              </w:tabs>
            </w:pPr>
          </w:p>
        </w:tc>
        <w:tc>
          <w:tcPr>
            <w:tcW w:w="1805" w:type="dxa"/>
          </w:tcPr>
          <w:p w14:paraId="4FB2C9AC" w14:textId="77777777" w:rsidR="002C47E6" w:rsidRPr="00125846" w:rsidRDefault="002C47E6" w:rsidP="00F239E0">
            <w:pPr>
              <w:tabs>
                <w:tab w:val="left" w:pos="677"/>
              </w:tabs>
            </w:pPr>
            <w:r w:rsidRPr="00125846">
              <w:t>Quarterly</w:t>
            </w:r>
          </w:p>
        </w:tc>
        <w:tc>
          <w:tcPr>
            <w:tcW w:w="1440" w:type="dxa"/>
          </w:tcPr>
          <w:p w14:paraId="18EFA4E0" w14:textId="77777777" w:rsidR="002C47E6" w:rsidRPr="00125846" w:rsidRDefault="002C47E6" w:rsidP="00F239E0">
            <w:pPr>
              <w:tabs>
                <w:tab w:val="left" w:pos="677"/>
              </w:tabs>
            </w:pPr>
            <w:r w:rsidRPr="00125846">
              <w:t>50,000.00</w:t>
            </w:r>
          </w:p>
        </w:tc>
      </w:tr>
      <w:tr w:rsidR="002C47E6" w:rsidRPr="00125846" w14:paraId="61FB4B17" w14:textId="77777777" w:rsidTr="00F239E0">
        <w:tc>
          <w:tcPr>
            <w:tcW w:w="1743" w:type="dxa"/>
          </w:tcPr>
          <w:p w14:paraId="395226B3" w14:textId="77777777" w:rsidR="002C47E6" w:rsidRPr="00125846" w:rsidRDefault="002C47E6" w:rsidP="00F239E0">
            <w:pPr>
              <w:rPr>
                <w:b/>
                <w:color w:val="000000"/>
              </w:rPr>
            </w:pPr>
            <w:r w:rsidRPr="00125846">
              <w:rPr>
                <w:b/>
                <w:color w:val="000000"/>
              </w:rPr>
              <w:t>Visual Impacts</w:t>
            </w:r>
          </w:p>
        </w:tc>
        <w:tc>
          <w:tcPr>
            <w:tcW w:w="2905" w:type="dxa"/>
          </w:tcPr>
          <w:p w14:paraId="1FA36D02" w14:textId="77777777" w:rsidR="002C47E6" w:rsidRPr="00125846" w:rsidRDefault="002C47E6" w:rsidP="00B91D98">
            <w:pPr>
              <w:numPr>
                <w:ilvl w:val="0"/>
                <w:numId w:val="215"/>
              </w:numPr>
              <w:autoSpaceDE w:val="0"/>
              <w:autoSpaceDN w:val="0"/>
              <w:adjustRightInd w:val="0"/>
              <w:rPr>
                <w:color w:val="000000"/>
              </w:rPr>
            </w:pPr>
            <w:r w:rsidRPr="00125846">
              <w:rPr>
                <w:color w:val="000000"/>
              </w:rPr>
              <w:t xml:space="preserve">Fence round the solar Mini-grid to keep off/screen the solar panels. </w:t>
            </w:r>
          </w:p>
        </w:tc>
        <w:tc>
          <w:tcPr>
            <w:tcW w:w="1940" w:type="dxa"/>
          </w:tcPr>
          <w:p w14:paraId="5B99A03F" w14:textId="77777777" w:rsidR="002C47E6" w:rsidRPr="00A0506A" w:rsidRDefault="002C47E6" w:rsidP="00F239E0">
            <w:pPr>
              <w:ind w:left="72"/>
            </w:pPr>
            <w:r w:rsidRPr="00A0506A">
              <w:t xml:space="preserve">Operation </w:t>
            </w:r>
          </w:p>
        </w:tc>
        <w:tc>
          <w:tcPr>
            <w:tcW w:w="1650" w:type="dxa"/>
          </w:tcPr>
          <w:p w14:paraId="2FA56568" w14:textId="77777777" w:rsidR="002C47E6" w:rsidRPr="00A0506A" w:rsidRDefault="002C47E6" w:rsidP="00F239E0">
            <w:r w:rsidRPr="00A0506A">
              <w:t>O&amp;M Contractor; KPLC</w:t>
            </w:r>
          </w:p>
        </w:tc>
        <w:tc>
          <w:tcPr>
            <w:tcW w:w="2044" w:type="dxa"/>
          </w:tcPr>
          <w:p w14:paraId="77301C6C" w14:textId="77777777" w:rsidR="002C47E6" w:rsidRPr="00125846" w:rsidRDefault="002C47E6" w:rsidP="00F239E0">
            <w:r w:rsidRPr="00125846">
              <w:t>Presence of a perimeter fence</w:t>
            </w:r>
          </w:p>
        </w:tc>
        <w:tc>
          <w:tcPr>
            <w:tcW w:w="1805" w:type="dxa"/>
          </w:tcPr>
          <w:p w14:paraId="0BBF4CAE" w14:textId="77777777" w:rsidR="002C47E6" w:rsidRPr="00125846" w:rsidRDefault="002C47E6" w:rsidP="00F239E0">
            <w:r w:rsidRPr="00125846">
              <w:t>Quarterly inspections</w:t>
            </w:r>
          </w:p>
        </w:tc>
        <w:tc>
          <w:tcPr>
            <w:tcW w:w="1440" w:type="dxa"/>
          </w:tcPr>
          <w:p w14:paraId="44ED62FD" w14:textId="77777777" w:rsidR="002C47E6" w:rsidRPr="00125846" w:rsidRDefault="002C47E6" w:rsidP="00F239E0">
            <w:r w:rsidRPr="00125846">
              <w:t>No additional cost</w:t>
            </w:r>
          </w:p>
        </w:tc>
      </w:tr>
      <w:tr w:rsidR="002C47E6" w:rsidRPr="00125846" w14:paraId="7F2F43B0" w14:textId="77777777" w:rsidTr="00F239E0">
        <w:trPr>
          <w:trHeight w:val="1335"/>
        </w:trPr>
        <w:tc>
          <w:tcPr>
            <w:tcW w:w="1743" w:type="dxa"/>
          </w:tcPr>
          <w:p w14:paraId="007CA0A1" w14:textId="77777777" w:rsidR="002C47E6" w:rsidRPr="00125846" w:rsidRDefault="002C47E6" w:rsidP="00F239E0">
            <w:pPr>
              <w:rPr>
                <w:b/>
                <w:color w:val="000000"/>
              </w:rPr>
            </w:pPr>
            <w:r w:rsidRPr="00125846">
              <w:rPr>
                <w:b/>
                <w:color w:val="000000"/>
              </w:rPr>
              <w:t>Water demand</w:t>
            </w:r>
          </w:p>
        </w:tc>
        <w:tc>
          <w:tcPr>
            <w:tcW w:w="2905" w:type="dxa"/>
          </w:tcPr>
          <w:p w14:paraId="482AE9D9" w14:textId="77777777" w:rsidR="002C47E6" w:rsidRPr="00125846" w:rsidRDefault="002C47E6" w:rsidP="00B91D98">
            <w:pPr>
              <w:numPr>
                <w:ilvl w:val="0"/>
                <w:numId w:val="214"/>
              </w:numPr>
              <w:autoSpaceDE w:val="0"/>
              <w:autoSpaceDN w:val="0"/>
              <w:adjustRightInd w:val="0"/>
              <w:rPr>
                <w:lang w:eastAsia="x-none"/>
              </w:rPr>
            </w:pPr>
            <w:r w:rsidRPr="00125846">
              <w:rPr>
                <w:lang w:eastAsia="x-none"/>
              </w:rPr>
              <w:t>Ensure prudent use of water.</w:t>
            </w:r>
          </w:p>
          <w:p w14:paraId="315A0DDD" w14:textId="77777777" w:rsidR="002C47E6" w:rsidRPr="00125846" w:rsidRDefault="002C47E6" w:rsidP="00B91D98">
            <w:pPr>
              <w:numPr>
                <w:ilvl w:val="0"/>
                <w:numId w:val="214"/>
              </w:numPr>
              <w:autoSpaceDE w:val="0"/>
              <w:autoSpaceDN w:val="0"/>
              <w:adjustRightInd w:val="0"/>
              <w:rPr>
                <w:color w:val="000000"/>
              </w:rPr>
            </w:pPr>
            <w:r w:rsidRPr="00125846">
              <w:rPr>
                <w:color w:val="000000"/>
              </w:rPr>
              <w:t>Install water-conserving automatic taps.</w:t>
            </w:r>
          </w:p>
          <w:p w14:paraId="66D2A908" w14:textId="77777777" w:rsidR="002C47E6" w:rsidRPr="00125846" w:rsidRDefault="002C47E6" w:rsidP="00B91D98">
            <w:pPr>
              <w:numPr>
                <w:ilvl w:val="0"/>
                <w:numId w:val="214"/>
              </w:numPr>
              <w:rPr>
                <w:lang w:eastAsia="x-none"/>
              </w:rPr>
            </w:pPr>
            <w:r w:rsidRPr="00125846">
              <w:rPr>
                <w:color w:val="000000"/>
              </w:rPr>
              <w:t xml:space="preserve">Any water leaks through damaged pipes and faulty taps should be fixed promptly. </w:t>
            </w:r>
          </w:p>
        </w:tc>
        <w:tc>
          <w:tcPr>
            <w:tcW w:w="1940" w:type="dxa"/>
          </w:tcPr>
          <w:p w14:paraId="3AAB7844" w14:textId="77777777" w:rsidR="002C47E6" w:rsidRPr="00A0506A" w:rsidRDefault="002C47E6" w:rsidP="00F239E0">
            <w:pPr>
              <w:ind w:left="72"/>
            </w:pPr>
            <w:r w:rsidRPr="00A0506A">
              <w:t xml:space="preserve">Operation </w:t>
            </w:r>
          </w:p>
        </w:tc>
        <w:tc>
          <w:tcPr>
            <w:tcW w:w="1650" w:type="dxa"/>
          </w:tcPr>
          <w:p w14:paraId="5F3192CE" w14:textId="77777777" w:rsidR="002C47E6" w:rsidRPr="00A0506A" w:rsidRDefault="002C47E6" w:rsidP="00F239E0">
            <w:r w:rsidRPr="00A0506A">
              <w:t>O&amp;M Contractor; KPLC</w:t>
            </w:r>
          </w:p>
        </w:tc>
        <w:tc>
          <w:tcPr>
            <w:tcW w:w="2044" w:type="dxa"/>
          </w:tcPr>
          <w:p w14:paraId="0BD9DB54" w14:textId="77777777" w:rsidR="002C47E6" w:rsidRPr="00125846" w:rsidRDefault="002C47E6" w:rsidP="00F239E0">
            <w:r w:rsidRPr="00125846">
              <w:t>Water usage records</w:t>
            </w:r>
          </w:p>
        </w:tc>
        <w:tc>
          <w:tcPr>
            <w:tcW w:w="1805" w:type="dxa"/>
          </w:tcPr>
          <w:p w14:paraId="3FBFEDF9" w14:textId="77777777" w:rsidR="002C47E6" w:rsidRPr="00125846" w:rsidRDefault="002C47E6" w:rsidP="00F239E0">
            <w:r w:rsidRPr="00125846">
              <w:t>Quarterly</w:t>
            </w:r>
          </w:p>
        </w:tc>
        <w:tc>
          <w:tcPr>
            <w:tcW w:w="1440" w:type="dxa"/>
          </w:tcPr>
          <w:p w14:paraId="411935BC" w14:textId="77777777" w:rsidR="002C47E6" w:rsidRPr="00125846" w:rsidRDefault="002C47E6" w:rsidP="00F239E0">
            <w:r w:rsidRPr="00125846">
              <w:t>20,000.00</w:t>
            </w:r>
          </w:p>
        </w:tc>
      </w:tr>
      <w:tr w:rsidR="002C47E6" w:rsidRPr="00125846" w14:paraId="2353F26B" w14:textId="77777777" w:rsidTr="00F239E0">
        <w:trPr>
          <w:trHeight w:val="1065"/>
        </w:trPr>
        <w:tc>
          <w:tcPr>
            <w:tcW w:w="1743" w:type="dxa"/>
          </w:tcPr>
          <w:p w14:paraId="5344A156" w14:textId="77777777" w:rsidR="002C47E6" w:rsidRPr="00125846" w:rsidRDefault="002C47E6" w:rsidP="00F239E0">
            <w:pPr>
              <w:rPr>
                <w:b/>
                <w:color w:val="000000"/>
              </w:rPr>
            </w:pPr>
            <w:r w:rsidRPr="00125846">
              <w:rPr>
                <w:b/>
                <w:color w:val="000000"/>
              </w:rPr>
              <w:t>Sanitary waste</w:t>
            </w:r>
          </w:p>
        </w:tc>
        <w:tc>
          <w:tcPr>
            <w:tcW w:w="2905" w:type="dxa"/>
          </w:tcPr>
          <w:p w14:paraId="0AEE3763" w14:textId="77777777" w:rsidR="002C47E6" w:rsidRPr="00125846" w:rsidRDefault="002C47E6" w:rsidP="00B91D98">
            <w:pPr>
              <w:numPr>
                <w:ilvl w:val="0"/>
                <w:numId w:val="213"/>
              </w:numPr>
              <w:rPr>
                <w:color w:val="000000"/>
              </w:rPr>
            </w:pPr>
            <w:r w:rsidRPr="00125846">
              <w:rPr>
                <w:color w:val="000000"/>
              </w:rPr>
              <w:t xml:space="preserve">Provide sanitary waste facilities for both genders clearly marked </w:t>
            </w:r>
          </w:p>
          <w:p w14:paraId="6FCF8DF4" w14:textId="77777777" w:rsidR="002C47E6" w:rsidRPr="00125846" w:rsidRDefault="002C47E6" w:rsidP="00B91D98">
            <w:pPr>
              <w:numPr>
                <w:ilvl w:val="0"/>
                <w:numId w:val="213"/>
              </w:numPr>
              <w:rPr>
                <w:color w:val="000000"/>
              </w:rPr>
            </w:pPr>
            <w:r w:rsidRPr="00125846">
              <w:rPr>
                <w:color w:val="000000"/>
              </w:rPr>
              <w:t>Disposal of waste through septic tanks</w:t>
            </w:r>
          </w:p>
        </w:tc>
        <w:tc>
          <w:tcPr>
            <w:tcW w:w="1940" w:type="dxa"/>
          </w:tcPr>
          <w:p w14:paraId="0885C44D" w14:textId="77777777" w:rsidR="002C47E6" w:rsidRPr="00125846" w:rsidRDefault="002C47E6" w:rsidP="00F239E0">
            <w:pPr>
              <w:ind w:left="72"/>
            </w:pPr>
            <w:r w:rsidRPr="00125846">
              <w:t xml:space="preserve">Operation </w:t>
            </w:r>
          </w:p>
        </w:tc>
        <w:tc>
          <w:tcPr>
            <w:tcW w:w="1650" w:type="dxa"/>
          </w:tcPr>
          <w:p w14:paraId="0EC87ECA" w14:textId="77777777" w:rsidR="002C47E6" w:rsidRPr="00A0506A" w:rsidRDefault="002C47E6" w:rsidP="00F239E0">
            <w:r w:rsidRPr="00A0506A">
              <w:t>O&amp;M Contractor; KPLC</w:t>
            </w:r>
          </w:p>
        </w:tc>
        <w:tc>
          <w:tcPr>
            <w:tcW w:w="2044" w:type="dxa"/>
          </w:tcPr>
          <w:p w14:paraId="3CB4C36E" w14:textId="77777777" w:rsidR="002C47E6" w:rsidRPr="00125846" w:rsidRDefault="002C47E6" w:rsidP="00F239E0">
            <w:r w:rsidRPr="00125846">
              <w:t>Presence of separate and clean washrooms for both the gents and ladies</w:t>
            </w:r>
          </w:p>
        </w:tc>
        <w:tc>
          <w:tcPr>
            <w:tcW w:w="1805" w:type="dxa"/>
          </w:tcPr>
          <w:p w14:paraId="7DBA27B4" w14:textId="77777777" w:rsidR="002C47E6" w:rsidRPr="00125846" w:rsidRDefault="002C47E6" w:rsidP="00F239E0">
            <w:r w:rsidRPr="00125846">
              <w:t>Quarterly</w:t>
            </w:r>
          </w:p>
        </w:tc>
        <w:tc>
          <w:tcPr>
            <w:tcW w:w="1440" w:type="dxa"/>
          </w:tcPr>
          <w:p w14:paraId="69920EF0" w14:textId="77777777" w:rsidR="002C47E6" w:rsidRPr="00125846" w:rsidRDefault="002C47E6" w:rsidP="00F239E0">
            <w:r w:rsidRPr="00125846">
              <w:t>No additional cost</w:t>
            </w:r>
          </w:p>
        </w:tc>
      </w:tr>
      <w:tr w:rsidR="002C47E6" w:rsidRPr="00125846" w14:paraId="7AA43EE4" w14:textId="77777777" w:rsidTr="00F239E0">
        <w:trPr>
          <w:trHeight w:val="1065"/>
        </w:trPr>
        <w:tc>
          <w:tcPr>
            <w:tcW w:w="1743" w:type="dxa"/>
          </w:tcPr>
          <w:p w14:paraId="6687B58E" w14:textId="77777777" w:rsidR="002C47E6" w:rsidRPr="00125846" w:rsidRDefault="002C47E6" w:rsidP="00F239E0">
            <w:pPr>
              <w:rPr>
                <w:b/>
                <w:color w:val="000000"/>
              </w:rPr>
            </w:pPr>
            <w:r w:rsidRPr="00125846">
              <w:rPr>
                <w:b/>
                <w:color w:val="000000"/>
              </w:rPr>
              <w:t>Flooding</w:t>
            </w:r>
          </w:p>
        </w:tc>
        <w:tc>
          <w:tcPr>
            <w:tcW w:w="2905" w:type="dxa"/>
          </w:tcPr>
          <w:p w14:paraId="7F4CFBBF" w14:textId="77777777" w:rsidR="002C47E6" w:rsidRPr="00125846" w:rsidRDefault="002C47E6" w:rsidP="00B91D98">
            <w:pPr>
              <w:numPr>
                <w:ilvl w:val="0"/>
                <w:numId w:val="235"/>
              </w:numPr>
              <w:autoSpaceDE w:val="0"/>
              <w:autoSpaceDN w:val="0"/>
              <w:adjustRightInd w:val="0"/>
              <w:ind w:left="419"/>
              <w:rPr>
                <w:color w:val="000000"/>
              </w:rPr>
            </w:pPr>
            <w:r w:rsidRPr="00125846">
              <w:rPr>
                <w:color w:val="000000"/>
              </w:rPr>
              <w:t>Ensure drainage channels are free of any obstruction at all times i.e., not blocked</w:t>
            </w:r>
          </w:p>
          <w:p w14:paraId="4762D58F" w14:textId="77777777" w:rsidR="002C47E6" w:rsidRPr="00125846" w:rsidRDefault="002C47E6" w:rsidP="00B91D98">
            <w:pPr>
              <w:numPr>
                <w:ilvl w:val="0"/>
                <w:numId w:val="235"/>
              </w:numPr>
              <w:autoSpaceDE w:val="0"/>
              <w:autoSpaceDN w:val="0"/>
              <w:adjustRightInd w:val="0"/>
              <w:ind w:left="419"/>
              <w:rPr>
                <w:color w:val="000000"/>
              </w:rPr>
            </w:pPr>
            <w:r w:rsidRPr="00125846">
              <w:rPr>
                <w:color w:val="000000"/>
              </w:rPr>
              <w:t xml:space="preserve">Construct more channels and or expand existing ones </w:t>
            </w:r>
          </w:p>
          <w:p w14:paraId="35A79C80" w14:textId="77777777" w:rsidR="002C47E6" w:rsidRPr="00125846" w:rsidRDefault="002C47E6" w:rsidP="00B91D98">
            <w:pPr>
              <w:numPr>
                <w:ilvl w:val="0"/>
                <w:numId w:val="235"/>
              </w:numPr>
              <w:autoSpaceDE w:val="0"/>
              <w:autoSpaceDN w:val="0"/>
              <w:adjustRightInd w:val="0"/>
              <w:ind w:left="419"/>
              <w:rPr>
                <w:color w:val="000000"/>
              </w:rPr>
            </w:pPr>
            <w:r w:rsidRPr="00125846">
              <w:rPr>
                <w:color w:val="000000"/>
              </w:rPr>
              <w:t>Raise foundations of the solar panels and ensure a proper and from concrete base</w:t>
            </w:r>
          </w:p>
          <w:p w14:paraId="7A2BB443" w14:textId="77777777" w:rsidR="002C47E6" w:rsidRPr="00125846" w:rsidRDefault="002C47E6" w:rsidP="00B91D98">
            <w:pPr>
              <w:pStyle w:val="ListParagraph"/>
              <w:numPr>
                <w:ilvl w:val="0"/>
                <w:numId w:val="235"/>
              </w:numPr>
              <w:ind w:left="419"/>
              <w:rPr>
                <w:color w:val="000000"/>
              </w:rPr>
            </w:pPr>
            <w:r w:rsidRPr="00125846">
              <w:rPr>
                <w:color w:val="000000"/>
              </w:rPr>
              <w:t>Create flooding diversions and or spill ways to divert water from getting into the solar power facility</w:t>
            </w:r>
          </w:p>
        </w:tc>
        <w:tc>
          <w:tcPr>
            <w:tcW w:w="1940" w:type="dxa"/>
          </w:tcPr>
          <w:p w14:paraId="79AF5F67" w14:textId="77777777" w:rsidR="002C47E6" w:rsidRPr="00125846" w:rsidRDefault="002C47E6" w:rsidP="00F239E0">
            <w:pPr>
              <w:ind w:left="72"/>
            </w:pPr>
            <w:r w:rsidRPr="00125846">
              <w:t>Operation</w:t>
            </w:r>
          </w:p>
        </w:tc>
        <w:tc>
          <w:tcPr>
            <w:tcW w:w="1650" w:type="dxa"/>
          </w:tcPr>
          <w:p w14:paraId="57EBF65E" w14:textId="77777777" w:rsidR="002C47E6" w:rsidRPr="00A0506A" w:rsidRDefault="002C47E6" w:rsidP="00F239E0">
            <w:r w:rsidRPr="00A0506A">
              <w:t>O&amp;M Contractor; KPLC</w:t>
            </w:r>
          </w:p>
        </w:tc>
        <w:tc>
          <w:tcPr>
            <w:tcW w:w="2044" w:type="dxa"/>
          </w:tcPr>
          <w:p w14:paraId="1257490C" w14:textId="77777777" w:rsidR="002C47E6" w:rsidRPr="00125846" w:rsidRDefault="002C47E6" w:rsidP="00F239E0">
            <w:r w:rsidRPr="00125846">
              <w:t>-Provision of drainage system</w:t>
            </w:r>
          </w:p>
          <w:p w14:paraId="3999FD1E" w14:textId="77777777" w:rsidR="002C47E6" w:rsidRPr="00125846" w:rsidRDefault="002C47E6" w:rsidP="00F239E0">
            <w:r w:rsidRPr="00125846">
              <w:t>-Raised foundations for the structures</w:t>
            </w:r>
          </w:p>
        </w:tc>
        <w:tc>
          <w:tcPr>
            <w:tcW w:w="1805" w:type="dxa"/>
          </w:tcPr>
          <w:p w14:paraId="639044BC" w14:textId="77777777" w:rsidR="002C47E6" w:rsidRPr="00125846" w:rsidRDefault="002C47E6" w:rsidP="00F239E0">
            <w:r w:rsidRPr="00125846">
              <w:t>Quarterly</w:t>
            </w:r>
          </w:p>
        </w:tc>
        <w:tc>
          <w:tcPr>
            <w:tcW w:w="1440" w:type="dxa"/>
          </w:tcPr>
          <w:p w14:paraId="30A9BC29" w14:textId="77777777" w:rsidR="002C47E6" w:rsidRPr="00125846" w:rsidRDefault="002C47E6" w:rsidP="00F239E0">
            <w:r w:rsidRPr="00125846">
              <w:t>100,000.00</w:t>
            </w:r>
          </w:p>
        </w:tc>
      </w:tr>
      <w:tr w:rsidR="002C47E6" w:rsidRPr="00125846" w14:paraId="3E92777E" w14:textId="77777777" w:rsidTr="00F239E0">
        <w:trPr>
          <w:trHeight w:val="3144"/>
        </w:trPr>
        <w:tc>
          <w:tcPr>
            <w:tcW w:w="1743" w:type="dxa"/>
            <w:tcBorders>
              <w:bottom w:val="single" w:sz="6" w:space="0" w:color="auto"/>
            </w:tcBorders>
          </w:tcPr>
          <w:p w14:paraId="0A0DB468" w14:textId="77777777" w:rsidR="002C47E6" w:rsidRPr="00125846" w:rsidRDefault="002C47E6" w:rsidP="00F239E0">
            <w:pPr>
              <w:rPr>
                <w:b/>
                <w:color w:val="000000"/>
              </w:rPr>
            </w:pPr>
            <w:r w:rsidRPr="00125846">
              <w:rPr>
                <w:b/>
                <w:color w:val="000000"/>
              </w:rPr>
              <w:t xml:space="preserve">Occupation health and Safety </w:t>
            </w:r>
          </w:p>
        </w:tc>
        <w:tc>
          <w:tcPr>
            <w:tcW w:w="2905" w:type="dxa"/>
            <w:tcBorders>
              <w:bottom w:val="single" w:sz="6" w:space="0" w:color="auto"/>
            </w:tcBorders>
          </w:tcPr>
          <w:p w14:paraId="4ACEABC2" w14:textId="77777777" w:rsidR="002C47E6" w:rsidRPr="00125846" w:rsidRDefault="002C47E6" w:rsidP="00B91D98">
            <w:pPr>
              <w:numPr>
                <w:ilvl w:val="0"/>
                <w:numId w:val="212"/>
              </w:numPr>
              <w:autoSpaceDE w:val="0"/>
              <w:autoSpaceDN w:val="0"/>
              <w:adjustRightInd w:val="0"/>
              <w:rPr>
                <w:color w:val="000000"/>
              </w:rPr>
            </w:pPr>
            <w:r w:rsidRPr="00125846">
              <w:rPr>
                <w:color w:val="000000"/>
              </w:rPr>
              <w:t xml:space="preserve">Ensure only qualified staff are employed to work in the facility </w:t>
            </w:r>
          </w:p>
          <w:p w14:paraId="75A0113B" w14:textId="77777777" w:rsidR="002C47E6" w:rsidRPr="00125846" w:rsidRDefault="002C47E6" w:rsidP="00B91D98">
            <w:pPr>
              <w:numPr>
                <w:ilvl w:val="0"/>
                <w:numId w:val="212"/>
              </w:numPr>
              <w:autoSpaceDE w:val="0"/>
              <w:autoSpaceDN w:val="0"/>
              <w:adjustRightInd w:val="0"/>
              <w:rPr>
                <w:color w:val="000000"/>
              </w:rPr>
            </w:pPr>
            <w:r w:rsidRPr="00125846">
              <w:rPr>
                <w:color w:val="000000"/>
              </w:rPr>
              <w:t xml:space="preserve">All workers operating the Mini-grid must be equipped with appropriate and adequate person protective equipment (PPE) such as; safety footwear, helmet among others. </w:t>
            </w:r>
          </w:p>
          <w:p w14:paraId="18C209E2" w14:textId="77777777" w:rsidR="002C47E6" w:rsidRPr="00125846" w:rsidRDefault="002C47E6" w:rsidP="00B91D98">
            <w:pPr>
              <w:numPr>
                <w:ilvl w:val="0"/>
                <w:numId w:val="212"/>
              </w:numPr>
              <w:autoSpaceDE w:val="0"/>
              <w:autoSpaceDN w:val="0"/>
              <w:adjustRightInd w:val="0"/>
              <w:rPr>
                <w:color w:val="000000"/>
              </w:rPr>
            </w:pPr>
            <w:r w:rsidRPr="00125846">
              <w:rPr>
                <w:color w:val="000000"/>
              </w:rPr>
              <w:t xml:space="preserve">Operators must be skilled on firefighting management </w:t>
            </w:r>
          </w:p>
          <w:p w14:paraId="6701E9E8" w14:textId="77777777" w:rsidR="002C47E6" w:rsidRPr="00125846" w:rsidRDefault="002C47E6" w:rsidP="00B91D98">
            <w:pPr>
              <w:numPr>
                <w:ilvl w:val="0"/>
                <w:numId w:val="212"/>
              </w:numPr>
              <w:autoSpaceDE w:val="0"/>
              <w:autoSpaceDN w:val="0"/>
              <w:adjustRightInd w:val="0"/>
              <w:rPr>
                <w:color w:val="000000"/>
              </w:rPr>
            </w:pPr>
            <w:r w:rsidRPr="00125846">
              <w:rPr>
                <w:color w:val="000000"/>
              </w:rPr>
              <w:t xml:space="preserve">Annual environmental audits should be done </w:t>
            </w:r>
          </w:p>
          <w:p w14:paraId="4F775C12" w14:textId="77777777" w:rsidR="002C47E6" w:rsidRPr="00125846" w:rsidRDefault="002C47E6" w:rsidP="00B91D98">
            <w:pPr>
              <w:numPr>
                <w:ilvl w:val="0"/>
                <w:numId w:val="212"/>
              </w:numPr>
              <w:rPr>
                <w:color w:val="000000"/>
              </w:rPr>
            </w:pPr>
            <w:r w:rsidRPr="00125846">
              <w:rPr>
                <w:color w:val="000000"/>
              </w:rPr>
              <w:t>WIBA cover for staff is mandatory</w:t>
            </w:r>
          </w:p>
        </w:tc>
        <w:tc>
          <w:tcPr>
            <w:tcW w:w="1940" w:type="dxa"/>
          </w:tcPr>
          <w:p w14:paraId="311402DF" w14:textId="77777777" w:rsidR="002C47E6" w:rsidRPr="00A0506A" w:rsidRDefault="002C47E6" w:rsidP="00F239E0">
            <w:pPr>
              <w:ind w:left="72"/>
            </w:pPr>
            <w:r w:rsidRPr="00A0506A">
              <w:t xml:space="preserve">Operation </w:t>
            </w:r>
          </w:p>
          <w:p w14:paraId="67BEE0CD" w14:textId="77777777" w:rsidR="002C47E6" w:rsidRPr="00A0506A" w:rsidRDefault="002C47E6" w:rsidP="00F239E0">
            <w:pPr>
              <w:ind w:left="72"/>
            </w:pPr>
          </w:p>
        </w:tc>
        <w:tc>
          <w:tcPr>
            <w:tcW w:w="1650" w:type="dxa"/>
          </w:tcPr>
          <w:p w14:paraId="20C316BB" w14:textId="77777777" w:rsidR="002C47E6" w:rsidRPr="00A0506A" w:rsidRDefault="002C47E6" w:rsidP="00F239E0">
            <w:r w:rsidRPr="00A0506A">
              <w:t>O&amp;M Contractor; KPLC</w:t>
            </w:r>
          </w:p>
        </w:tc>
        <w:tc>
          <w:tcPr>
            <w:tcW w:w="2044" w:type="dxa"/>
          </w:tcPr>
          <w:p w14:paraId="774BB9E1" w14:textId="77777777" w:rsidR="002C47E6" w:rsidRPr="00125846" w:rsidRDefault="002C47E6" w:rsidP="00F239E0">
            <w:r w:rsidRPr="00125846">
              <w:t>-Provision of PPEs and WIBA cover</w:t>
            </w:r>
          </w:p>
          <w:p w14:paraId="2F26E48D" w14:textId="77777777" w:rsidR="002C47E6" w:rsidRPr="00125846" w:rsidRDefault="002C47E6" w:rsidP="00F239E0">
            <w:r w:rsidRPr="00125846">
              <w:t>-Environmental audit reports</w:t>
            </w:r>
          </w:p>
        </w:tc>
        <w:tc>
          <w:tcPr>
            <w:tcW w:w="1805" w:type="dxa"/>
          </w:tcPr>
          <w:p w14:paraId="021AB9C9" w14:textId="77777777" w:rsidR="002C47E6" w:rsidRPr="00125846" w:rsidRDefault="002C47E6" w:rsidP="00F239E0">
            <w:r w:rsidRPr="00125846">
              <w:t xml:space="preserve">Quarterly </w:t>
            </w:r>
          </w:p>
        </w:tc>
        <w:tc>
          <w:tcPr>
            <w:tcW w:w="1440" w:type="dxa"/>
            <w:tcBorders>
              <w:bottom w:val="single" w:sz="6" w:space="0" w:color="auto"/>
            </w:tcBorders>
          </w:tcPr>
          <w:p w14:paraId="56560F36" w14:textId="77777777" w:rsidR="002C47E6" w:rsidRPr="00125846" w:rsidRDefault="002C47E6" w:rsidP="00F239E0">
            <w:r w:rsidRPr="00125846">
              <w:t>100,000.00</w:t>
            </w:r>
          </w:p>
        </w:tc>
      </w:tr>
      <w:tr w:rsidR="002C47E6" w:rsidRPr="00125846" w14:paraId="28824E7E" w14:textId="77777777" w:rsidTr="00F239E0">
        <w:trPr>
          <w:trHeight w:val="984"/>
        </w:trPr>
        <w:tc>
          <w:tcPr>
            <w:tcW w:w="1743" w:type="dxa"/>
          </w:tcPr>
          <w:p w14:paraId="13FEE455" w14:textId="77777777" w:rsidR="002C47E6" w:rsidRPr="00125846" w:rsidRDefault="002C47E6" w:rsidP="00F239E0">
            <w:pPr>
              <w:rPr>
                <w:b/>
                <w:color w:val="000000"/>
              </w:rPr>
            </w:pPr>
            <w:r w:rsidRPr="00125846">
              <w:rPr>
                <w:b/>
                <w:color w:val="000000"/>
              </w:rPr>
              <w:t>Hazardous waste-damaged panels</w:t>
            </w:r>
          </w:p>
        </w:tc>
        <w:tc>
          <w:tcPr>
            <w:tcW w:w="2905" w:type="dxa"/>
          </w:tcPr>
          <w:p w14:paraId="348A5643" w14:textId="77777777" w:rsidR="002C47E6" w:rsidRPr="00125846" w:rsidRDefault="002C47E6" w:rsidP="00B91D98">
            <w:pPr>
              <w:numPr>
                <w:ilvl w:val="0"/>
                <w:numId w:val="230"/>
              </w:numPr>
              <w:autoSpaceDE w:val="0"/>
              <w:autoSpaceDN w:val="0"/>
              <w:adjustRightInd w:val="0"/>
              <w:rPr>
                <w:color w:val="000000"/>
              </w:rPr>
            </w:pPr>
            <w:r w:rsidRPr="00125846">
              <w:rPr>
                <w:color w:val="000000"/>
              </w:rPr>
              <w:t>Segregation from other waste streams</w:t>
            </w:r>
          </w:p>
          <w:p w14:paraId="3A1C29D2" w14:textId="77777777" w:rsidR="002C47E6" w:rsidRPr="00125846" w:rsidRDefault="002C47E6" w:rsidP="00B91D98">
            <w:pPr>
              <w:numPr>
                <w:ilvl w:val="0"/>
                <w:numId w:val="230"/>
              </w:numPr>
              <w:autoSpaceDE w:val="0"/>
              <w:autoSpaceDN w:val="0"/>
              <w:adjustRightInd w:val="0"/>
              <w:rPr>
                <w:color w:val="000000"/>
              </w:rPr>
            </w:pPr>
            <w:r w:rsidRPr="00125846">
              <w:rPr>
                <w:color w:val="000000"/>
              </w:rPr>
              <w:t>Proper disposal through a NEMA approved/licensed handler</w:t>
            </w:r>
          </w:p>
        </w:tc>
        <w:tc>
          <w:tcPr>
            <w:tcW w:w="1940" w:type="dxa"/>
          </w:tcPr>
          <w:p w14:paraId="657D4331" w14:textId="77777777" w:rsidR="002C47E6" w:rsidRPr="00125846" w:rsidRDefault="002C47E6" w:rsidP="00F239E0">
            <w:pPr>
              <w:ind w:left="72"/>
            </w:pPr>
            <w:r w:rsidRPr="00125846">
              <w:t xml:space="preserve">Operation </w:t>
            </w:r>
          </w:p>
        </w:tc>
        <w:tc>
          <w:tcPr>
            <w:tcW w:w="1650" w:type="dxa"/>
          </w:tcPr>
          <w:p w14:paraId="118789D8" w14:textId="77777777" w:rsidR="002C47E6" w:rsidRPr="00A0506A" w:rsidRDefault="002C47E6" w:rsidP="00F239E0">
            <w:r w:rsidRPr="00A0506A">
              <w:t>O&amp;M Contractor; KPLC</w:t>
            </w:r>
          </w:p>
        </w:tc>
        <w:tc>
          <w:tcPr>
            <w:tcW w:w="2044" w:type="dxa"/>
          </w:tcPr>
          <w:p w14:paraId="17BFCB2F" w14:textId="77777777" w:rsidR="002C47E6" w:rsidRPr="00125846" w:rsidRDefault="002C47E6" w:rsidP="00F239E0">
            <w:r w:rsidRPr="00125846">
              <w:t>Presence of well-maintained receptacles and centralized collection</w:t>
            </w:r>
          </w:p>
        </w:tc>
        <w:tc>
          <w:tcPr>
            <w:tcW w:w="1805" w:type="dxa"/>
          </w:tcPr>
          <w:p w14:paraId="33E287E4" w14:textId="77777777" w:rsidR="002C47E6" w:rsidRPr="00125846" w:rsidRDefault="002C47E6" w:rsidP="00F239E0">
            <w:r w:rsidRPr="00125846">
              <w:t>Quarterly</w:t>
            </w:r>
          </w:p>
        </w:tc>
        <w:tc>
          <w:tcPr>
            <w:tcW w:w="1440" w:type="dxa"/>
          </w:tcPr>
          <w:p w14:paraId="14840A0D" w14:textId="77777777" w:rsidR="002C47E6" w:rsidRPr="00125846" w:rsidRDefault="002C47E6" w:rsidP="00F239E0">
            <w:r w:rsidRPr="00125846">
              <w:t>200,000.00</w:t>
            </w:r>
          </w:p>
        </w:tc>
      </w:tr>
      <w:tr w:rsidR="002C47E6" w:rsidRPr="00125846" w14:paraId="54BC8545" w14:textId="77777777" w:rsidTr="00F239E0">
        <w:tc>
          <w:tcPr>
            <w:tcW w:w="1743" w:type="dxa"/>
          </w:tcPr>
          <w:p w14:paraId="2A0A1356" w14:textId="77777777" w:rsidR="002C47E6" w:rsidRPr="00125846" w:rsidRDefault="002C47E6" w:rsidP="00F239E0">
            <w:pPr>
              <w:rPr>
                <w:b/>
                <w:color w:val="000000"/>
              </w:rPr>
            </w:pPr>
            <w:r w:rsidRPr="00125846">
              <w:rPr>
                <w:b/>
                <w:color w:val="000000"/>
              </w:rPr>
              <w:t>Noise and Vibration</w:t>
            </w:r>
          </w:p>
          <w:p w14:paraId="5F94A2BB" w14:textId="77777777" w:rsidR="002C47E6" w:rsidRPr="00125846" w:rsidRDefault="002C47E6" w:rsidP="00F239E0">
            <w:pPr>
              <w:rPr>
                <w:b/>
                <w:color w:val="000000"/>
              </w:rPr>
            </w:pPr>
          </w:p>
        </w:tc>
        <w:tc>
          <w:tcPr>
            <w:tcW w:w="2905" w:type="dxa"/>
          </w:tcPr>
          <w:p w14:paraId="6433CDA0" w14:textId="77777777" w:rsidR="002C47E6" w:rsidRPr="00125846" w:rsidRDefault="002C47E6" w:rsidP="00B91D98">
            <w:pPr>
              <w:numPr>
                <w:ilvl w:val="0"/>
                <w:numId w:val="231"/>
              </w:numPr>
              <w:autoSpaceDE w:val="0"/>
              <w:autoSpaceDN w:val="0"/>
              <w:adjustRightInd w:val="0"/>
              <w:rPr>
                <w:color w:val="000000"/>
              </w:rPr>
            </w:pPr>
            <w:r w:rsidRPr="00125846">
              <w:rPr>
                <w:color w:val="000000"/>
              </w:rPr>
              <w:t>Generator room should be sound proof to ensure no noise of a nuisance level will be produced.</w:t>
            </w:r>
          </w:p>
          <w:p w14:paraId="32647055" w14:textId="77777777" w:rsidR="002C47E6" w:rsidRPr="00125846" w:rsidRDefault="002C47E6" w:rsidP="00B91D98">
            <w:pPr>
              <w:numPr>
                <w:ilvl w:val="0"/>
                <w:numId w:val="231"/>
              </w:numPr>
              <w:autoSpaceDE w:val="0"/>
              <w:autoSpaceDN w:val="0"/>
              <w:adjustRightInd w:val="0"/>
              <w:rPr>
                <w:color w:val="000000"/>
              </w:rPr>
            </w:pPr>
            <w:r w:rsidRPr="00125846">
              <w:rPr>
                <w:color w:val="000000"/>
              </w:rPr>
              <w:t>Monitor noise levels</w:t>
            </w:r>
          </w:p>
        </w:tc>
        <w:tc>
          <w:tcPr>
            <w:tcW w:w="1940" w:type="dxa"/>
          </w:tcPr>
          <w:p w14:paraId="5236345C" w14:textId="77777777" w:rsidR="002C47E6" w:rsidRPr="00125846" w:rsidRDefault="002C47E6" w:rsidP="00F239E0">
            <w:pPr>
              <w:ind w:left="72"/>
            </w:pPr>
            <w:r w:rsidRPr="00125846">
              <w:t xml:space="preserve">Operation </w:t>
            </w:r>
          </w:p>
        </w:tc>
        <w:tc>
          <w:tcPr>
            <w:tcW w:w="1650" w:type="dxa"/>
          </w:tcPr>
          <w:p w14:paraId="04839234" w14:textId="77777777" w:rsidR="002C47E6" w:rsidRPr="00A0506A" w:rsidRDefault="002C47E6" w:rsidP="00F239E0">
            <w:r w:rsidRPr="00A0506A">
              <w:t>O&amp;M Contractor; KPLC</w:t>
            </w:r>
          </w:p>
        </w:tc>
        <w:tc>
          <w:tcPr>
            <w:tcW w:w="2044" w:type="dxa"/>
          </w:tcPr>
          <w:p w14:paraId="468C9421" w14:textId="77777777" w:rsidR="002C47E6" w:rsidRPr="00125846" w:rsidRDefault="002C47E6" w:rsidP="00F239E0">
            <w:r w:rsidRPr="00125846">
              <w:rPr>
                <w:u w:val="single"/>
              </w:rPr>
              <w:t>Noise levels</w:t>
            </w:r>
            <w:r w:rsidRPr="00125846">
              <w:t>-Records of noise measurements done by contractor within the project area and at distances of 30m from the Solar mini-grid</w:t>
            </w:r>
          </w:p>
        </w:tc>
        <w:tc>
          <w:tcPr>
            <w:tcW w:w="1805" w:type="dxa"/>
          </w:tcPr>
          <w:p w14:paraId="1A1B9B85" w14:textId="77777777" w:rsidR="002C47E6" w:rsidRPr="00125846" w:rsidRDefault="002C47E6" w:rsidP="00F239E0">
            <w:r w:rsidRPr="00125846">
              <w:t>Quarterly</w:t>
            </w:r>
          </w:p>
        </w:tc>
        <w:tc>
          <w:tcPr>
            <w:tcW w:w="1440" w:type="dxa"/>
          </w:tcPr>
          <w:p w14:paraId="3029F584" w14:textId="77777777" w:rsidR="002C47E6" w:rsidRPr="00125846" w:rsidRDefault="002C47E6" w:rsidP="00F239E0">
            <w:r w:rsidRPr="00125846">
              <w:t>Part of contractor’s cost</w:t>
            </w:r>
          </w:p>
        </w:tc>
      </w:tr>
      <w:tr w:rsidR="002C47E6" w:rsidRPr="00125846" w14:paraId="27F7B1DF" w14:textId="77777777" w:rsidTr="00F239E0">
        <w:trPr>
          <w:trHeight w:val="5445"/>
        </w:trPr>
        <w:tc>
          <w:tcPr>
            <w:tcW w:w="1743" w:type="dxa"/>
            <w:tcBorders>
              <w:bottom w:val="single" w:sz="6" w:space="0" w:color="auto"/>
            </w:tcBorders>
          </w:tcPr>
          <w:p w14:paraId="5F518A5F" w14:textId="77777777" w:rsidR="002C47E6" w:rsidRPr="00125846" w:rsidRDefault="002C47E6" w:rsidP="00F239E0">
            <w:pPr>
              <w:rPr>
                <w:b/>
                <w:color w:val="000000"/>
              </w:rPr>
            </w:pPr>
            <w:r w:rsidRPr="00125846">
              <w:rPr>
                <w:b/>
              </w:rPr>
              <w:t>Shocks and electrocutions</w:t>
            </w:r>
          </w:p>
        </w:tc>
        <w:tc>
          <w:tcPr>
            <w:tcW w:w="2905" w:type="dxa"/>
            <w:tcBorders>
              <w:bottom w:val="single" w:sz="6" w:space="0" w:color="auto"/>
            </w:tcBorders>
          </w:tcPr>
          <w:p w14:paraId="56364457" w14:textId="77777777" w:rsidR="002C47E6" w:rsidRPr="00125846" w:rsidRDefault="002C47E6" w:rsidP="00B91D98">
            <w:pPr>
              <w:pStyle w:val="ListParagraph"/>
              <w:widowControl w:val="0"/>
              <w:numPr>
                <w:ilvl w:val="0"/>
                <w:numId w:val="236"/>
              </w:numPr>
              <w:ind w:left="329"/>
            </w:pPr>
            <w:r w:rsidRPr="00125846">
              <w:t>Inspect the wiring of the houses before connecting power</w:t>
            </w:r>
          </w:p>
          <w:p w14:paraId="7AE891AC" w14:textId="77777777" w:rsidR="002C47E6" w:rsidRPr="00125846" w:rsidRDefault="002C47E6" w:rsidP="00B91D98">
            <w:pPr>
              <w:pStyle w:val="ListParagraph"/>
              <w:widowControl w:val="0"/>
              <w:numPr>
                <w:ilvl w:val="0"/>
                <w:numId w:val="236"/>
              </w:numPr>
              <w:ind w:left="329"/>
            </w:pPr>
            <w:r w:rsidRPr="00125846">
              <w:t>Safety awareness campaigns to the community before connection of power on safety precautions such as:</w:t>
            </w:r>
          </w:p>
          <w:p w14:paraId="47296C0B" w14:textId="77777777" w:rsidR="002C47E6" w:rsidRPr="00125846" w:rsidRDefault="002C47E6" w:rsidP="00B91D98">
            <w:pPr>
              <w:pStyle w:val="ListParagraph"/>
              <w:widowControl w:val="0"/>
              <w:numPr>
                <w:ilvl w:val="1"/>
                <w:numId w:val="128"/>
              </w:numPr>
              <w:ind w:left="509"/>
            </w:pPr>
            <w:r w:rsidRPr="00125846">
              <w:t>Require community to engage a certified technician to do wiring in the premises</w:t>
            </w:r>
          </w:p>
          <w:p w14:paraId="1B22C5E1" w14:textId="77777777" w:rsidR="002C47E6" w:rsidRPr="00125846" w:rsidRDefault="002C47E6" w:rsidP="00B91D98">
            <w:pPr>
              <w:pStyle w:val="ListParagraph"/>
              <w:widowControl w:val="0"/>
              <w:numPr>
                <w:ilvl w:val="1"/>
                <w:numId w:val="129"/>
              </w:numPr>
              <w:ind w:left="509"/>
            </w:pPr>
            <w:r w:rsidRPr="00125846">
              <w:t xml:space="preserve">Use of quality materials while wiring </w:t>
            </w:r>
          </w:p>
          <w:p w14:paraId="200E0116" w14:textId="77777777" w:rsidR="002C47E6" w:rsidRPr="00125846" w:rsidRDefault="002C47E6" w:rsidP="00B91D98">
            <w:pPr>
              <w:pStyle w:val="ListParagraph"/>
              <w:widowControl w:val="0"/>
              <w:numPr>
                <w:ilvl w:val="1"/>
                <w:numId w:val="129"/>
              </w:numPr>
              <w:ind w:left="509"/>
            </w:pPr>
            <w:r w:rsidRPr="00125846">
              <w:t xml:space="preserve">Refraining from individual illegal extensions of power lines to other houses </w:t>
            </w:r>
          </w:p>
          <w:p w14:paraId="544C733F" w14:textId="77777777" w:rsidR="002C47E6" w:rsidRPr="00125846" w:rsidRDefault="002C47E6" w:rsidP="00B91D98">
            <w:pPr>
              <w:pStyle w:val="ListParagraph"/>
              <w:widowControl w:val="0"/>
              <w:numPr>
                <w:ilvl w:val="1"/>
                <w:numId w:val="129"/>
              </w:numPr>
              <w:ind w:left="509"/>
            </w:pPr>
            <w:r w:rsidRPr="00125846">
              <w:t>Observing safety measures while using electricity such as not touching sockets and switches with wet hands or wiping with wet cloths</w:t>
            </w:r>
          </w:p>
          <w:p w14:paraId="13EE11F4" w14:textId="77777777" w:rsidR="002C47E6" w:rsidRPr="00125846" w:rsidRDefault="002C47E6" w:rsidP="00B91D98">
            <w:pPr>
              <w:pStyle w:val="ListParagraph"/>
              <w:widowControl w:val="0"/>
              <w:numPr>
                <w:ilvl w:val="1"/>
                <w:numId w:val="129"/>
              </w:numPr>
              <w:ind w:left="509"/>
            </w:pPr>
            <w:r w:rsidRPr="00125846">
              <w:t>Keeping off all electricity infrastructure e.g., not tying livestock on electric poles, no cutting earth wires that run along some electric poles, not interfering with sockets or switches</w:t>
            </w:r>
          </w:p>
          <w:p w14:paraId="2F337DDB" w14:textId="77777777" w:rsidR="002C47E6" w:rsidRPr="00125846" w:rsidRDefault="002C47E6" w:rsidP="00B91D98">
            <w:pPr>
              <w:pStyle w:val="ListParagraph"/>
              <w:widowControl w:val="0"/>
              <w:numPr>
                <w:ilvl w:val="1"/>
                <w:numId w:val="129"/>
              </w:numPr>
              <w:ind w:left="509"/>
            </w:pPr>
            <w:r w:rsidRPr="00125846">
              <w:t xml:space="preserve">Reporting any electric wire/conductors if found fallen on the ground </w:t>
            </w:r>
          </w:p>
          <w:p w14:paraId="65700795" w14:textId="77777777" w:rsidR="002C47E6" w:rsidRPr="00125846" w:rsidRDefault="002C47E6" w:rsidP="00B91D98">
            <w:pPr>
              <w:pStyle w:val="ListParagraph"/>
              <w:widowControl w:val="0"/>
              <w:numPr>
                <w:ilvl w:val="1"/>
                <w:numId w:val="129"/>
              </w:numPr>
              <w:ind w:left="509"/>
              <w:rPr>
                <w:color w:val="000000"/>
              </w:rPr>
            </w:pPr>
            <w:r w:rsidRPr="00125846">
              <w:t>Report any incident regarding electricity at the local office –staff in charge of operating the Mini-grid</w:t>
            </w:r>
          </w:p>
        </w:tc>
        <w:tc>
          <w:tcPr>
            <w:tcW w:w="1940" w:type="dxa"/>
          </w:tcPr>
          <w:p w14:paraId="15DFD4D8" w14:textId="77777777" w:rsidR="002C47E6" w:rsidRPr="00125846" w:rsidRDefault="002C47E6" w:rsidP="00F239E0">
            <w:pPr>
              <w:ind w:left="72"/>
            </w:pPr>
            <w:r w:rsidRPr="00125846">
              <w:t>Operation</w:t>
            </w:r>
          </w:p>
        </w:tc>
        <w:tc>
          <w:tcPr>
            <w:tcW w:w="1650" w:type="dxa"/>
          </w:tcPr>
          <w:p w14:paraId="46F523A8" w14:textId="481F258E" w:rsidR="002C47E6" w:rsidRPr="00125846" w:rsidRDefault="002C47E6" w:rsidP="00F239E0">
            <w:r w:rsidRPr="00A0506A">
              <w:t>O&amp;M Contractor; KPLC;</w:t>
            </w:r>
          </w:p>
        </w:tc>
        <w:tc>
          <w:tcPr>
            <w:tcW w:w="2044" w:type="dxa"/>
          </w:tcPr>
          <w:p w14:paraId="4565BEEB" w14:textId="77777777" w:rsidR="002C47E6" w:rsidRPr="00125846" w:rsidRDefault="002C47E6" w:rsidP="00F239E0">
            <w:r w:rsidRPr="00125846">
              <w:t>-Records of awareness sessions conducted</w:t>
            </w:r>
          </w:p>
          <w:p w14:paraId="6B5A23DF" w14:textId="77777777" w:rsidR="002C47E6" w:rsidRPr="00125846" w:rsidRDefault="002C47E6" w:rsidP="00F239E0">
            <w:r w:rsidRPr="00125846">
              <w:t>-Incidences report</w:t>
            </w:r>
          </w:p>
        </w:tc>
        <w:tc>
          <w:tcPr>
            <w:tcW w:w="1805" w:type="dxa"/>
          </w:tcPr>
          <w:p w14:paraId="7C1F0E6E" w14:textId="77777777" w:rsidR="002C47E6" w:rsidRPr="00125846" w:rsidRDefault="002C47E6" w:rsidP="00F239E0">
            <w:r w:rsidRPr="00125846">
              <w:t>Quarterly</w:t>
            </w:r>
          </w:p>
        </w:tc>
        <w:tc>
          <w:tcPr>
            <w:tcW w:w="1440" w:type="dxa"/>
            <w:tcBorders>
              <w:bottom w:val="single" w:sz="6" w:space="0" w:color="auto"/>
            </w:tcBorders>
          </w:tcPr>
          <w:p w14:paraId="4E798BDE" w14:textId="77777777" w:rsidR="002C47E6" w:rsidRPr="00125846" w:rsidRDefault="002C47E6" w:rsidP="00F239E0">
            <w:r w:rsidRPr="00125846">
              <w:t>No additional cost</w:t>
            </w:r>
          </w:p>
        </w:tc>
      </w:tr>
      <w:tr w:rsidR="002C47E6" w:rsidRPr="00125846" w14:paraId="4F771BC7" w14:textId="77777777" w:rsidTr="00F239E0">
        <w:trPr>
          <w:trHeight w:val="1614"/>
        </w:trPr>
        <w:tc>
          <w:tcPr>
            <w:tcW w:w="1743" w:type="dxa"/>
            <w:tcBorders>
              <w:bottom w:val="single" w:sz="6" w:space="0" w:color="auto"/>
            </w:tcBorders>
          </w:tcPr>
          <w:p w14:paraId="646F72E7" w14:textId="77777777" w:rsidR="002C47E6" w:rsidRPr="00125846" w:rsidRDefault="002C47E6" w:rsidP="00F239E0">
            <w:pPr>
              <w:rPr>
                <w:b/>
                <w:color w:val="000000"/>
              </w:rPr>
            </w:pPr>
            <w:r w:rsidRPr="00125846">
              <w:rPr>
                <w:b/>
                <w:color w:val="000000"/>
              </w:rPr>
              <w:t>Community Safety- Access to site by general public</w:t>
            </w:r>
          </w:p>
        </w:tc>
        <w:tc>
          <w:tcPr>
            <w:tcW w:w="2905" w:type="dxa"/>
            <w:tcBorders>
              <w:bottom w:val="single" w:sz="6" w:space="0" w:color="auto"/>
            </w:tcBorders>
          </w:tcPr>
          <w:p w14:paraId="2297FF48" w14:textId="77777777" w:rsidR="002C47E6" w:rsidRPr="00125846" w:rsidRDefault="002C47E6" w:rsidP="00B91D98">
            <w:pPr>
              <w:numPr>
                <w:ilvl w:val="0"/>
                <w:numId w:val="237"/>
              </w:numPr>
              <w:autoSpaceDE w:val="0"/>
              <w:autoSpaceDN w:val="0"/>
              <w:adjustRightInd w:val="0"/>
              <w:rPr>
                <w:bCs/>
              </w:rPr>
            </w:pPr>
            <w:r w:rsidRPr="00125846">
              <w:rPr>
                <w:bCs/>
              </w:rPr>
              <w:t xml:space="preserve">Fencing off the facility to keep of community members, children and livestock from entering into the facility </w:t>
            </w:r>
          </w:p>
          <w:p w14:paraId="3C292E32" w14:textId="77777777" w:rsidR="002C47E6" w:rsidRPr="00125846" w:rsidRDefault="002C47E6" w:rsidP="00B91D98">
            <w:pPr>
              <w:numPr>
                <w:ilvl w:val="0"/>
                <w:numId w:val="237"/>
              </w:numPr>
              <w:autoSpaceDE w:val="0"/>
              <w:autoSpaceDN w:val="0"/>
              <w:adjustRightInd w:val="0"/>
              <w:rPr>
                <w:bCs/>
              </w:rPr>
            </w:pPr>
            <w:r w:rsidRPr="00125846">
              <w:rPr>
                <w:bCs/>
              </w:rPr>
              <w:t xml:space="preserve">Controlled access to the site only with prior approval </w:t>
            </w:r>
          </w:p>
          <w:p w14:paraId="12DE011E" w14:textId="77777777" w:rsidR="002C47E6" w:rsidRPr="00125846" w:rsidRDefault="002C47E6" w:rsidP="00B91D98">
            <w:pPr>
              <w:numPr>
                <w:ilvl w:val="0"/>
                <w:numId w:val="237"/>
              </w:numPr>
              <w:autoSpaceDE w:val="0"/>
              <w:autoSpaceDN w:val="0"/>
              <w:adjustRightInd w:val="0"/>
              <w:rPr>
                <w:color w:val="000000"/>
              </w:rPr>
            </w:pPr>
            <w:r w:rsidRPr="00125846">
              <w:rPr>
                <w:bCs/>
              </w:rPr>
              <w:t>Maintain records of any person who comes to site</w:t>
            </w:r>
          </w:p>
        </w:tc>
        <w:tc>
          <w:tcPr>
            <w:tcW w:w="1940" w:type="dxa"/>
          </w:tcPr>
          <w:p w14:paraId="69DDA447" w14:textId="77777777" w:rsidR="002C47E6" w:rsidRPr="00125846" w:rsidRDefault="002C47E6" w:rsidP="00F239E0">
            <w:pPr>
              <w:ind w:left="72"/>
            </w:pPr>
            <w:r w:rsidRPr="00125846">
              <w:t>Operation</w:t>
            </w:r>
          </w:p>
        </w:tc>
        <w:tc>
          <w:tcPr>
            <w:tcW w:w="1650" w:type="dxa"/>
          </w:tcPr>
          <w:p w14:paraId="76F42376" w14:textId="77777777" w:rsidR="002C47E6" w:rsidRPr="00125846" w:rsidRDefault="002C47E6" w:rsidP="00F239E0">
            <w:r w:rsidRPr="00A0506A">
              <w:t>O&amp;M Contractor; KPLC</w:t>
            </w:r>
          </w:p>
        </w:tc>
        <w:tc>
          <w:tcPr>
            <w:tcW w:w="2044" w:type="dxa"/>
          </w:tcPr>
          <w:p w14:paraId="0F0166BF" w14:textId="77777777" w:rsidR="002C47E6" w:rsidRPr="00125846" w:rsidRDefault="002C47E6" w:rsidP="00F239E0">
            <w:r w:rsidRPr="00125846">
              <w:t>Presence of a controlled access and records of every person accessing the site</w:t>
            </w:r>
          </w:p>
        </w:tc>
        <w:tc>
          <w:tcPr>
            <w:tcW w:w="1805" w:type="dxa"/>
          </w:tcPr>
          <w:p w14:paraId="43CF710C" w14:textId="77777777" w:rsidR="002C47E6" w:rsidRPr="00125846" w:rsidRDefault="002C47E6" w:rsidP="00F239E0">
            <w:r w:rsidRPr="00125846">
              <w:t>Daily</w:t>
            </w:r>
          </w:p>
        </w:tc>
        <w:tc>
          <w:tcPr>
            <w:tcW w:w="1440" w:type="dxa"/>
            <w:tcBorders>
              <w:bottom w:val="single" w:sz="6" w:space="0" w:color="auto"/>
            </w:tcBorders>
          </w:tcPr>
          <w:p w14:paraId="0830B407" w14:textId="77777777" w:rsidR="002C47E6" w:rsidRPr="00125846" w:rsidRDefault="002C47E6" w:rsidP="00F239E0">
            <w:r w:rsidRPr="00125846">
              <w:t>Part of contractor’s cost</w:t>
            </w:r>
          </w:p>
        </w:tc>
      </w:tr>
      <w:tr w:rsidR="002C47E6" w:rsidRPr="00125846" w14:paraId="7F381701" w14:textId="77777777" w:rsidTr="00F239E0">
        <w:trPr>
          <w:trHeight w:val="3315"/>
        </w:trPr>
        <w:tc>
          <w:tcPr>
            <w:tcW w:w="1743" w:type="dxa"/>
            <w:tcBorders>
              <w:bottom w:val="single" w:sz="6" w:space="0" w:color="auto"/>
            </w:tcBorders>
          </w:tcPr>
          <w:p w14:paraId="277173B7" w14:textId="77777777" w:rsidR="002C47E6" w:rsidRPr="00125846" w:rsidRDefault="002C47E6" w:rsidP="00F239E0">
            <w:pPr>
              <w:rPr>
                <w:b/>
                <w:color w:val="000000"/>
              </w:rPr>
            </w:pPr>
            <w:r w:rsidRPr="00125846">
              <w:rPr>
                <w:b/>
                <w:color w:val="000000"/>
              </w:rPr>
              <w:t xml:space="preserve">Risks related to poor or inadequate stakeholder engagement (Conflict) </w:t>
            </w:r>
          </w:p>
          <w:p w14:paraId="467105D4" w14:textId="77777777" w:rsidR="002C47E6" w:rsidRPr="00125846" w:rsidRDefault="002C47E6" w:rsidP="00F239E0">
            <w:pPr>
              <w:rPr>
                <w:b/>
                <w:color w:val="000000"/>
              </w:rPr>
            </w:pPr>
          </w:p>
        </w:tc>
        <w:tc>
          <w:tcPr>
            <w:tcW w:w="2905" w:type="dxa"/>
            <w:tcBorders>
              <w:bottom w:val="single" w:sz="6" w:space="0" w:color="auto"/>
            </w:tcBorders>
          </w:tcPr>
          <w:p w14:paraId="78F96164" w14:textId="77777777" w:rsidR="002C47E6" w:rsidRPr="00125846" w:rsidRDefault="002C47E6" w:rsidP="00B91D98">
            <w:pPr>
              <w:numPr>
                <w:ilvl w:val="0"/>
                <w:numId w:val="238"/>
              </w:numPr>
              <w:autoSpaceDE w:val="0"/>
              <w:autoSpaceDN w:val="0"/>
              <w:adjustRightInd w:val="0"/>
              <w:rPr>
                <w:bCs/>
              </w:rPr>
            </w:pPr>
            <w:r w:rsidRPr="00125846">
              <w:rPr>
                <w:bCs/>
              </w:rPr>
              <w:t>Employ from the community to the extent possible</w:t>
            </w:r>
          </w:p>
          <w:p w14:paraId="121A2F32" w14:textId="77777777" w:rsidR="002C47E6" w:rsidRPr="00125846" w:rsidRDefault="002C47E6" w:rsidP="00B91D98">
            <w:pPr>
              <w:numPr>
                <w:ilvl w:val="0"/>
                <w:numId w:val="238"/>
              </w:numPr>
              <w:autoSpaceDE w:val="0"/>
              <w:autoSpaceDN w:val="0"/>
              <w:adjustRightInd w:val="0"/>
              <w:rPr>
                <w:bCs/>
              </w:rPr>
            </w:pPr>
            <w:r w:rsidRPr="00125846">
              <w:rPr>
                <w:bCs/>
              </w:rPr>
              <w:t xml:space="preserve">Engage the community members and other stakeholders in a timely manner </w:t>
            </w:r>
          </w:p>
          <w:p w14:paraId="11913A01" w14:textId="77777777" w:rsidR="002C47E6" w:rsidRPr="00125846" w:rsidRDefault="002C47E6" w:rsidP="00B91D98">
            <w:pPr>
              <w:numPr>
                <w:ilvl w:val="0"/>
                <w:numId w:val="238"/>
              </w:numPr>
              <w:autoSpaceDE w:val="0"/>
              <w:autoSpaceDN w:val="0"/>
              <w:adjustRightInd w:val="0"/>
              <w:rPr>
                <w:bCs/>
              </w:rPr>
            </w:pPr>
            <w:r w:rsidRPr="00125846">
              <w:rPr>
                <w:bCs/>
              </w:rPr>
              <w:t xml:space="preserve">Work closely with the GRM committee members in solving the conflicts  </w:t>
            </w:r>
          </w:p>
          <w:p w14:paraId="0B6AEB9E" w14:textId="77777777" w:rsidR="002C47E6" w:rsidRPr="00125846" w:rsidRDefault="002C47E6" w:rsidP="00B91D98">
            <w:pPr>
              <w:numPr>
                <w:ilvl w:val="0"/>
                <w:numId w:val="238"/>
              </w:numPr>
              <w:autoSpaceDE w:val="0"/>
              <w:autoSpaceDN w:val="0"/>
              <w:adjustRightInd w:val="0"/>
              <w:rPr>
                <w:bCs/>
              </w:rPr>
            </w:pPr>
            <w:r w:rsidRPr="00125846">
              <w:rPr>
                <w:bCs/>
              </w:rPr>
              <w:t>Solve all conflicts/grievances at the earliest time possible</w:t>
            </w:r>
          </w:p>
          <w:p w14:paraId="1FDDC92B" w14:textId="77777777" w:rsidR="002C47E6" w:rsidRPr="00125846" w:rsidRDefault="002C47E6" w:rsidP="00B91D98">
            <w:pPr>
              <w:numPr>
                <w:ilvl w:val="0"/>
                <w:numId w:val="238"/>
              </w:numPr>
              <w:autoSpaceDE w:val="0"/>
              <w:autoSpaceDN w:val="0"/>
              <w:adjustRightInd w:val="0"/>
              <w:rPr>
                <w:bCs/>
              </w:rPr>
            </w:pPr>
            <w:r w:rsidRPr="00125846">
              <w:rPr>
                <w:bCs/>
              </w:rPr>
              <w:t xml:space="preserve">Ensure all grievances are logged and closed </w:t>
            </w:r>
          </w:p>
          <w:p w14:paraId="1A7B3603" w14:textId="77777777" w:rsidR="002C47E6" w:rsidRPr="00125846" w:rsidRDefault="002C47E6" w:rsidP="00B91D98">
            <w:pPr>
              <w:numPr>
                <w:ilvl w:val="0"/>
                <w:numId w:val="238"/>
              </w:numPr>
              <w:autoSpaceDE w:val="0"/>
              <w:autoSpaceDN w:val="0"/>
              <w:adjustRightInd w:val="0"/>
              <w:rPr>
                <w:bCs/>
              </w:rPr>
            </w:pPr>
            <w:r w:rsidRPr="00125846">
              <w:rPr>
                <w:bCs/>
              </w:rPr>
              <w:t>Monitoring the pattern of grievances to come up will long term measures</w:t>
            </w:r>
          </w:p>
        </w:tc>
        <w:tc>
          <w:tcPr>
            <w:tcW w:w="1940" w:type="dxa"/>
          </w:tcPr>
          <w:p w14:paraId="03D3DE32" w14:textId="77777777" w:rsidR="002C47E6" w:rsidRPr="00125846" w:rsidRDefault="002C47E6" w:rsidP="00F239E0">
            <w:pPr>
              <w:ind w:left="72"/>
            </w:pPr>
            <w:r w:rsidRPr="00125846">
              <w:t>Operation</w:t>
            </w:r>
          </w:p>
        </w:tc>
        <w:tc>
          <w:tcPr>
            <w:tcW w:w="1650" w:type="dxa"/>
          </w:tcPr>
          <w:p w14:paraId="71FFD41E" w14:textId="77777777" w:rsidR="002C47E6" w:rsidRPr="00125846" w:rsidRDefault="002C47E6" w:rsidP="00F239E0">
            <w:r w:rsidRPr="00A0506A">
              <w:t>O&amp;M Contractor; KPLC</w:t>
            </w:r>
          </w:p>
        </w:tc>
        <w:tc>
          <w:tcPr>
            <w:tcW w:w="2044" w:type="dxa"/>
          </w:tcPr>
          <w:p w14:paraId="7E796653" w14:textId="77777777" w:rsidR="002C47E6" w:rsidRPr="00125846" w:rsidRDefault="002C47E6" w:rsidP="00F239E0">
            <w:r w:rsidRPr="00125846">
              <w:t>Grievance records</w:t>
            </w:r>
          </w:p>
        </w:tc>
        <w:tc>
          <w:tcPr>
            <w:tcW w:w="1805" w:type="dxa"/>
          </w:tcPr>
          <w:p w14:paraId="12577FDB" w14:textId="77777777" w:rsidR="002C47E6" w:rsidRPr="00125846" w:rsidRDefault="002C47E6" w:rsidP="00F239E0">
            <w:r w:rsidRPr="00125846">
              <w:t>Quarterly</w:t>
            </w:r>
          </w:p>
        </w:tc>
        <w:tc>
          <w:tcPr>
            <w:tcW w:w="1440" w:type="dxa"/>
            <w:tcBorders>
              <w:bottom w:val="single" w:sz="6" w:space="0" w:color="auto"/>
            </w:tcBorders>
          </w:tcPr>
          <w:p w14:paraId="41D0B838" w14:textId="77777777" w:rsidR="002C47E6" w:rsidRPr="00125846" w:rsidRDefault="002C47E6" w:rsidP="00F239E0">
            <w:r w:rsidRPr="00125846">
              <w:t>20,000.00</w:t>
            </w:r>
          </w:p>
        </w:tc>
      </w:tr>
      <w:tr w:rsidR="002C47E6" w:rsidRPr="00125846" w14:paraId="45BF7413" w14:textId="77777777" w:rsidTr="00F239E0">
        <w:trPr>
          <w:trHeight w:val="473"/>
        </w:trPr>
        <w:tc>
          <w:tcPr>
            <w:tcW w:w="1743" w:type="dxa"/>
          </w:tcPr>
          <w:p w14:paraId="25D77953" w14:textId="77777777" w:rsidR="002C47E6" w:rsidRPr="00125846" w:rsidRDefault="002C47E6" w:rsidP="00F239E0">
            <w:pPr>
              <w:rPr>
                <w:b/>
              </w:rPr>
            </w:pPr>
            <w:r w:rsidRPr="00125846">
              <w:rPr>
                <w:b/>
              </w:rPr>
              <w:t>Gender Based Violence –SEA and SH</w:t>
            </w:r>
          </w:p>
          <w:p w14:paraId="565637A6" w14:textId="77777777" w:rsidR="002C47E6" w:rsidRPr="00125846" w:rsidRDefault="002C47E6" w:rsidP="00F239E0">
            <w:pPr>
              <w:rPr>
                <w:b/>
                <w:color w:val="000000"/>
              </w:rPr>
            </w:pPr>
          </w:p>
        </w:tc>
        <w:tc>
          <w:tcPr>
            <w:tcW w:w="2905" w:type="dxa"/>
          </w:tcPr>
          <w:p w14:paraId="44A1B49F" w14:textId="77777777" w:rsidR="002C47E6" w:rsidRPr="00125846" w:rsidRDefault="002C47E6" w:rsidP="00F239E0">
            <w:pPr>
              <w:pStyle w:val="ListParagraph"/>
              <w:ind w:left="0"/>
              <w:contextualSpacing w:val="0"/>
              <w:rPr>
                <w:color w:val="000000"/>
              </w:rPr>
            </w:pPr>
            <w:r w:rsidRPr="00125846">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1940" w:type="dxa"/>
          </w:tcPr>
          <w:p w14:paraId="0A9AFF06" w14:textId="77777777" w:rsidR="002C47E6" w:rsidRPr="00A0506A" w:rsidRDefault="002C47E6" w:rsidP="00F239E0">
            <w:pPr>
              <w:ind w:left="72"/>
            </w:pPr>
            <w:r w:rsidRPr="00A0506A">
              <w:t>Operation</w:t>
            </w:r>
          </w:p>
        </w:tc>
        <w:tc>
          <w:tcPr>
            <w:tcW w:w="1650" w:type="dxa"/>
          </w:tcPr>
          <w:p w14:paraId="773632B0" w14:textId="77777777" w:rsidR="002C47E6" w:rsidRPr="00A0506A" w:rsidRDefault="002C47E6" w:rsidP="00F239E0">
            <w:r w:rsidRPr="00A0506A">
              <w:t>O&amp;M Contractor; KPLC</w:t>
            </w:r>
          </w:p>
        </w:tc>
        <w:tc>
          <w:tcPr>
            <w:tcW w:w="2044" w:type="dxa"/>
          </w:tcPr>
          <w:p w14:paraId="75437BE7" w14:textId="77777777" w:rsidR="002C47E6" w:rsidRPr="00125846" w:rsidRDefault="002C47E6" w:rsidP="00F239E0">
            <w:pPr>
              <w:tabs>
                <w:tab w:val="left" w:pos="516"/>
              </w:tabs>
            </w:pPr>
            <w:r w:rsidRPr="00125846">
              <w:t>-SEA/SH  Prevention and Response Action Plan</w:t>
            </w:r>
          </w:p>
          <w:p w14:paraId="38F53166" w14:textId="77777777" w:rsidR="002C47E6" w:rsidRPr="00125846" w:rsidRDefault="002C47E6" w:rsidP="00F239E0">
            <w:pPr>
              <w:tabs>
                <w:tab w:val="left" w:pos="516"/>
              </w:tabs>
            </w:pPr>
            <w:r w:rsidRPr="00125846">
              <w:t>-Grievance records</w:t>
            </w:r>
          </w:p>
        </w:tc>
        <w:tc>
          <w:tcPr>
            <w:tcW w:w="1805" w:type="dxa"/>
          </w:tcPr>
          <w:p w14:paraId="3174DFDC" w14:textId="77777777" w:rsidR="002C47E6" w:rsidRPr="00125846" w:rsidRDefault="002C47E6" w:rsidP="00F239E0">
            <w:pPr>
              <w:tabs>
                <w:tab w:val="left" w:pos="516"/>
              </w:tabs>
            </w:pPr>
            <w:r w:rsidRPr="00125846">
              <w:t>Quarterly</w:t>
            </w:r>
          </w:p>
        </w:tc>
        <w:tc>
          <w:tcPr>
            <w:tcW w:w="1440" w:type="dxa"/>
          </w:tcPr>
          <w:p w14:paraId="6BBCD189" w14:textId="77777777" w:rsidR="002C47E6" w:rsidRPr="00125846" w:rsidRDefault="002C47E6" w:rsidP="00F239E0">
            <w:pPr>
              <w:tabs>
                <w:tab w:val="left" w:pos="516"/>
              </w:tabs>
            </w:pPr>
            <w:r w:rsidRPr="00125846">
              <w:t>20,000.00</w:t>
            </w:r>
          </w:p>
        </w:tc>
      </w:tr>
      <w:tr w:rsidR="002C47E6" w:rsidRPr="00125846" w14:paraId="5FC48F6E" w14:textId="77777777" w:rsidTr="00F239E0">
        <w:trPr>
          <w:trHeight w:val="75"/>
        </w:trPr>
        <w:tc>
          <w:tcPr>
            <w:tcW w:w="1743" w:type="dxa"/>
          </w:tcPr>
          <w:p w14:paraId="5CD4C7C1" w14:textId="77777777" w:rsidR="002C47E6" w:rsidRPr="00125846" w:rsidRDefault="002C47E6" w:rsidP="00F239E0">
            <w:pPr>
              <w:rPr>
                <w:b/>
                <w:color w:val="000000"/>
              </w:rPr>
            </w:pPr>
            <w:r w:rsidRPr="00125846">
              <w:rPr>
                <w:b/>
                <w:color w:val="000000"/>
              </w:rPr>
              <w:t xml:space="preserve">Public Health Impacts –HIV/AIDs </w:t>
            </w:r>
          </w:p>
          <w:p w14:paraId="6A00228F" w14:textId="77777777" w:rsidR="002C47E6" w:rsidRPr="00125846" w:rsidRDefault="002C47E6" w:rsidP="00F239E0">
            <w:pPr>
              <w:rPr>
                <w:b/>
              </w:rPr>
            </w:pPr>
          </w:p>
        </w:tc>
        <w:tc>
          <w:tcPr>
            <w:tcW w:w="2905" w:type="dxa"/>
          </w:tcPr>
          <w:p w14:paraId="223AB3EC" w14:textId="77777777" w:rsidR="002C47E6" w:rsidRPr="00125846" w:rsidRDefault="002C47E6" w:rsidP="00B91D98">
            <w:pPr>
              <w:numPr>
                <w:ilvl w:val="0"/>
                <w:numId w:val="232"/>
              </w:numPr>
              <w:autoSpaceDE w:val="0"/>
              <w:autoSpaceDN w:val="0"/>
              <w:adjustRightInd w:val="0"/>
            </w:pPr>
            <w:r w:rsidRPr="00125846">
              <w:rPr>
                <w:color w:val="000000"/>
              </w:rPr>
              <w:t xml:space="preserve">Sensitize workers and the community on prevention and mitigation of HIV/AIDS and other sexually transmitted diseases, through staff awareness and awareness campaigns for the community </w:t>
            </w:r>
          </w:p>
          <w:p w14:paraId="411534C2" w14:textId="77777777" w:rsidR="002C47E6" w:rsidRPr="00125846" w:rsidRDefault="002C47E6" w:rsidP="00B91D98">
            <w:pPr>
              <w:numPr>
                <w:ilvl w:val="0"/>
                <w:numId w:val="232"/>
              </w:numPr>
              <w:autoSpaceDE w:val="0"/>
              <w:autoSpaceDN w:val="0"/>
              <w:adjustRightInd w:val="0"/>
            </w:pPr>
            <w:r w:rsidRPr="00125846">
              <w:t xml:space="preserve">Provision of condoms to workers </w:t>
            </w:r>
          </w:p>
          <w:p w14:paraId="6595D004" w14:textId="77777777" w:rsidR="002C47E6" w:rsidRPr="00125846" w:rsidRDefault="002C47E6" w:rsidP="00B91D98">
            <w:pPr>
              <w:numPr>
                <w:ilvl w:val="0"/>
                <w:numId w:val="232"/>
              </w:numPr>
              <w:autoSpaceDE w:val="0"/>
              <w:autoSpaceDN w:val="0"/>
              <w:adjustRightInd w:val="0"/>
            </w:pPr>
            <w:r w:rsidRPr="00125846">
              <w:t>Allowing migrant workers time to be with their families</w:t>
            </w:r>
          </w:p>
        </w:tc>
        <w:tc>
          <w:tcPr>
            <w:tcW w:w="1940" w:type="dxa"/>
          </w:tcPr>
          <w:p w14:paraId="3F5A059E" w14:textId="77777777" w:rsidR="002C47E6" w:rsidRPr="00125846" w:rsidRDefault="002C47E6" w:rsidP="00F239E0">
            <w:pPr>
              <w:ind w:left="72"/>
            </w:pPr>
            <w:r w:rsidRPr="00125846">
              <w:t xml:space="preserve">Operation </w:t>
            </w:r>
          </w:p>
        </w:tc>
        <w:tc>
          <w:tcPr>
            <w:tcW w:w="1650" w:type="dxa"/>
          </w:tcPr>
          <w:p w14:paraId="7B9641E8" w14:textId="77777777" w:rsidR="002C47E6" w:rsidRPr="00A0506A" w:rsidRDefault="002C47E6" w:rsidP="00F239E0">
            <w:pPr>
              <w:rPr>
                <w:b/>
              </w:rPr>
            </w:pPr>
            <w:r w:rsidRPr="00A0506A">
              <w:t>O&amp;M Contractor; KPLC</w:t>
            </w:r>
          </w:p>
        </w:tc>
        <w:tc>
          <w:tcPr>
            <w:tcW w:w="2044" w:type="dxa"/>
          </w:tcPr>
          <w:p w14:paraId="4E6B545F" w14:textId="77777777" w:rsidR="002C47E6" w:rsidRPr="00125846" w:rsidRDefault="002C47E6" w:rsidP="00F239E0">
            <w:r w:rsidRPr="00125846">
              <w:t>Number of awareness creation sessions conducted.</w:t>
            </w:r>
          </w:p>
          <w:p w14:paraId="06909A5B" w14:textId="77777777" w:rsidR="002C47E6" w:rsidRPr="00125846" w:rsidRDefault="002C47E6" w:rsidP="00F239E0">
            <w:r w:rsidRPr="00125846">
              <w:t>-Availability of and distribution of condoms</w:t>
            </w:r>
          </w:p>
        </w:tc>
        <w:tc>
          <w:tcPr>
            <w:tcW w:w="1805" w:type="dxa"/>
          </w:tcPr>
          <w:p w14:paraId="747E405D" w14:textId="77777777" w:rsidR="002C47E6" w:rsidRPr="00125846" w:rsidRDefault="002C47E6" w:rsidP="00F239E0"/>
        </w:tc>
        <w:tc>
          <w:tcPr>
            <w:tcW w:w="1440" w:type="dxa"/>
          </w:tcPr>
          <w:p w14:paraId="2A782F8A" w14:textId="77777777" w:rsidR="002C47E6" w:rsidRPr="00125846" w:rsidRDefault="002C47E6" w:rsidP="00F239E0">
            <w:r w:rsidRPr="00125846">
              <w:t>20,000.00</w:t>
            </w:r>
          </w:p>
        </w:tc>
      </w:tr>
      <w:tr w:rsidR="002C47E6" w:rsidRPr="00125846" w14:paraId="26136B6A" w14:textId="77777777" w:rsidTr="00F239E0">
        <w:trPr>
          <w:trHeight w:val="473"/>
        </w:trPr>
        <w:tc>
          <w:tcPr>
            <w:tcW w:w="1743" w:type="dxa"/>
          </w:tcPr>
          <w:p w14:paraId="12BF680C" w14:textId="77777777" w:rsidR="002C47E6" w:rsidRPr="00125846" w:rsidRDefault="002C47E6" w:rsidP="00F239E0">
            <w:pPr>
              <w:rPr>
                <w:b/>
                <w:color w:val="000000"/>
              </w:rPr>
            </w:pPr>
            <w:r w:rsidRPr="00125846">
              <w:rPr>
                <w:b/>
              </w:rPr>
              <w:t>Public health Impacts -Covid 19 disease</w:t>
            </w:r>
          </w:p>
        </w:tc>
        <w:tc>
          <w:tcPr>
            <w:tcW w:w="2905" w:type="dxa"/>
          </w:tcPr>
          <w:p w14:paraId="54075C37" w14:textId="77777777" w:rsidR="002C47E6" w:rsidRPr="00125846" w:rsidRDefault="002C47E6" w:rsidP="00B91D98">
            <w:pPr>
              <w:numPr>
                <w:ilvl w:val="0"/>
                <w:numId w:val="233"/>
              </w:numPr>
              <w:autoSpaceDE w:val="0"/>
              <w:autoSpaceDN w:val="0"/>
              <w:adjustRightInd w:val="0"/>
            </w:pPr>
            <w:r w:rsidRPr="00125846">
              <w:t xml:space="preserve">Social distance must be observed </w:t>
            </w:r>
          </w:p>
          <w:p w14:paraId="39698B3D" w14:textId="77777777" w:rsidR="002C47E6" w:rsidRPr="00125846" w:rsidRDefault="002C47E6" w:rsidP="00B91D98">
            <w:pPr>
              <w:numPr>
                <w:ilvl w:val="0"/>
                <w:numId w:val="233"/>
              </w:numPr>
              <w:autoSpaceDE w:val="0"/>
              <w:autoSpaceDN w:val="0"/>
              <w:adjustRightInd w:val="0"/>
            </w:pPr>
            <w:r w:rsidRPr="00125846">
              <w:t xml:space="preserve">Provision of hand wash facilities before access </w:t>
            </w:r>
          </w:p>
          <w:p w14:paraId="210F7429" w14:textId="77777777" w:rsidR="002C47E6" w:rsidRPr="00125846" w:rsidRDefault="002C47E6" w:rsidP="00B91D98">
            <w:pPr>
              <w:numPr>
                <w:ilvl w:val="0"/>
                <w:numId w:val="233"/>
              </w:numPr>
              <w:autoSpaceDE w:val="0"/>
              <w:autoSpaceDN w:val="0"/>
              <w:adjustRightInd w:val="0"/>
            </w:pPr>
            <w:r w:rsidRPr="00125846">
              <w:t xml:space="preserve">Temperature check and monitoring of the temperature of workers and any other person coming to site </w:t>
            </w:r>
          </w:p>
          <w:p w14:paraId="68E809EE" w14:textId="77777777" w:rsidR="002C47E6" w:rsidRPr="00125846" w:rsidRDefault="002C47E6" w:rsidP="00B91D98">
            <w:pPr>
              <w:numPr>
                <w:ilvl w:val="0"/>
                <w:numId w:val="233"/>
              </w:numPr>
              <w:autoSpaceDE w:val="0"/>
              <w:autoSpaceDN w:val="0"/>
              <w:adjustRightInd w:val="0"/>
            </w:pPr>
            <w:r w:rsidRPr="00125846">
              <w:t xml:space="preserve">Enforce wearing of masks </w:t>
            </w:r>
          </w:p>
          <w:p w14:paraId="28D1E2C7" w14:textId="77777777" w:rsidR="002C47E6" w:rsidRPr="00125846" w:rsidRDefault="002C47E6" w:rsidP="00B91D98">
            <w:pPr>
              <w:numPr>
                <w:ilvl w:val="0"/>
                <w:numId w:val="233"/>
              </w:numPr>
              <w:autoSpaceDE w:val="0"/>
              <w:autoSpaceDN w:val="0"/>
              <w:adjustRightInd w:val="0"/>
            </w:pPr>
            <w:r w:rsidRPr="00125846">
              <w:t xml:space="preserve">Make provision for testing and treating especially of workers </w:t>
            </w:r>
          </w:p>
          <w:p w14:paraId="16F5B4AD" w14:textId="77777777" w:rsidR="002C47E6" w:rsidRPr="00125846" w:rsidRDefault="002C47E6" w:rsidP="00B91D98">
            <w:pPr>
              <w:numPr>
                <w:ilvl w:val="0"/>
                <w:numId w:val="233"/>
              </w:numPr>
              <w:autoSpaceDE w:val="0"/>
              <w:autoSpaceDN w:val="0"/>
              <w:adjustRightInd w:val="0"/>
            </w:pPr>
            <w:r w:rsidRPr="00125846">
              <w:t xml:space="preserve">Provision of contact numbers for the nearest health facility for testing and treatment </w:t>
            </w:r>
          </w:p>
          <w:p w14:paraId="6B211627" w14:textId="77777777" w:rsidR="002C47E6" w:rsidRPr="00125846" w:rsidRDefault="002C47E6" w:rsidP="00B91D98">
            <w:pPr>
              <w:numPr>
                <w:ilvl w:val="0"/>
                <w:numId w:val="233"/>
              </w:numPr>
              <w:autoSpaceDE w:val="0"/>
              <w:autoSpaceDN w:val="0"/>
              <w:adjustRightInd w:val="0"/>
              <w:rPr>
                <w:color w:val="000000"/>
              </w:rPr>
            </w:pPr>
            <w:r w:rsidRPr="00125846">
              <w:t xml:space="preserve">Adhering to any other measures from the ministry of health which may be issued from time to time </w:t>
            </w:r>
          </w:p>
        </w:tc>
        <w:tc>
          <w:tcPr>
            <w:tcW w:w="1940" w:type="dxa"/>
          </w:tcPr>
          <w:p w14:paraId="6F5BD70B" w14:textId="77777777" w:rsidR="002C47E6" w:rsidRPr="00125846" w:rsidRDefault="002C47E6" w:rsidP="00F239E0">
            <w:pPr>
              <w:ind w:left="72"/>
            </w:pPr>
            <w:r w:rsidRPr="00125846">
              <w:t>Operation</w:t>
            </w:r>
          </w:p>
        </w:tc>
        <w:tc>
          <w:tcPr>
            <w:tcW w:w="1650" w:type="dxa"/>
          </w:tcPr>
          <w:p w14:paraId="3155AB05" w14:textId="77777777" w:rsidR="002C47E6" w:rsidRPr="00A0506A" w:rsidRDefault="002C47E6" w:rsidP="00F239E0">
            <w:pPr>
              <w:rPr>
                <w:b/>
              </w:rPr>
            </w:pPr>
            <w:r w:rsidRPr="00A0506A">
              <w:t>O&amp;M Contractor; KPLC</w:t>
            </w:r>
          </w:p>
        </w:tc>
        <w:tc>
          <w:tcPr>
            <w:tcW w:w="2044" w:type="dxa"/>
          </w:tcPr>
          <w:p w14:paraId="3E8EB98E" w14:textId="77777777" w:rsidR="002C47E6" w:rsidRPr="00125846" w:rsidRDefault="002C47E6" w:rsidP="00F239E0">
            <w:r w:rsidRPr="00125846">
              <w:t xml:space="preserve">Availability of hand washing facilities </w:t>
            </w:r>
          </w:p>
          <w:p w14:paraId="04715528" w14:textId="77777777" w:rsidR="002C47E6" w:rsidRPr="00125846" w:rsidRDefault="002C47E6" w:rsidP="00F239E0">
            <w:r w:rsidRPr="00125846">
              <w:t xml:space="preserve">Utilization of hand washing facilities </w:t>
            </w:r>
          </w:p>
          <w:p w14:paraId="0ADC8779" w14:textId="77777777" w:rsidR="002C47E6" w:rsidRPr="00125846" w:rsidRDefault="002C47E6" w:rsidP="00F239E0">
            <w:r w:rsidRPr="00125846">
              <w:t>Number of Covid-19 cases reported</w:t>
            </w:r>
          </w:p>
        </w:tc>
        <w:tc>
          <w:tcPr>
            <w:tcW w:w="1805" w:type="dxa"/>
          </w:tcPr>
          <w:p w14:paraId="4945D950" w14:textId="77777777" w:rsidR="002C47E6" w:rsidRPr="00125846" w:rsidRDefault="002C47E6" w:rsidP="00F239E0">
            <w:r w:rsidRPr="00125846">
              <w:t>Quarterly</w:t>
            </w:r>
          </w:p>
        </w:tc>
        <w:tc>
          <w:tcPr>
            <w:tcW w:w="1440" w:type="dxa"/>
          </w:tcPr>
          <w:p w14:paraId="17AEC049" w14:textId="77777777" w:rsidR="002C47E6" w:rsidRPr="00125846" w:rsidRDefault="002C47E6" w:rsidP="00F239E0">
            <w:r w:rsidRPr="00125846">
              <w:t>30,000.00</w:t>
            </w:r>
          </w:p>
        </w:tc>
      </w:tr>
      <w:tr w:rsidR="002C47E6" w:rsidRPr="00125846" w14:paraId="3C76F375" w14:textId="77777777" w:rsidTr="00F239E0">
        <w:trPr>
          <w:trHeight w:val="3864"/>
        </w:trPr>
        <w:tc>
          <w:tcPr>
            <w:tcW w:w="1743" w:type="dxa"/>
            <w:tcBorders>
              <w:bottom w:val="single" w:sz="6" w:space="0" w:color="auto"/>
            </w:tcBorders>
          </w:tcPr>
          <w:p w14:paraId="520C9281" w14:textId="77777777" w:rsidR="002C47E6" w:rsidRPr="00125846" w:rsidRDefault="002C47E6" w:rsidP="00F239E0">
            <w:pPr>
              <w:rPr>
                <w:b/>
                <w:color w:val="000000"/>
              </w:rPr>
            </w:pPr>
            <w:r w:rsidRPr="00125846">
              <w:rPr>
                <w:b/>
                <w:color w:val="000000"/>
              </w:rPr>
              <w:t>Dust Emission</w:t>
            </w:r>
          </w:p>
        </w:tc>
        <w:tc>
          <w:tcPr>
            <w:tcW w:w="2905" w:type="dxa"/>
            <w:tcBorders>
              <w:bottom w:val="single" w:sz="6" w:space="0" w:color="auto"/>
            </w:tcBorders>
          </w:tcPr>
          <w:p w14:paraId="475D4644" w14:textId="77777777" w:rsidR="002C47E6" w:rsidRPr="00125846" w:rsidRDefault="002C47E6" w:rsidP="00B91D98">
            <w:pPr>
              <w:pStyle w:val="ListParagraph"/>
              <w:numPr>
                <w:ilvl w:val="0"/>
                <w:numId w:val="239"/>
              </w:numPr>
              <w:autoSpaceDE w:val="0"/>
              <w:autoSpaceDN w:val="0"/>
              <w:adjustRightInd w:val="0"/>
              <w:rPr>
                <w:b/>
              </w:rPr>
            </w:pPr>
            <w:r w:rsidRPr="00125846">
              <w:rPr>
                <w:iCs/>
              </w:rPr>
              <w:t>Trees can be planted around the plant/facility provided they do not cast shadows to the solar panels to act as wind breakers and hence decrease dust pollution</w:t>
            </w:r>
          </w:p>
          <w:p w14:paraId="605D6BA7" w14:textId="77777777" w:rsidR="002C47E6" w:rsidRPr="00125846" w:rsidRDefault="002C47E6" w:rsidP="00B91D98">
            <w:pPr>
              <w:pStyle w:val="ListParagraph"/>
              <w:numPr>
                <w:ilvl w:val="0"/>
                <w:numId w:val="239"/>
              </w:numPr>
              <w:autoSpaceDE w:val="0"/>
              <w:autoSpaceDN w:val="0"/>
              <w:adjustRightInd w:val="0"/>
            </w:pPr>
            <w:r w:rsidRPr="00125846">
              <w:t>Ensure planting of grass around and within the facility compound</w:t>
            </w:r>
          </w:p>
        </w:tc>
        <w:tc>
          <w:tcPr>
            <w:tcW w:w="1940" w:type="dxa"/>
          </w:tcPr>
          <w:p w14:paraId="7AF7D469" w14:textId="77777777" w:rsidR="002C47E6" w:rsidRPr="00125846" w:rsidRDefault="002C47E6" w:rsidP="00F239E0">
            <w:pPr>
              <w:ind w:left="72"/>
            </w:pPr>
            <w:r w:rsidRPr="00125846">
              <w:t>Operation</w:t>
            </w:r>
          </w:p>
        </w:tc>
        <w:tc>
          <w:tcPr>
            <w:tcW w:w="1650" w:type="dxa"/>
          </w:tcPr>
          <w:p w14:paraId="109CABD2" w14:textId="77777777" w:rsidR="002C47E6" w:rsidRPr="00125846" w:rsidRDefault="002C47E6" w:rsidP="00F239E0">
            <w:r w:rsidRPr="00A0506A">
              <w:t>O&amp;M Contractor; KPLC</w:t>
            </w:r>
          </w:p>
        </w:tc>
        <w:tc>
          <w:tcPr>
            <w:tcW w:w="2044" w:type="dxa"/>
          </w:tcPr>
          <w:p w14:paraId="65784B83" w14:textId="77777777" w:rsidR="002C47E6" w:rsidRPr="00125846" w:rsidRDefault="002C47E6" w:rsidP="00F239E0">
            <w:r w:rsidRPr="00125846">
              <w:t xml:space="preserve">Visual inspection </w:t>
            </w:r>
          </w:p>
        </w:tc>
        <w:tc>
          <w:tcPr>
            <w:tcW w:w="1805" w:type="dxa"/>
          </w:tcPr>
          <w:p w14:paraId="52F5D195" w14:textId="77777777" w:rsidR="002C47E6" w:rsidRPr="00125846" w:rsidRDefault="002C47E6" w:rsidP="00F239E0">
            <w:r w:rsidRPr="00125846">
              <w:t>Quarterly</w:t>
            </w:r>
          </w:p>
        </w:tc>
        <w:tc>
          <w:tcPr>
            <w:tcW w:w="1440" w:type="dxa"/>
            <w:tcBorders>
              <w:bottom w:val="single" w:sz="6" w:space="0" w:color="auto"/>
            </w:tcBorders>
          </w:tcPr>
          <w:p w14:paraId="3B7617AC" w14:textId="77777777" w:rsidR="002C47E6" w:rsidRPr="00125846" w:rsidRDefault="002C47E6" w:rsidP="00F239E0">
            <w:r w:rsidRPr="00125846">
              <w:t>50,000.00</w:t>
            </w:r>
          </w:p>
        </w:tc>
      </w:tr>
      <w:tr w:rsidR="002C47E6" w:rsidRPr="00125846" w14:paraId="40790951" w14:textId="77777777" w:rsidTr="00F239E0">
        <w:trPr>
          <w:trHeight w:val="3864"/>
        </w:trPr>
        <w:tc>
          <w:tcPr>
            <w:tcW w:w="1743" w:type="dxa"/>
            <w:tcBorders>
              <w:bottom w:val="single" w:sz="6" w:space="0" w:color="auto"/>
            </w:tcBorders>
          </w:tcPr>
          <w:p w14:paraId="3A669E67" w14:textId="77777777" w:rsidR="002C47E6" w:rsidRPr="00125846" w:rsidRDefault="002C47E6" w:rsidP="00F239E0">
            <w:pPr>
              <w:rPr>
                <w:b/>
                <w:color w:val="000000"/>
              </w:rPr>
            </w:pPr>
            <w:r w:rsidRPr="00125846">
              <w:rPr>
                <w:b/>
                <w:color w:val="000000"/>
              </w:rPr>
              <w:t>Vehicle Exhaust Emissions</w:t>
            </w:r>
          </w:p>
        </w:tc>
        <w:tc>
          <w:tcPr>
            <w:tcW w:w="2905" w:type="dxa"/>
            <w:tcBorders>
              <w:bottom w:val="single" w:sz="6" w:space="0" w:color="auto"/>
            </w:tcBorders>
          </w:tcPr>
          <w:p w14:paraId="0DD7B987" w14:textId="77777777" w:rsidR="002C47E6" w:rsidRPr="00125846" w:rsidRDefault="002C47E6" w:rsidP="00B91D98">
            <w:pPr>
              <w:pStyle w:val="ListParagraph"/>
              <w:numPr>
                <w:ilvl w:val="0"/>
                <w:numId w:val="240"/>
              </w:numPr>
              <w:autoSpaceDE w:val="0"/>
              <w:autoSpaceDN w:val="0"/>
              <w:adjustRightInd w:val="0"/>
              <w:rPr>
                <w:iCs/>
              </w:rPr>
            </w:pPr>
            <w:r w:rsidRPr="00125846">
              <w:rPr>
                <w:iCs/>
              </w:rPr>
              <w:t>Drivers of the vehicles must be sensitized so that they do not leave vehicles idling so that exhaust emissions are lowered.</w:t>
            </w:r>
          </w:p>
          <w:p w14:paraId="27F516EF" w14:textId="77777777" w:rsidR="002C47E6" w:rsidRPr="00125846" w:rsidRDefault="002C47E6" w:rsidP="00B91D98">
            <w:pPr>
              <w:pStyle w:val="ListParagraph"/>
              <w:numPr>
                <w:ilvl w:val="0"/>
                <w:numId w:val="240"/>
              </w:numPr>
              <w:autoSpaceDE w:val="0"/>
              <w:autoSpaceDN w:val="0"/>
              <w:adjustRightInd w:val="0"/>
              <w:rPr>
                <w:iCs/>
              </w:rPr>
            </w:pPr>
            <w:r w:rsidRPr="00125846">
              <w:rPr>
                <w:iCs/>
              </w:rPr>
              <w:t xml:space="preserve">Company vehicles should be well maintained </w:t>
            </w:r>
          </w:p>
        </w:tc>
        <w:tc>
          <w:tcPr>
            <w:tcW w:w="1940" w:type="dxa"/>
          </w:tcPr>
          <w:p w14:paraId="007D8CB8" w14:textId="77777777" w:rsidR="002C47E6" w:rsidRPr="00A0506A" w:rsidRDefault="002C47E6" w:rsidP="00F239E0">
            <w:pPr>
              <w:ind w:left="72"/>
            </w:pPr>
            <w:r w:rsidRPr="00A0506A">
              <w:t>Operation</w:t>
            </w:r>
          </w:p>
        </w:tc>
        <w:tc>
          <w:tcPr>
            <w:tcW w:w="1650" w:type="dxa"/>
          </w:tcPr>
          <w:p w14:paraId="6B8C23AA" w14:textId="77777777" w:rsidR="002C47E6" w:rsidRPr="00A0506A" w:rsidRDefault="002C47E6" w:rsidP="00F239E0">
            <w:r w:rsidRPr="00A0506A">
              <w:t>O&amp;M Contractor; KPLC</w:t>
            </w:r>
          </w:p>
        </w:tc>
        <w:tc>
          <w:tcPr>
            <w:tcW w:w="2044" w:type="dxa"/>
          </w:tcPr>
          <w:p w14:paraId="7A413322" w14:textId="77777777" w:rsidR="002C47E6" w:rsidRPr="00125846" w:rsidRDefault="002C47E6" w:rsidP="00F239E0">
            <w:r w:rsidRPr="00125846">
              <w:t>Engine maintenance records</w:t>
            </w:r>
          </w:p>
        </w:tc>
        <w:tc>
          <w:tcPr>
            <w:tcW w:w="1805" w:type="dxa"/>
          </w:tcPr>
          <w:p w14:paraId="325386D4" w14:textId="77777777" w:rsidR="002C47E6" w:rsidRPr="00125846" w:rsidRDefault="002C47E6" w:rsidP="00F239E0">
            <w:r w:rsidRPr="00125846">
              <w:t>Quarterly</w:t>
            </w:r>
          </w:p>
        </w:tc>
        <w:tc>
          <w:tcPr>
            <w:tcW w:w="1440" w:type="dxa"/>
            <w:tcBorders>
              <w:bottom w:val="single" w:sz="6" w:space="0" w:color="auto"/>
            </w:tcBorders>
          </w:tcPr>
          <w:p w14:paraId="49684703" w14:textId="77777777" w:rsidR="002C47E6" w:rsidRPr="00125846" w:rsidRDefault="002C47E6" w:rsidP="00F239E0">
            <w:r w:rsidRPr="00125846">
              <w:t>No additional cost</w:t>
            </w:r>
          </w:p>
        </w:tc>
      </w:tr>
      <w:tr w:rsidR="002C47E6" w:rsidRPr="00125846" w14:paraId="267D242F" w14:textId="77777777" w:rsidTr="00F239E0">
        <w:trPr>
          <w:trHeight w:val="4192"/>
        </w:trPr>
        <w:tc>
          <w:tcPr>
            <w:tcW w:w="1743" w:type="dxa"/>
            <w:tcBorders>
              <w:bottom w:val="single" w:sz="6" w:space="0" w:color="auto"/>
            </w:tcBorders>
          </w:tcPr>
          <w:p w14:paraId="7E675059" w14:textId="77777777" w:rsidR="002C47E6" w:rsidRPr="00125846" w:rsidRDefault="002C47E6" w:rsidP="00F239E0">
            <w:pPr>
              <w:rPr>
                <w:b/>
              </w:rPr>
            </w:pPr>
            <w:r w:rsidRPr="00125846">
              <w:rPr>
                <w:b/>
                <w:color w:val="000000"/>
              </w:rPr>
              <w:t>Noise and Vibration</w:t>
            </w:r>
          </w:p>
        </w:tc>
        <w:tc>
          <w:tcPr>
            <w:tcW w:w="2905" w:type="dxa"/>
            <w:tcBorders>
              <w:bottom w:val="single" w:sz="6" w:space="0" w:color="auto"/>
            </w:tcBorders>
          </w:tcPr>
          <w:p w14:paraId="5C82640F" w14:textId="77777777" w:rsidR="002C47E6" w:rsidRPr="00125846" w:rsidRDefault="002C47E6" w:rsidP="00B91D98">
            <w:pPr>
              <w:numPr>
                <w:ilvl w:val="0"/>
                <w:numId w:val="211"/>
              </w:numPr>
              <w:rPr>
                <w:color w:val="000000"/>
              </w:rPr>
            </w:pPr>
            <w:r w:rsidRPr="00125846">
              <w:rPr>
                <w:color w:val="000000"/>
              </w:rPr>
              <w:t>Install portable barriers to shield compressors and other small stationary equipment where necessary.</w:t>
            </w:r>
          </w:p>
          <w:p w14:paraId="11458BDD" w14:textId="77777777" w:rsidR="002C47E6" w:rsidRPr="00125846" w:rsidRDefault="002C47E6" w:rsidP="00B91D98">
            <w:pPr>
              <w:numPr>
                <w:ilvl w:val="0"/>
                <w:numId w:val="211"/>
              </w:numPr>
              <w:rPr>
                <w:color w:val="000000"/>
              </w:rPr>
            </w:pPr>
            <w:r w:rsidRPr="00125846">
              <w:rPr>
                <w:color w:val="000000"/>
              </w:rPr>
              <w:t>Use quiet equipment (i.e., equipment designed with noise control elements).</w:t>
            </w:r>
          </w:p>
          <w:p w14:paraId="34134CCA" w14:textId="77777777" w:rsidR="002C47E6" w:rsidRPr="00125846" w:rsidRDefault="002C47E6" w:rsidP="00B91D98">
            <w:pPr>
              <w:numPr>
                <w:ilvl w:val="0"/>
                <w:numId w:val="211"/>
              </w:numPr>
              <w:rPr>
                <w:color w:val="000000"/>
              </w:rPr>
            </w:pPr>
            <w:r w:rsidRPr="00125846">
              <w:rPr>
                <w:color w:val="000000"/>
              </w:rPr>
              <w:t xml:space="preserve">Co-ordinate with relevant agencies in case the noise produced will require a license. </w:t>
            </w:r>
          </w:p>
          <w:p w14:paraId="6375C15D" w14:textId="77777777" w:rsidR="002C47E6" w:rsidRPr="00125846" w:rsidRDefault="002C47E6" w:rsidP="00B91D98">
            <w:pPr>
              <w:numPr>
                <w:ilvl w:val="0"/>
                <w:numId w:val="211"/>
              </w:numPr>
              <w:rPr>
                <w:color w:val="000000"/>
              </w:rPr>
            </w:pPr>
            <w:r w:rsidRPr="00125846">
              <w:rPr>
                <w:color w:val="000000"/>
              </w:rPr>
              <w:t xml:space="preserve">Limit pickup trucks and other small equipment to a minimum idling time and observe a common-sense approach to vehicle use and encourage workers to shut off vehicle engines whenever possible. </w:t>
            </w:r>
          </w:p>
          <w:p w14:paraId="378800C6" w14:textId="77777777" w:rsidR="002C47E6" w:rsidRPr="00125846" w:rsidRDefault="002C47E6" w:rsidP="00B91D98">
            <w:pPr>
              <w:numPr>
                <w:ilvl w:val="0"/>
                <w:numId w:val="211"/>
              </w:numPr>
              <w:rPr>
                <w:color w:val="000000"/>
              </w:rPr>
            </w:pPr>
            <w:r w:rsidRPr="00125846">
              <w:rPr>
                <w:color w:val="000000"/>
              </w:rPr>
              <w:t>Demolish mainly during the day when most of the neighbors are out working.</w:t>
            </w:r>
          </w:p>
        </w:tc>
        <w:tc>
          <w:tcPr>
            <w:tcW w:w="1940" w:type="dxa"/>
            <w:tcBorders>
              <w:bottom w:val="single" w:sz="6" w:space="0" w:color="auto"/>
            </w:tcBorders>
            <w:shd w:val="clear" w:color="auto" w:fill="auto"/>
          </w:tcPr>
          <w:p w14:paraId="77928CA9" w14:textId="77777777" w:rsidR="002C47E6" w:rsidRPr="00125846" w:rsidRDefault="002C47E6" w:rsidP="00F239E0">
            <w:r w:rsidRPr="00125846">
              <w:t>Decommissioning</w:t>
            </w:r>
          </w:p>
        </w:tc>
        <w:tc>
          <w:tcPr>
            <w:tcW w:w="1650" w:type="dxa"/>
            <w:tcBorders>
              <w:bottom w:val="single" w:sz="6" w:space="0" w:color="auto"/>
            </w:tcBorders>
            <w:shd w:val="clear" w:color="auto" w:fill="auto"/>
          </w:tcPr>
          <w:p w14:paraId="4C2B1C57" w14:textId="77777777" w:rsidR="002C47E6" w:rsidRPr="00125846" w:rsidRDefault="002C47E6" w:rsidP="00F239E0">
            <w:r w:rsidRPr="00125846">
              <w:t>Contractor</w:t>
            </w:r>
          </w:p>
        </w:tc>
        <w:tc>
          <w:tcPr>
            <w:tcW w:w="2044" w:type="dxa"/>
          </w:tcPr>
          <w:p w14:paraId="2CEB13A4" w14:textId="77777777" w:rsidR="002C47E6" w:rsidRPr="00125846" w:rsidRDefault="002C47E6" w:rsidP="00F239E0">
            <w:r w:rsidRPr="00125846">
              <w:rPr>
                <w:u w:val="single"/>
              </w:rPr>
              <w:t>Noise levels</w:t>
            </w:r>
            <w:r w:rsidRPr="00125846">
              <w:t>-Records of noise measurements done by contractor within the project area and at distances of 30m from the Solar mini-grid</w:t>
            </w:r>
          </w:p>
        </w:tc>
        <w:tc>
          <w:tcPr>
            <w:tcW w:w="1805" w:type="dxa"/>
          </w:tcPr>
          <w:p w14:paraId="515D52D8" w14:textId="77777777" w:rsidR="002C47E6" w:rsidRPr="00125846" w:rsidRDefault="002C47E6" w:rsidP="00F239E0">
            <w:r w:rsidRPr="00125846">
              <w:t>Once off</w:t>
            </w:r>
          </w:p>
        </w:tc>
        <w:tc>
          <w:tcPr>
            <w:tcW w:w="1440" w:type="dxa"/>
          </w:tcPr>
          <w:p w14:paraId="04400143" w14:textId="77777777" w:rsidR="002C47E6" w:rsidRPr="00125846" w:rsidRDefault="002C47E6" w:rsidP="00F239E0">
            <w:r w:rsidRPr="00125846">
              <w:t>20,000.00</w:t>
            </w:r>
          </w:p>
        </w:tc>
      </w:tr>
      <w:tr w:rsidR="002C47E6" w:rsidRPr="00125846" w14:paraId="5A594CF5" w14:textId="77777777" w:rsidTr="00F239E0">
        <w:trPr>
          <w:trHeight w:val="1254"/>
        </w:trPr>
        <w:tc>
          <w:tcPr>
            <w:tcW w:w="1743" w:type="dxa"/>
          </w:tcPr>
          <w:p w14:paraId="29E1E56F" w14:textId="77777777" w:rsidR="002C47E6" w:rsidRPr="00125846" w:rsidRDefault="002C47E6" w:rsidP="00F239E0">
            <w:pPr>
              <w:rPr>
                <w:b/>
              </w:rPr>
            </w:pPr>
            <w:r w:rsidRPr="00125846">
              <w:rPr>
                <w:b/>
                <w:color w:val="000000"/>
              </w:rPr>
              <w:t>Solid Waste Generation</w:t>
            </w:r>
          </w:p>
        </w:tc>
        <w:tc>
          <w:tcPr>
            <w:tcW w:w="2905" w:type="dxa"/>
          </w:tcPr>
          <w:p w14:paraId="5A2B9C4E" w14:textId="77777777" w:rsidR="002C47E6" w:rsidRPr="00125846" w:rsidRDefault="002C47E6" w:rsidP="00B91D98">
            <w:pPr>
              <w:numPr>
                <w:ilvl w:val="0"/>
                <w:numId w:val="210"/>
              </w:numPr>
              <w:autoSpaceDE w:val="0"/>
              <w:autoSpaceDN w:val="0"/>
              <w:adjustRightInd w:val="0"/>
              <w:rPr>
                <w:color w:val="000000"/>
              </w:rPr>
            </w:pPr>
            <w:r w:rsidRPr="00125846">
              <w:rPr>
                <w:color w:val="000000"/>
              </w:rPr>
              <w:t>Demolition contractor to adhere to the various manufacturer’s guidelines and requirements regarding demolition and disposal</w:t>
            </w:r>
          </w:p>
          <w:p w14:paraId="56183307" w14:textId="77777777" w:rsidR="002C47E6" w:rsidRPr="00125846" w:rsidRDefault="002C47E6" w:rsidP="00B91D98">
            <w:pPr>
              <w:numPr>
                <w:ilvl w:val="0"/>
                <w:numId w:val="210"/>
              </w:numPr>
              <w:autoSpaceDE w:val="0"/>
              <w:autoSpaceDN w:val="0"/>
              <w:adjustRightInd w:val="0"/>
              <w:rPr>
                <w:color w:val="000000"/>
              </w:rPr>
            </w:pPr>
            <w:r w:rsidRPr="00125846">
              <w:rPr>
                <w:color w:val="000000"/>
              </w:rPr>
              <w:t>Segregation of waste in order to separate hazardous waste from nonhazardous waste and other streams of waste</w:t>
            </w:r>
          </w:p>
          <w:p w14:paraId="796A7373" w14:textId="77777777" w:rsidR="002C47E6" w:rsidRPr="00125846" w:rsidRDefault="002C47E6" w:rsidP="00B91D98">
            <w:pPr>
              <w:numPr>
                <w:ilvl w:val="0"/>
                <w:numId w:val="210"/>
              </w:numPr>
              <w:autoSpaceDE w:val="0"/>
              <w:autoSpaceDN w:val="0"/>
              <w:adjustRightInd w:val="0"/>
              <w:rPr>
                <w:color w:val="000000"/>
              </w:rPr>
            </w:pPr>
            <w:r w:rsidRPr="00125846">
              <w:rPr>
                <w:color w:val="000000"/>
              </w:rPr>
              <w:t>Provision of facilities for proper handling and storage of demolition materials to reduce the amount of waste caused by damage or exposure to the elements</w:t>
            </w:r>
          </w:p>
          <w:p w14:paraId="03DBEFCD" w14:textId="77777777" w:rsidR="002C47E6" w:rsidRPr="00125846" w:rsidRDefault="002C47E6" w:rsidP="00B91D98">
            <w:pPr>
              <w:numPr>
                <w:ilvl w:val="0"/>
                <w:numId w:val="210"/>
              </w:numPr>
              <w:autoSpaceDE w:val="0"/>
              <w:autoSpaceDN w:val="0"/>
              <w:adjustRightInd w:val="0"/>
              <w:rPr>
                <w:color w:val="000000"/>
              </w:rPr>
            </w:pPr>
            <w:r w:rsidRPr="00125846">
              <w:rPr>
                <w:color w:val="000000"/>
              </w:rPr>
              <w:t xml:space="preserve">Adequate collection and storage of waste on site </w:t>
            </w:r>
          </w:p>
          <w:p w14:paraId="278B4A0A" w14:textId="77777777" w:rsidR="002C47E6" w:rsidRPr="00125846" w:rsidRDefault="002C47E6" w:rsidP="00B91D98">
            <w:pPr>
              <w:numPr>
                <w:ilvl w:val="0"/>
                <w:numId w:val="210"/>
              </w:numPr>
              <w:autoSpaceDE w:val="0"/>
              <w:autoSpaceDN w:val="0"/>
              <w:adjustRightInd w:val="0"/>
              <w:rPr>
                <w:color w:val="000000"/>
              </w:rPr>
            </w:pPr>
            <w:r w:rsidRPr="00125846">
              <w:rPr>
                <w:color w:val="000000"/>
              </w:rPr>
              <w:t xml:space="preserve">Safe transportation to the disposal sites / designated area </w:t>
            </w:r>
          </w:p>
          <w:p w14:paraId="25A42ED0" w14:textId="77777777" w:rsidR="002C47E6" w:rsidRPr="00125846" w:rsidRDefault="002C47E6" w:rsidP="00B91D98">
            <w:pPr>
              <w:numPr>
                <w:ilvl w:val="0"/>
                <w:numId w:val="210"/>
              </w:numPr>
              <w:autoSpaceDE w:val="0"/>
              <w:autoSpaceDN w:val="0"/>
              <w:adjustRightInd w:val="0"/>
              <w:rPr>
                <w:color w:val="000000"/>
              </w:rPr>
            </w:pPr>
            <w:r w:rsidRPr="00125846">
              <w:rPr>
                <w:color w:val="000000"/>
              </w:rPr>
              <w:t>Hazardous waste must be disposed by NEMA approved waste handler</w:t>
            </w:r>
          </w:p>
        </w:tc>
        <w:tc>
          <w:tcPr>
            <w:tcW w:w="1940" w:type="dxa"/>
          </w:tcPr>
          <w:p w14:paraId="26A4987D" w14:textId="77777777" w:rsidR="002C47E6" w:rsidRPr="00125846" w:rsidRDefault="002C47E6" w:rsidP="00F239E0">
            <w:r w:rsidRPr="00125846">
              <w:t xml:space="preserve">Decommissioning </w:t>
            </w:r>
          </w:p>
        </w:tc>
        <w:tc>
          <w:tcPr>
            <w:tcW w:w="1650" w:type="dxa"/>
          </w:tcPr>
          <w:p w14:paraId="137AAC5C" w14:textId="77777777" w:rsidR="002C47E6" w:rsidRPr="00125846" w:rsidRDefault="002C47E6" w:rsidP="00F239E0">
            <w:r w:rsidRPr="00125846">
              <w:t>Contractor</w:t>
            </w:r>
          </w:p>
        </w:tc>
        <w:tc>
          <w:tcPr>
            <w:tcW w:w="2044" w:type="dxa"/>
          </w:tcPr>
          <w:p w14:paraId="6432FAB2" w14:textId="77777777" w:rsidR="002C47E6" w:rsidRPr="00125846" w:rsidRDefault="002C47E6" w:rsidP="00F239E0">
            <w:r w:rsidRPr="00125846">
              <w:t>Presence of well-maintained receptacles and centralized collection points</w:t>
            </w:r>
          </w:p>
        </w:tc>
        <w:tc>
          <w:tcPr>
            <w:tcW w:w="1805" w:type="dxa"/>
          </w:tcPr>
          <w:p w14:paraId="12C85E20" w14:textId="77777777" w:rsidR="002C47E6" w:rsidRPr="00125846" w:rsidRDefault="002C47E6" w:rsidP="00F239E0">
            <w:r w:rsidRPr="00125846">
              <w:t>Daily</w:t>
            </w:r>
          </w:p>
        </w:tc>
        <w:tc>
          <w:tcPr>
            <w:tcW w:w="1440" w:type="dxa"/>
          </w:tcPr>
          <w:p w14:paraId="2BCFB4D6" w14:textId="77777777" w:rsidR="002C47E6" w:rsidRPr="00125846" w:rsidRDefault="002C47E6" w:rsidP="00F239E0">
            <w:r w:rsidRPr="00125846">
              <w:t>700,000.00</w:t>
            </w:r>
          </w:p>
        </w:tc>
      </w:tr>
      <w:tr w:rsidR="002C47E6" w:rsidRPr="00125846" w14:paraId="224E73C2" w14:textId="77777777" w:rsidTr="00F239E0">
        <w:trPr>
          <w:trHeight w:val="966"/>
        </w:trPr>
        <w:tc>
          <w:tcPr>
            <w:tcW w:w="1743" w:type="dxa"/>
          </w:tcPr>
          <w:p w14:paraId="2EEA3D54" w14:textId="77777777" w:rsidR="002C47E6" w:rsidRPr="00125846" w:rsidRDefault="002C47E6" w:rsidP="00F239E0">
            <w:pPr>
              <w:rPr>
                <w:b/>
                <w:color w:val="000000"/>
              </w:rPr>
            </w:pPr>
            <w:r w:rsidRPr="00125846">
              <w:rPr>
                <w:b/>
                <w:color w:val="000000"/>
              </w:rPr>
              <w:t>Dust Emissions</w:t>
            </w:r>
          </w:p>
        </w:tc>
        <w:tc>
          <w:tcPr>
            <w:tcW w:w="2905" w:type="dxa"/>
          </w:tcPr>
          <w:p w14:paraId="6B3F8FB0" w14:textId="77777777" w:rsidR="002C47E6" w:rsidRPr="00125846" w:rsidRDefault="002C47E6" w:rsidP="00B91D98">
            <w:pPr>
              <w:numPr>
                <w:ilvl w:val="0"/>
                <w:numId w:val="241"/>
              </w:numPr>
              <w:autoSpaceDE w:val="0"/>
              <w:autoSpaceDN w:val="0"/>
              <w:adjustRightInd w:val="0"/>
              <w:rPr>
                <w:color w:val="000000"/>
              </w:rPr>
            </w:pPr>
            <w:r w:rsidRPr="00125846">
              <w:rPr>
                <w:color w:val="000000"/>
              </w:rPr>
              <w:t>Cover all trucks hauling soil, sand and other loose materials or require all trucks to maintain at least two feet of freeboard</w:t>
            </w:r>
          </w:p>
        </w:tc>
        <w:tc>
          <w:tcPr>
            <w:tcW w:w="1940" w:type="dxa"/>
          </w:tcPr>
          <w:p w14:paraId="00783A6B" w14:textId="77777777" w:rsidR="002C47E6" w:rsidRPr="00125846" w:rsidRDefault="002C47E6" w:rsidP="00F239E0">
            <w:r w:rsidRPr="00125846">
              <w:t>Decommissioning</w:t>
            </w:r>
          </w:p>
        </w:tc>
        <w:tc>
          <w:tcPr>
            <w:tcW w:w="1650" w:type="dxa"/>
          </w:tcPr>
          <w:p w14:paraId="1F65C881" w14:textId="77777777" w:rsidR="002C47E6" w:rsidRPr="00125846" w:rsidRDefault="002C47E6" w:rsidP="00F239E0">
            <w:r w:rsidRPr="00125846">
              <w:t>Contractor</w:t>
            </w:r>
          </w:p>
        </w:tc>
        <w:tc>
          <w:tcPr>
            <w:tcW w:w="2044" w:type="dxa"/>
          </w:tcPr>
          <w:p w14:paraId="1EC9C818" w14:textId="77777777" w:rsidR="002C47E6" w:rsidRPr="00125846" w:rsidRDefault="002C47E6" w:rsidP="00F239E0">
            <w:r w:rsidRPr="00125846">
              <w:t>Visual inspection</w:t>
            </w:r>
          </w:p>
        </w:tc>
        <w:tc>
          <w:tcPr>
            <w:tcW w:w="1805" w:type="dxa"/>
          </w:tcPr>
          <w:p w14:paraId="3E0E0DC8" w14:textId="77777777" w:rsidR="002C47E6" w:rsidRPr="00125846" w:rsidRDefault="002C47E6" w:rsidP="00F239E0">
            <w:r w:rsidRPr="00125846">
              <w:t>Daily</w:t>
            </w:r>
          </w:p>
        </w:tc>
        <w:tc>
          <w:tcPr>
            <w:tcW w:w="1440" w:type="dxa"/>
          </w:tcPr>
          <w:p w14:paraId="3C3397AC" w14:textId="77777777" w:rsidR="002C47E6" w:rsidRPr="00125846" w:rsidRDefault="002C47E6" w:rsidP="00F239E0">
            <w:r w:rsidRPr="00125846">
              <w:t>20,000.00</w:t>
            </w:r>
          </w:p>
        </w:tc>
      </w:tr>
      <w:tr w:rsidR="002C47E6" w:rsidRPr="00125846" w14:paraId="2B0F7864" w14:textId="77777777" w:rsidTr="00F239E0">
        <w:trPr>
          <w:trHeight w:val="1434"/>
        </w:trPr>
        <w:tc>
          <w:tcPr>
            <w:tcW w:w="1743" w:type="dxa"/>
          </w:tcPr>
          <w:p w14:paraId="36BB9DE3" w14:textId="77777777" w:rsidR="002C47E6" w:rsidRPr="00125846" w:rsidRDefault="002C47E6" w:rsidP="00F239E0">
            <w:pPr>
              <w:rPr>
                <w:b/>
                <w:color w:val="000000"/>
              </w:rPr>
            </w:pPr>
            <w:r w:rsidRPr="00125846">
              <w:rPr>
                <w:b/>
                <w:color w:val="000000"/>
              </w:rPr>
              <w:t>Public Health- HIV/AIDS</w:t>
            </w:r>
          </w:p>
        </w:tc>
        <w:tc>
          <w:tcPr>
            <w:tcW w:w="2905" w:type="dxa"/>
          </w:tcPr>
          <w:p w14:paraId="56A4E115" w14:textId="77777777" w:rsidR="002C47E6" w:rsidRPr="00125846" w:rsidRDefault="002C47E6" w:rsidP="00F239E0">
            <w:pPr>
              <w:rPr>
                <w:color w:val="000000"/>
              </w:rPr>
            </w:pPr>
            <w:r w:rsidRPr="00125846">
              <w:rPr>
                <w:color w:val="000000"/>
              </w:rPr>
              <w:t>The project will sensitize workers and the surrounding communities on prevention and mitigation of HIV/AIDS and other sexually transmitted diseases, through staff training and awareness campaigns/ to the community.</w:t>
            </w:r>
          </w:p>
        </w:tc>
        <w:tc>
          <w:tcPr>
            <w:tcW w:w="1940" w:type="dxa"/>
          </w:tcPr>
          <w:p w14:paraId="0E5BD7BF" w14:textId="77777777" w:rsidR="002C47E6" w:rsidRPr="00125846" w:rsidRDefault="002C47E6" w:rsidP="00F239E0">
            <w:r w:rsidRPr="00125846">
              <w:t>Decommissioning</w:t>
            </w:r>
          </w:p>
        </w:tc>
        <w:tc>
          <w:tcPr>
            <w:tcW w:w="1650" w:type="dxa"/>
          </w:tcPr>
          <w:p w14:paraId="74706A30" w14:textId="77777777" w:rsidR="002C47E6" w:rsidRPr="00125846" w:rsidRDefault="002C47E6" w:rsidP="00F239E0">
            <w:r w:rsidRPr="00125846">
              <w:t>Contractor</w:t>
            </w:r>
          </w:p>
        </w:tc>
        <w:tc>
          <w:tcPr>
            <w:tcW w:w="2044" w:type="dxa"/>
          </w:tcPr>
          <w:p w14:paraId="17A6AF4C" w14:textId="77777777" w:rsidR="002C47E6" w:rsidRPr="00125846" w:rsidRDefault="002C47E6" w:rsidP="00F239E0">
            <w:r w:rsidRPr="00125846">
              <w:t>Records of awareness creation sessions conducted.</w:t>
            </w:r>
          </w:p>
          <w:p w14:paraId="709FB3D3" w14:textId="77777777" w:rsidR="002C47E6" w:rsidRPr="00125846" w:rsidRDefault="002C47E6" w:rsidP="00F239E0">
            <w:r w:rsidRPr="00125846">
              <w:t>-Availability of and distribution of condoms</w:t>
            </w:r>
          </w:p>
        </w:tc>
        <w:tc>
          <w:tcPr>
            <w:tcW w:w="1805" w:type="dxa"/>
          </w:tcPr>
          <w:p w14:paraId="39C28EDA" w14:textId="77777777" w:rsidR="002C47E6" w:rsidRPr="00125846" w:rsidRDefault="002C47E6" w:rsidP="00F239E0">
            <w:r w:rsidRPr="00125846">
              <w:t>Once off</w:t>
            </w:r>
          </w:p>
        </w:tc>
        <w:tc>
          <w:tcPr>
            <w:tcW w:w="1440" w:type="dxa"/>
          </w:tcPr>
          <w:p w14:paraId="77EF1BEE" w14:textId="77777777" w:rsidR="002C47E6" w:rsidRPr="00125846" w:rsidRDefault="002C47E6" w:rsidP="00F239E0">
            <w:r w:rsidRPr="00125846">
              <w:t>20,000.00</w:t>
            </w:r>
          </w:p>
        </w:tc>
      </w:tr>
      <w:tr w:rsidR="002C47E6" w:rsidRPr="00125846" w14:paraId="6B7BCF9F" w14:textId="77777777" w:rsidTr="00F239E0">
        <w:trPr>
          <w:trHeight w:val="480"/>
        </w:trPr>
        <w:tc>
          <w:tcPr>
            <w:tcW w:w="1743" w:type="dxa"/>
          </w:tcPr>
          <w:p w14:paraId="0B8A62C8" w14:textId="77777777" w:rsidR="002C47E6" w:rsidRPr="00125846" w:rsidRDefault="002C47E6" w:rsidP="00F239E0">
            <w:pPr>
              <w:rPr>
                <w:b/>
              </w:rPr>
            </w:pPr>
          </w:p>
        </w:tc>
        <w:tc>
          <w:tcPr>
            <w:tcW w:w="2905" w:type="dxa"/>
          </w:tcPr>
          <w:p w14:paraId="56FC4CF3" w14:textId="77777777" w:rsidR="002C47E6" w:rsidRPr="00125846" w:rsidRDefault="002C47E6" w:rsidP="00F239E0">
            <w:pPr>
              <w:ind w:left="360"/>
            </w:pPr>
            <w:r w:rsidRPr="00125846">
              <w:t xml:space="preserve">Total </w:t>
            </w:r>
          </w:p>
        </w:tc>
        <w:tc>
          <w:tcPr>
            <w:tcW w:w="1940" w:type="dxa"/>
          </w:tcPr>
          <w:p w14:paraId="2820EC42" w14:textId="77777777" w:rsidR="002C47E6" w:rsidRPr="00125846" w:rsidRDefault="002C47E6" w:rsidP="00F239E0">
            <w:pPr>
              <w:ind w:left="72"/>
            </w:pPr>
          </w:p>
        </w:tc>
        <w:tc>
          <w:tcPr>
            <w:tcW w:w="1650" w:type="dxa"/>
          </w:tcPr>
          <w:p w14:paraId="12145B9F" w14:textId="77777777" w:rsidR="002C47E6" w:rsidRPr="00125846" w:rsidRDefault="002C47E6" w:rsidP="00F239E0"/>
        </w:tc>
        <w:tc>
          <w:tcPr>
            <w:tcW w:w="2044" w:type="dxa"/>
          </w:tcPr>
          <w:p w14:paraId="320BACB8" w14:textId="77777777" w:rsidR="002C47E6" w:rsidRPr="00125846" w:rsidRDefault="002C47E6" w:rsidP="00F239E0"/>
        </w:tc>
        <w:tc>
          <w:tcPr>
            <w:tcW w:w="1805" w:type="dxa"/>
          </w:tcPr>
          <w:p w14:paraId="04EDCD0A" w14:textId="77777777" w:rsidR="002C47E6" w:rsidRPr="00125846" w:rsidRDefault="002C47E6" w:rsidP="00F239E0"/>
        </w:tc>
        <w:tc>
          <w:tcPr>
            <w:tcW w:w="1440" w:type="dxa"/>
          </w:tcPr>
          <w:p w14:paraId="31DFA2F8" w14:textId="77777777" w:rsidR="002C47E6" w:rsidRPr="00125846" w:rsidRDefault="002C47E6" w:rsidP="00F239E0">
            <w:r w:rsidRPr="00125846">
              <w:t>4,380,000.00</w:t>
            </w:r>
          </w:p>
        </w:tc>
      </w:tr>
    </w:tbl>
    <w:bookmarkEnd w:id="735"/>
    <w:p w14:paraId="77D93F2C" w14:textId="77777777" w:rsidR="000066E4" w:rsidRDefault="000066E4" w:rsidP="000066E4">
      <w:pPr>
        <w:tabs>
          <w:tab w:val="left" w:pos="3720"/>
        </w:tabs>
      </w:pPr>
      <w:r>
        <w:tab/>
      </w:r>
    </w:p>
    <w:p w14:paraId="1ECE78E0" w14:textId="4B216E67" w:rsidR="002543F9" w:rsidRPr="00E64C97" w:rsidRDefault="000066E4" w:rsidP="002C47E6">
      <w:pPr>
        <w:spacing w:after="160" w:line="259" w:lineRule="auto"/>
        <w:jc w:val="left"/>
        <w:rPr>
          <w:rFonts w:cs="Tahoma"/>
          <w:szCs w:val="20"/>
        </w:rPr>
      </w:pPr>
      <w:r>
        <w:br w:type="page"/>
      </w:r>
    </w:p>
    <w:p w14:paraId="71FFEE02" w14:textId="77777777" w:rsidR="000424B6" w:rsidRPr="00E64C97" w:rsidRDefault="000424B6" w:rsidP="00712C12">
      <w:pPr>
        <w:tabs>
          <w:tab w:val="left" w:pos="4665"/>
        </w:tabs>
        <w:rPr>
          <w:rFonts w:cs="Tahoma"/>
          <w:szCs w:val="20"/>
        </w:rPr>
        <w:sectPr w:rsidR="000424B6" w:rsidRPr="00E64C97" w:rsidSect="00041AD9">
          <w:pgSz w:w="16838" w:h="11906" w:orient="landscape"/>
          <w:pgMar w:top="1440" w:right="1800" w:bottom="26" w:left="1800" w:header="709" w:footer="283" w:gutter="0"/>
          <w:cols w:space="720"/>
        </w:sectPr>
      </w:pPr>
    </w:p>
    <w:p w14:paraId="6B689F13" w14:textId="77777777" w:rsidR="00137BB1" w:rsidRPr="00E64C97" w:rsidRDefault="00137BB1" w:rsidP="00137BB1">
      <w:pPr>
        <w:pStyle w:val="Heading2"/>
        <w:ind w:left="576" w:right="26" w:hanging="576"/>
        <w:rPr>
          <w:rFonts w:cs="Tahoma"/>
        </w:rPr>
      </w:pPr>
      <w:bookmarkStart w:id="736" w:name="_Toc527625505"/>
      <w:bookmarkStart w:id="737" w:name="_Toc92879132"/>
      <w:bookmarkStart w:id="738" w:name="_Toc92879336"/>
      <w:bookmarkStart w:id="739" w:name="_Toc92902458"/>
      <w:bookmarkStart w:id="740" w:name="_Toc103782374"/>
      <w:bookmarkStart w:id="741" w:name="_Toc103848078"/>
      <w:bookmarkStart w:id="742" w:name="_Toc110585860"/>
      <w:bookmarkStart w:id="743" w:name="_Toc111625848"/>
      <w:bookmarkStart w:id="744" w:name="_Toc152063208"/>
      <w:r w:rsidRPr="00E64C97">
        <w:rPr>
          <w:rFonts w:cs="Tahoma"/>
        </w:rPr>
        <w:t>Management Plan during Construction Phase</w:t>
      </w:r>
      <w:bookmarkEnd w:id="736"/>
      <w:bookmarkEnd w:id="737"/>
      <w:bookmarkEnd w:id="738"/>
      <w:bookmarkEnd w:id="739"/>
      <w:bookmarkEnd w:id="740"/>
      <w:bookmarkEnd w:id="741"/>
      <w:bookmarkEnd w:id="742"/>
      <w:bookmarkEnd w:id="743"/>
      <w:bookmarkEnd w:id="744"/>
      <w:r w:rsidRPr="00E64C97">
        <w:rPr>
          <w:rFonts w:cs="Tahoma"/>
        </w:rPr>
        <w:t xml:space="preserve"> </w:t>
      </w:r>
    </w:p>
    <w:p w14:paraId="27AB7A2B" w14:textId="77777777" w:rsidR="00137BB1" w:rsidRPr="00E64C97" w:rsidRDefault="00137BB1" w:rsidP="00137BB1">
      <w:pPr>
        <w:autoSpaceDE w:val="0"/>
        <w:autoSpaceDN w:val="0"/>
        <w:adjustRightInd w:val="0"/>
        <w:ind w:right="26"/>
        <w:rPr>
          <w:rFonts w:cs="Tahoma"/>
          <w:color w:val="000000"/>
          <w:szCs w:val="20"/>
        </w:rPr>
      </w:pPr>
      <w:r w:rsidRPr="00E64C97">
        <w:rPr>
          <w:rFonts w:cs="Tahoma"/>
          <w:color w:val="000000"/>
          <w:szCs w:val="20"/>
        </w:rPr>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787A7B24" w14:textId="77777777" w:rsidR="00137BB1" w:rsidRPr="00E64C97" w:rsidRDefault="00137BB1" w:rsidP="00B91D98">
      <w:pPr>
        <w:numPr>
          <w:ilvl w:val="0"/>
          <w:numId w:val="132"/>
        </w:numPr>
        <w:autoSpaceDE w:val="0"/>
        <w:autoSpaceDN w:val="0"/>
        <w:adjustRightInd w:val="0"/>
        <w:ind w:left="360" w:right="26"/>
        <w:contextualSpacing/>
        <w:rPr>
          <w:rFonts w:cs="Tahoma"/>
          <w:color w:val="000000"/>
          <w:szCs w:val="20"/>
        </w:rPr>
      </w:pPr>
      <w:r w:rsidRPr="00E64C97">
        <w:rPr>
          <w:rFonts w:cs="Tahoma"/>
          <w:color w:val="000000"/>
          <w:szCs w:val="20"/>
        </w:rPr>
        <w:t>Construction management plan</w:t>
      </w:r>
    </w:p>
    <w:p w14:paraId="0DD304C6" w14:textId="77777777" w:rsidR="00137BB1" w:rsidRPr="00E64C97" w:rsidRDefault="00137BB1" w:rsidP="00B91D98">
      <w:pPr>
        <w:numPr>
          <w:ilvl w:val="0"/>
          <w:numId w:val="132"/>
        </w:numPr>
        <w:autoSpaceDE w:val="0"/>
        <w:autoSpaceDN w:val="0"/>
        <w:adjustRightInd w:val="0"/>
        <w:ind w:left="360" w:right="26"/>
        <w:contextualSpacing/>
        <w:rPr>
          <w:rFonts w:cs="Tahoma"/>
          <w:color w:val="000000"/>
          <w:szCs w:val="20"/>
        </w:rPr>
      </w:pPr>
      <w:r w:rsidRPr="00E64C97">
        <w:rPr>
          <w:rFonts w:cs="Tahoma"/>
          <w:color w:val="000000"/>
          <w:szCs w:val="20"/>
        </w:rPr>
        <w:t>Rehabilitation and site closure plan</w:t>
      </w:r>
    </w:p>
    <w:p w14:paraId="736ADA99" w14:textId="77777777" w:rsidR="00137BB1" w:rsidRPr="00E64C97" w:rsidRDefault="00137BB1" w:rsidP="00B91D98">
      <w:pPr>
        <w:numPr>
          <w:ilvl w:val="0"/>
          <w:numId w:val="132"/>
        </w:numPr>
        <w:autoSpaceDE w:val="0"/>
        <w:autoSpaceDN w:val="0"/>
        <w:adjustRightInd w:val="0"/>
        <w:ind w:left="360" w:right="26"/>
        <w:contextualSpacing/>
        <w:rPr>
          <w:rFonts w:cs="Tahoma"/>
          <w:color w:val="000000"/>
          <w:szCs w:val="20"/>
        </w:rPr>
      </w:pPr>
      <w:r w:rsidRPr="00E64C97">
        <w:rPr>
          <w:rFonts w:cs="Tahoma"/>
          <w:color w:val="000000"/>
          <w:szCs w:val="20"/>
        </w:rPr>
        <w:t>Local recruitment plan</w:t>
      </w:r>
    </w:p>
    <w:p w14:paraId="65510209" w14:textId="77777777" w:rsidR="00137BB1" w:rsidRPr="00E64C97" w:rsidRDefault="00137BB1" w:rsidP="00B91D98">
      <w:pPr>
        <w:numPr>
          <w:ilvl w:val="0"/>
          <w:numId w:val="132"/>
        </w:numPr>
        <w:autoSpaceDE w:val="0"/>
        <w:autoSpaceDN w:val="0"/>
        <w:adjustRightInd w:val="0"/>
        <w:ind w:left="360" w:right="26"/>
        <w:contextualSpacing/>
        <w:rPr>
          <w:rFonts w:cs="Tahoma"/>
          <w:color w:val="000000"/>
          <w:szCs w:val="20"/>
        </w:rPr>
      </w:pPr>
      <w:r w:rsidRPr="00E64C97">
        <w:rPr>
          <w:rFonts w:cs="Tahoma"/>
          <w:color w:val="000000"/>
          <w:szCs w:val="20"/>
        </w:rPr>
        <w:t>Workplace health and safety plan</w:t>
      </w:r>
    </w:p>
    <w:p w14:paraId="6FC8072E" w14:textId="77777777" w:rsidR="00137BB1" w:rsidRPr="00E64C97" w:rsidRDefault="00137BB1" w:rsidP="00B91D98">
      <w:pPr>
        <w:numPr>
          <w:ilvl w:val="0"/>
          <w:numId w:val="132"/>
        </w:numPr>
        <w:autoSpaceDE w:val="0"/>
        <w:autoSpaceDN w:val="0"/>
        <w:adjustRightInd w:val="0"/>
        <w:ind w:left="360" w:right="26"/>
        <w:contextualSpacing/>
        <w:rPr>
          <w:rFonts w:cs="Tahoma"/>
          <w:color w:val="000000"/>
          <w:szCs w:val="20"/>
        </w:rPr>
      </w:pPr>
      <w:r w:rsidRPr="00E64C97">
        <w:rPr>
          <w:rFonts w:cs="Tahoma"/>
          <w:color w:val="000000"/>
          <w:szCs w:val="20"/>
        </w:rPr>
        <w:t>Community safety plan</w:t>
      </w:r>
    </w:p>
    <w:p w14:paraId="67C86FD6" w14:textId="77777777" w:rsidR="00137BB1" w:rsidRPr="00E64C97" w:rsidRDefault="00137BB1" w:rsidP="00B91D98">
      <w:pPr>
        <w:numPr>
          <w:ilvl w:val="0"/>
          <w:numId w:val="132"/>
        </w:numPr>
        <w:autoSpaceDE w:val="0"/>
        <w:autoSpaceDN w:val="0"/>
        <w:adjustRightInd w:val="0"/>
        <w:ind w:left="360" w:right="26"/>
        <w:contextualSpacing/>
        <w:rPr>
          <w:rFonts w:cs="Tahoma"/>
          <w:color w:val="000000"/>
          <w:szCs w:val="20"/>
        </w:rPr>
      </w:pPr>
      <w:r w:rsidRPr="00E64C97">
        <w:rPr>
          <w:rFonts w:cs="Tahoma"/>
          <w:color w:val="000000"/>
          <w:szCs w:val="20"/>
        </w:rPr>
        <w:t>Emergency management and response plan</w:t>
      </w:r>
    </w:p>
    <w:p w14:paraId="0F7755F6" w14:textId="77777777" w:rsidR="00137BB1" w:rsidRPr="00E64C97" w:rsidRDefault="00137BB1" w:rsidP="00B91D98">
      <w:pPr>
        <w:numPr>
          <w:ilvl w:val="0"/>
          <w:numId w:val="132"/>
        </w:numPr>
        <w:autoSpaceDE w:val="0"/>
        <w:autoSpaceDN w:val="0"/>
        <w:adjustRightInd w:val="0"/>
        <w:ind w:left="360" w:right="26"/>
        <w:contextualSpacing/>
        <w:rPr>
          <w:rFonts w:cs="Tahoma"/>
          <w:color w:val="000000"/>
          <w:szCs w:val="20"/>
        </w:rPr>
      </w:pPr>
      <w:r w:rsidRPr="00E64C97">
        <w:rPr>
          <w:rFonts w:cs="Tahoma"/>
          <w:color w:val="000000"/>
          <w:szCs w:val="20"/>
        </w:rPr>
        <w:t xml:space="preserve">SEA/SH Prevention and Response plan </w:t>
      </w:r>
    </w:p>
    <w:p w14:paraId="70298373" w14:textId="77777777" w:rsidR="00137BB1" w:rsidRPr="00E64C97" w:rsidRDefault="00137BB1" w:rsidP="00B91D98">
      <w:pPr>
        <w:numPr>
          <w:ilvl w:val="0"/>
          <w:numId w:val="132"/>
        </w:numPr>
        <w:autoSpaceDE w:val="0"/>
        <w:autoSpaceDN w:val="0"/>
        <w:adjustRightInd w:val="0"/>
        <w:ind w:left="360" w:right="26"/>
        <w:contextualSpacing/>
        <w:rPr>
          <w:rFonts w:cs="Tahoma"/>
          <w:color w:val="000000"/>
          <w:szCs w:val="20"/>
        </w:rPr>
      </w:pPr>
      <w:r w:rsidRPr="00E64C97">
        <w:rPr>
          <w:rFonts w:cs="Tahoma"/>
          <w:color w:val="000000"/>
          <w:szCs w:val="20"/>
        </w:rPr>
        <w:t xml:space="preserve">Stakeholder Engagement plan </w:t>
      </w:r>
    </w:p>
    <w:p w14:paraId="03A4BEC1" w14:textId="77777777" w:rsidR="00137BB1" w:rsidRPr="00E64C97" w:rsidRDefault="00137BB1" w:rsidP="00B91D98">
      <w:pPr>
        <w:numPr>
          <w:ilvl w:val="0"/>
          <w:numId w:val="132"/>
        </w:numPr>
        <w:autoSpaceDE w:val="0"/>
        <w:autoSpaceDN w:val="0"/>
        <w:adjustRightInd w:val="0"/>
        <w:ind w:left="360" w:right="26"/>
        <w:contextualSpacing/>
        <w:rPr>
          <w:rFonts w:cs="Tahoma"/>
          <w:color w:val="000000"/>
          <w:szCs w:val="20"/>
        </w:rPr>
      </w:pPr>
      <w:r w:rsidRPr="00E64C97">
        <w:rPr>
          <w:rFonts w:cs="Tahoma"/>
          <w:color w:val="000000"/>
          <w:szCs w:val="20"/>
        </w:rPr>
        <w:t xml:space="preserve">Grievance Redress mechanism </w:t>
      </w:r>
    </w:p>
    <w:p w14:paraId="62369BD9" w14:textId="77777777" w:rsidR="00137BB1" w:rsidRPr="00E64C97" w:rsidRDefault="00137BB1" w:rsidP="00B91D98">
      <w:pPr>
        <w:numPr>
          <w:ilvl w:val="0"/>
          <w:numId w:val="132"/>
        </w:numPr>
        <w:autoSpaceDE w:val="0"/>
        <w:autoSpaceDN w:val="0"/>
        <w:adjustRightInd w:val="0"/>
        <w:ind w:left="360" w:right="26"/>
        <w:contextualSpacing/>
        <w:rPr>
          <w:rFonts w:cs="Tahoma"/>
          <w:color w:val="000000"/>
          <w:szCs w:val="20"/>
        </w:rPr>
      </w:pPr>
      <w:r w:rsidRPr="00E64C97">
        <w:rPr>
          <w:rFonts w:cs="Tahoma"/>
          <w:color w:val="000000"/>
          <w:szCs w:val="20"/>
        </w:rPr>
        <w:t>Labor influx management plan</w:t>
      </w:r>
    </w:p>
    <w:p w14:paraId="6405B456" w14:textId="77777777" w:rsidR="00137BB1" w:rsidRPr="00E64C97" w:rsidRDefault="00137BB1" w:rsidP="00137BB1">
      <w:pPr>
        <w:autoSpaceDE w:val="0"/>
        <w:autoSpaceDN w:val="0"/>
        <w:adjustRightInd w:val="0"/>
        <w:ind w:left="360" w:right="26"/>
        <w:contextualSpacing/>
        <w:rPr>
          <w:rFonts w:cs="Tahoma"/>
          <w:color w:val="000000"/>
          <w:szCs w:val="20"/>
        </w:rPr>
      </w:pPr>
    </w:p>
    <w:p w14:paraId="49E445A5" w14:textId="77777777" w:rsidR="00137BB1" w:rsidRPr="00E64C97" w:rsidRDefault="00137BB1" w:rsidP="00AB5AAA">
      <w:pPr>
        <w:pStyle w:val="Heading3"/>
      </w:pPr>
      <w:bookmarkStart w:id="745" w:name="_Toc271210245"/>
      <w:bookmarkStart w:id="746" w:name="_Toc278872745"/>
      <w:bookmarkStart w:id="747" w:name="_Toc514679127"/>
      <w:bookmarkStart w:id="748" w:name="_Toc527625506"/>
      <w:bookmarkStart w:id="749" w:name="_Toc92879133"/>
      <w:bookmarkStart w:id="750" w:name="_Toc92879337"/>
      <w:bookmarkStart w:id="751" w:name="_Toc92902459"/>
      <w:bookmarkStart w:id="752" w:name="_Toc103782375"/>
      <w:bookmarkStart w:id="753" w:name="_Toc103848079"/>
      <w:bookmarkStart w:id="754" w:name="_Toc110585861"/>
      <w:bookmarkStart w:id="755" w:name="_Toc111625849"/>
      <w:bookmarkStart w:id="756" w:name="_Toc152063209"/>
      <w:r w:rsidRPr="00E64C97">
        <w:t>Construction Management Plan</w:t>
      </w:r>
      <w:bookmarkEnd w:id="745"/>
      <w:bookmarkEnd w:id="746"/>
      <w:bookmarkEnd w:id="747"/>
      <w:bookmarkEnd w:id="748"/>
      <w:bookmarkEnd w:id="749"/>
      <w:bookmarkEnd w:id="750"/>
      <w:bookmarkEnd w:id="751"/>
      <w:bookmarkEnd w:id="752"/>
      <w:bookmarkEnd w:id="753"/>
      <w:bookmarkEnd w:id="754"/>
      <w:bookmarkEnd w:id="755"/>
      <w:bookmarkEnd w:id="756"/>
    </w:p>
    <w:p w14:paraId="5550B530" w14:textId="77777777" w:rsidR="00137BB1" w:rsidRPr="00E64C97" w:rsidRDefault="00137BB1" w:rsidP="00137BB1">
      <w:pPr>
        <w:autoSpaceDE w:val="0"/>
        <w:autoSpaceDN w:val="0"/>
        <w:adjustRightInd w:val="0"/>
        <w:ind w:right="26"/>
        <w:rPr>
          <w:rFonts w:cs="Tahoma"/>
          <w:color w:val="000000"/>
          <w:szCs w:val="20"/>
        </w:rPr>
      </w:pPr>
      <w:r w:rsidRPr="00E64C97">
        <w:rPr>
          <w:rFonts w:cs="Tahoma"/>
          <w:color w:val="000000"/>
          <w:szCs w:val="20"/>
        </w:rPr>
        <w:t>The construction management plan for the proposed project shall include the following:</w:t>
      </w:r>
    </w:p>
    <w:p w14:paraId="1443E202" w14:textId="77777777" w:rsidR="00137BB1" w:rsidRPr="00E64C97" w:rsidRDefault="00137BB1" w:rsidP="00B91D98">
      <w:pPr>
        <w:keepNext/>
        <w:numPr>
          <w:ilvl w:val="0"/>
          <w:numId w:val="142"/>
        </w:numPr>
        <w:spacing w:before="240" w:after="60"/>
        <w:ind w:right="26"/>
        <w:contextualSpacing/>
        <w:outlineLvl w:val="3"/>
        <w:rPr>
          <w:rFonts w:cs="Tahoma"/>
          <w:b/>
          <w:bCs/>
          <w:szCs w:val="20"/>
        </w:rPr>
      </w:pPr>
      <w:bookmarkStart w:id="757" w:name="_Toc514679128"/>
      <w:bookmarkStart w:id="758" w:name="_Toc527625507"/>
      <w:bookmarkStart w:id="759" w:name="_Toc92879134"/>
      <w:bookmarkStart w:id="760" w:name="_Toc92879338"/>
      <w:bookmarkStart w:id="761" w:name="_Toc92902460"/>
      <w:bookmarkStart w:id="762" w:name="_Toc103782376"/>
      <w:bookmarkStart w:id="763" w:name="_Toc103848080"/>
      <w:r w:rsidRPr="00E64C97">
        <w:rPr>
          <w:rFonts w:cs="Tahoma"/>
          <w:b/>
          <w:bCs/>
          <w:szCs w:val="20"/>
        </w:rPr>
        <w:t>Management of Fuels and other Hazardous Materials</w:t>
      </w:r>
      <w:bookmarkEnd w:id="757"/>
      <w:bookmarkEnd w:id="758"/>
      <w:bookmarkEnd w:id="759"/>
      <w:bookmarkEnd w:id="760"/>
      <w:bookmarkEnd w:id="761"/>
      <w:bookmarkEnd w:id="762"/>
      <w:bookmarkEnd w:id="763"/>
    </w:p>
    <w:p w14:paraId="0B422BF7" w14:textId="77777777" w:rsidR="00137BB1" w:rsidRPr="00E64C97" w:rsidRDefault="00137BB1" w:rsidP="00B91D98">
      <w:pPr>
        <w:numPr>
          <w:ilvl w:val="0"/>
          <w:numId w:val="133"/>
        </w:numPr>
        <w:autoSpaceDE w:val="0"/>
        <w:autoSpaceDN w:val="0"/>
        <w:adjustRightInd w:val="0"/>
        <w:ind w:right="26"/>
        <w:contextualSpacing/>
        <w:rPr>
          <w:rFonts w:cs="Tahoma"/>
          <w:color w:val="000000"/>
          <w:szCs w:val="20"/>
        </w:rPr>
      </w:pPr>
      <w:r w:rsidRPr="00E64C97">
        <w:rPr>
          <w:rFonts w:cs="Tahoma"/>
          <w:color w:val="000000"/>
          <w:szCs w:val="20"/>
        </w:rPr>
        <w:t>The Contractor shall comply with all applicable laws, regulations, permit and approval conditions and requirements relevant to the storage, use, and proper disposal of hazardous materials.</w:t>
      </w:r>
    </w:p>
    <w:p w14:paraId="049D4FEB" w14:textId="77777777" w:rsidR="00137BB1" w:rsidRPr="00E64C97" w:rsidRDefault="00137BB1" w:rsidP="00B91D98">
      <w:pPr>
        <w:keepNext/>
        <w:numPr>
          <w:ilvl w:val="0"/>
          <w:numId w:val="142"/>
        </w:numPr>
        <w:spacing w:before="240" w:after="60"/>
        <w:ind w:right="26"/>
        <w:contextualSpacing/>
        <w:outlineLvl w:val="3"/>
        <w:rPr>
          <w:rFonts w:cs="Tahoma"/>
          <w:b/>
          <w:bCs/>
          <w:szCs w:val="20"/>
        </w:rPr>
      </w:pPr>
      <w:r w:rsidRPr="00E64C97">
        <w:rPr>
          <w:rFonts w:cs="Tahoma"/>
          <w:b/>
          <w:bCs/>
          <w:szCs w:val="20"/>
        </w:rPr>
        <w:t>Management of the Construction Site</w:t>
      </w:r>
    </w:p>
    <w:p w14:paraId="220F8BCB" w14:textId="77777777" w:rsidR="00137BB1" w:rsidRPr="00E64C97" w:rsidRDefault="00137BB1" w:rsidP="00B91D98">
      <w:pPr>
        <w:numPr>
          <w:ilvl w:val="0"/>
          <w:numId w:val="134"/>
        </w:numPr>
        <w:autoSpaceDE w:val="0"/>
        <w:autoSpaceDN w:val="0"/>
        <w:adjustRightInd w:val="0"/>
        <w:ind w:right="26"/>
        <w:contextualSpacing/>
        <w:rPr>
          <w:rFonts w:cs="Tahoma"/>
          <w:color w:val="000000"/>
          <w:szCs w:val="20"/>
        </w:rPr>
      </w:pPr>
      <w:r w:rsidRPr="00E64C97">
        <w:rPr>
          <w:rFonts w:cs="Tahoma"/>
          <w:color w:val="000000"/>
          <w:szCs w:val="20"/>
        </w:rPr>
        <w:t>The contractor shall prevent littering and the random discard of any solid waste on or around the construction site</w:t>
      </w:r>
    </w:p>
    <w:p w14:paraId="49729EAC" w14:textId="77777777" w:rsidR="00137BB1" w:rsidRPr="00E64C97" w:rsidRDefault="00137BB1" w:rsidP="00B91D98">
      <w:pPr>
        <w:numPr>
          <w:ilvl w:val="0"/>
          <w:numId w:val="134"/>
        </w:numPr>
        <w:autoSpaceDE w:val="0"/>
        <w:autoSpaceDN w:val="0"/>
        <w:adjustRightInd w:val="0"/>
        <w:ind w:right="26"/>
        <w:contextualSpacing/>
        <w:rPr>
          <w:rFonts w:cs="Tahoma"/>
          <w:color w:val="000000"/>
          <w:szCs w:val="20"/>
        </w:rPr>
      </w:pPr>
      <w:r w:rsidRPr="00E64C97">
        <w:rPr>
          <w:rFonts w:cs="Tahoma"/>
          <w:color w:val="000000"/>
          <w:szCs w:val="20"/>
        </w:rPr>
        <w:t>The contractor shall manage other solid and liquid waste</w:t>
      </w:r>
    </w:p>
    <w:p w14:paraId="4D3E019A" w14:textId="77777777" w:rsidR="00137BB1" w:rsidRPr="00E64C97" w:rsidRDefault="00137BB1" w:rsidP="00B91D98">
      <w:pPr>
        <w:keepNext/>
        <w:numPr>
          <w:ilvl w:val="0"/>
          <w:numId w:val="142"/>
        </w:numPr>
        <w:spacing w:before="240" w:after="60"/>
        <w:ind w:right="26"/>
        <w:contextualSpacing/>
        <w:outlineLvl w:val="3"/>
        <w:rPr>
          <w:rFonts w:cs="Tahoma"/>
          <w:b/>
          <w:bCs/>
          <w:szCs w:val="20"/>
        </w:rPr>
      </w:pPr>
      <w:r w:rsidRPr="00E64C97">
        <w:rPr>
          <w:rFonts w:cs="Tahoma"/>
          <w:b/>
          <w:bCs/>
          <w:szCs w:val="20"/>
        </w:rPr>
        <w:t>Fire Prevention and Management</w:t>
      </w:r>
    </w:p>
    <w:p w14:paraId="5ED057F8" w14:textId="77777777" w:rsidR="00137BB1" w:rsidRPr="00E64C97" w:rsidRDefault="00137BB1" w:rsidP="00B91D98">
      <w:pPr>
        <w:numPr>
          <w:ilvl w:val="0"/>
          <w:numId w:val="143"/>
        </w:numPr>
        <w:autoSpaceDE w:val="0"/>
        <w:autoSpaceDN w:val="0"/>
        <w:adjustRightInd w:val="0"/>
        <w:ind w:right="26"/>
        <w:contextualSpacing/>
        <w:rPr>
          <w:rFonts w:cs="Tahoma"/>
          <w:color w:val="000000"/>
          <w:szCs w:val="20"/>
        </w:rPr>
      </w:pPr>
      <w:r w:rsidRPr="00E64C97">
        <w:rPr>
          <w:rFonts w:cs="Tahoma"/>
          <w:color w:val="000000"/>
          <w:szCs w:val="20"/>
        </w:rPr>
        <w:t>The Contractor shall take all necessary precautions to prevent fires caused either deliberately or accidentally during construction process.</w:t>
      </w:r>
    </w:p>
    <w:p w14:paraId="79CBBBED" w14:textId="77777777" w:rsidR="00137BB1" w:rsidRPr="00E64C97" w:rsidRDefault="00137BB1" w:rsidP="00B91D98">
      <w:pPr>
        <w:numPr>
          <w:ilvl w:val="0"/>
          <w:numId w:val="143"/>
        </w:numPr>
        <w:autoSpaceDE w:val="0"/>
        <w:autoSpaceDN w:val="0"/>
        <w:adjustRightInd w:val="0"/>
        <w:ind w:right="26"/>
        <w:contextualSpacing/>
        <w:rPr>
          <w:rFonts w:cs="Tahoma"/>
          <w:color w:val="000000"/>
          <w:szCs w:val="20"/>
        </w:rPr>
      </w:pPr>
      <w:r w:rsidRPr="00E64C97">
        <w:rPr>
          <w:rFonts w:cs="Tahoma"/>
          <w:color w:val="000000"/>
          <w:szCs w:val="20"/>
        </w:rPr>
        <w:t xml:space="preserve">The Contractor shall prepare a fire prevention and fire emergency plan as a part of the plans to be submitted to </w:t>
      </w:r>
      <w:r w:rsidR="00C544EB">
        <w:rPr>
          <w:rFonts w:cs="Tahoma"/>
          <w:color w:val="000000"/>
          <w:szCs w:val="20"/>
        </w:rPr>
        <w:t>KP</w:t>
      </w:r>
      <w:r w:rsidRPr="00E64C97">
        <w:rPr>
          <w:rFonts w:cs="Tahoma"/>
          <w:color w:val="000000"/>
          <w:szCs w:val="20"/>
        </w:rPr>
        <w:t>.</w:t>
      </w:r>
    </w:p>
    <w:p w14:paraId="17F57673" w14:textId="77777777" w:rsidR="00137BB1" w:rsidRPr="00E64C97" w:rsidRDefault="00137BB1" w:rsidP="00B91D98">
      <w:pPr>
        <w:keepNext/>
        <w:numPr>
          <w:ilvl w:val="0"/>
          <w:numId w:val="142"/>
        </w:numPr>
        <w:spacing w:before="240" w:after="60"/>
        <w:ind w:right="26"/>
        <w:contextualSpacing/>
        <w:outlineLvl w:val="3"/>
        <w:rPr>
          <w:rFonts w:cs="Tahoma"/>
          <w:b/>
          <w:bCs/>
          <w:szCs w:val="20"/>
        </w:rPr>
      </w:pPr>
      <w:r w:rsidRPr="00E64C97">
        <w:rPr>
          <w:rFonts w:cs="Tahoma"/>
          <w:b/>
          <w:bCs/>
          <w:szCs w:val="20"/>
        </w:rPr>
        <w:t>Management of Air Quality</w:t>
      </w:r>
    </w:p>
    <w:p w14:paraId="3ECDDD4A" w14:textId="77777777" w:rsidR="00137BB1" w:rsidRPr="00E64C97" w:rsidRDefault="00137BB1" w:rsidP="00B91D98">
      <w:pPr>
        <w:numPr>
          <w:ilvl w:val="0"/>
          <w:numId w:val="144"/>
        </w:numPr>
        <w:autoSpaceDE w:val="0"/>
        <w:autoSpaceDN w:val="0"/>
        <w:adjustRightInd w:val="0"/>
        <w:ind w:right="26"/>
        <w:contextualSpacing/>
        <w:rPr>
          <w:rFonts w:cs="Tahoma"/>
          <w:color w:val="000000"/>
          <w:szCs w:val="20"/>
        </w:rPr>
      </w:pPr>
      <w:r w:rsidRPr="00E64C97">
        <w:rPr>
          <w:rFonts w:cs="Tahoma"/>
          <w:color w:val="000000"/>
          <w:szCs w:val="20"/>
        </w:rPr>
        <w:t>The Contractor shall institute appropriate measures to minimize or avoid air quality impacts. This can be achieved through formulation of air quality management plan.</w:t>
      </w:r>
    </w:p>
    <w:p w14:paraId="7AAF2C9B" w14:textId="77777777" w:rsidR="00137BB1" w:rsidRPr="00E64C97" w:rsidRDefault="00137BB1" w:rsidP="00B91D98">
      <w:pPr>
        <w:keepNext/>
        <w:numPr>
          <w:ilvl w:val="0"/>
          <w:numId w:val="142"/>
        </w:numPr>
        <w:spacing w:before="240" w:after="60"/>
        <w:ind w:right="26"/>
        <w:contextualSpacing/>
        <w:outlineLvl w:val="3"/>
        <w:rPr>
          <w:rFonts w:cs="Tahoma"/>
          <w:b/>
          <w:bCs/>
          <w:szCs w:val="20"/>
        </w:rPr>
      </w:pPr>
      <w:r w:rsidRPr="00E64C97">
        <w:rPr>
          <w:rFonts w:cs="Tahoma"/>
          <w:b/>
          <w:bCs/>
          <w:szCs w:val="20"/>
        </w:rPr>
        <w:t>Neighboring Land Owner and Occupier Relations</w:t>
      </w:r>
    </w:p>
    <w:p w14:paraId="2D4F3683" w14:textId="77777777" w:rsidR="00137BB1" w:rsidRPr="00E64C97" w:rsidRDefault="00137BB1" w:rsidP="00B91D98">
      <w:pPr>
        <w:numPr>
          <w:ilvl w:val="0"/>
          <w:numId w:val="144"/>
        </w:numPr>
        <w:autoSpaceDE w:val="0"/>
        <w:autoSpaceDN w:val="0"/>
        <w:adjustRightInd w:val="0"/>
        <w:ind w:right="26"/>
        <w:contextualSpacing/>
        <w:rPr>
          <w:rFonts w:cs="Tahoma"/>
          <w:color w:val="000000"/>
          <w:szCs w:val="20"/>
        </w:rPr>
      </w:pPr>
      <w:r w:rsidRPr="00E64C97">
        <w:rPr>
          <w:rFonts w:cs="Tahoma"/>
          <w:color w:val="000000"/>
          <w:szCs w:val="20"/>
        </w:rPr>
        <w:t>The Contractor shall respect the property and rights of neighboring landowners and occupiers at all times and shall treat all persons with deliberate courtesy.</w:t>
      </w:r>
    </w:p>
    <w:p w14:paraId="52EB1156" w14:textId="77777777" w:rsidR="00137BB1" w:rsidRPr="00E64C97" w:rsidRDefault="00137BB1" w:rsidP="00B91D98">
      <w:pPr>
        <w:numPr>
          <w:ilvl w:val="0"/>
          <w:numId w:val="140"/>
        </w:numPr>
        <w:autoSpaceDE w:val="0"/>
        <w:autoSpaceDN w:val="0"/>
        <w:adjustRightInd w:val="0"/>
        <w:ind w:right="26"/>
        <w:contextualSpacing/>
        <w:rPr>
          <w:rFonts w:cs="Tahoma"/>
          <w:color w:val="000000"/>
          <w:szCs w:val="20"/>
        </w:rPr>
      </w:pPr>
      <w:r w:rsidRPr="00E64C97">
        <w:rPr>
          <w:rFonts w:cs="Tahoma"/>
          <w:color w:val="000000"/>
          <w:szCs w:val="20"/>
        </w:rPr>
        <w:t xml:space="preserve">The contractor shall respect any special agreements between the </w:t>
      </w:r>
      <w:r w:rsidR="00C544EB">
        <w:rPr>
          <w:rFonts w:cs="Tahoma"/>
          <w:color w:val="000000"/>
          <w:szCs w:val="20"/>
        </w:rPr>
        <w:t>KP</w:t>
      </w:r>
      <w:r w:rsidRPr="00E64C97">
        <w:rPr>
          <w:rFonts w:cs="Tahoma"/>
          <w:color w:val="000000"/>
          <w:szCs w:val="20"/>
        </w:rPr>
        <w:t xml:space="preserve"> and the neighbors e.g., the wayleaves agreements signed between Kenya power and landowners will need to be respected by the contractors. </w:t>
      </w:r>
    </w:p>
    <w:p w14:paraId="1F04F09A" w14:textId="77777777" w:rsidR="00137BB1" w:rsidRPr="00E64C97" w:rsidRDefault="00137BB1" w:rsidP="00B91D98">
      <w:pPr>
        <w:keepNext/>
        <w:numPr>
          <w:ilvl w:val="0"/>
          <w:numId w:val="142"/>
        </w:numPr>
        <w:spacing w:before="240" w:after="60"/>
        <w:ind w:right="26"/>
        <w:contextualSpacing/>
        <w:outlineLvl w:val="3"/>
        <w:rPr>
          <w:rFonts w:cs="Tahoma"/>
          <w:b/>
          <w:bCs/>
          <w:szCs w:val="20"/>
        </w:rPr>
      </w:pPr>
      <w:r w:rsidRPr="00E64C97">
        <w:rPr>
          <w:rFonts w:cs="Tahoma"/>
          <w:b/>
          <w:bCs/>
          <w:szCs w:val="20"/>
        </w:rPr>
        <w:t>Complaints Register</w:t>
      </w:r>
    </w:p>
    <w:p w14:paraId="1B8F0E0D" w14:textId="77777777" w:rsidR="00137BB1" w:rsidRPr="00E64C97" w:rsidRDefault="00137BB1" w:rsidP="00137BB1">
      <w:pPr>
        <w:autoSpaceDE w:val="0"/>
        <w:autoSpaceDN w:val="0"/>
        <w:adjustRightInd w:val="0"/>
        <w:ind w:right="26"/>
        <w:rPr>
          <w:rFonts w:cs="Tahoma"/>
          <w:color w:val="000000"/>
          <w:szCs w:val="20"/>
        </w:rPr>
      </w:pPr>
      <w:r w:rsidRPr="00E64C97">
        <w:rPr>
          <w:rFonts w:cs="Tahoma"/>
          <w:color w:val="000000"/>
          <w:szCs w:val="20"/>
        </w:rPr>
        <w:t xml:space="preserve">The contractor shall establish and maintain a register for periodic review by the </w:t>
      </w:r>
      <w:r w:rsidR="00C544EB">
        <w:rPr>
          <w:rFonts w:cs="Tahoma"/>
          <w:color w:val="000000"/>
          <w:szCs w:val="20"/>
        </w:rPr>
        <w:t>KP</w:t>
      </w:r>
      <w:r w:rsidRPr="00E64C97">
        <w:rPr>
          <w:rFonts w:cs="Tahoma"/>
          <w:color w:val="000000"/>
          <w:szCs w:val="20"/>
        </w:rPr>
        <w:t xml:space="preserve"> that logs all the complaints raised by the neighbors or the general public about construction activities. The register shall be regularly updated, and records maintained including the name of the complainant, his/her domicile and contact details, the nature of the complaint and any action taken to rectify the problem.</w:t>
      </w:r>
    </w:p>
    <w:p w14:paraId="5A1AD4D9" w14:textId="77777777" w:rsidR="00137BB1" w:rsidRPr="00E64C97" w:rsidRDefault="00137BB1" w:rsidP="00B91D98">
      <w:pPr>
        <w:numPr>
          <w:ilvl w:val="0"/>
          <w:numId w:val="142"/>
        </w:numPr>
        <w:ind w:right="26"/>
        <w:rPr>
          <w:rFonts w:cs="Tahoma"/>
          <w:b/>
          <w:szCs w:val="20"/>
        </w:rPr>
      </w:pPr>
      <w:bookmarkStart w:id="764" w:name="_Toc514679129"/>
      <w:r w:rsidRPr="00E64C97">
        <w:rPr>
          <w:rFonts w:cs="Tahoma"/>
          <w:b/>
          <w:szCs w:val="20"/>
        </w:rPr>
        <w:t xml:space="preserve">Construction Control </w:t>
      </w:r>
      <w:bookmarkEnd w:id="764"/>
    </w:p>
    <w:p w14:paraId="526477A6" w14:textId="77777777" w:rsidR="00137BB1" w:rsidRPr="00E64C97" w:rsidRDefault="00137BB1" w:rsidP="00137BB1">
      <w:pPr>
        <w:autoSpaceDE w:val="0"/>
        <w:autoSpaceDN w:val="0"/>
        <w:adjustRightInd w:val="0"/>
        <w:ind w:right="26"/>
        <w:rPr>
          <w:rFonts w:cs="Tahoma"/>
          <w:color w:val="000000"/>
          <w:szCs w:val="20"/>
        </w:rPr>
      </w:pPr>
      <w:r w:rsidRPr="00E64C97">
        <w:rPr>
          <w:rFonts w:cs="Tahoma"/>
          <w:color w:val="000000"/>
          <w:szCs w:val="20"/>
        </w:rPr>
        <w:t>The construction control for the proposed project shall cover the following:</w:t>
      </w:r>
    </w:p>
    <w:p w14:paraId="734F0DF1" w14:textId="77777777" w:rsidR="00137BB1" w:rsidRPr="00E64C97" w:rsidRDefault="00137BB1" w:rsidP="00137BB1">
      <w:pPr>
        <w:ind w:right="26"/>
        <w:rPr>
          <w:rFonts w:cs="Tahoma"/>
          <w:b/>
          <w:szCs w:val="20"/>
        </w:rPr>
      </w:pPr>
    </w:p>
    <w:p w14:paraId="3AD6D34F" w14:textId="77777777" w:rsidR="00137BB1" w:rsidRPr="00E64C97" w:rsidRDefault="00137BB1" w:rsidP="00137BB1">
      <w:pPr>
        <w:ind w:right="26"/>
        <w:rPr>
          <w:rFonts w:cs="Tahoma"/>
          <w:b/>
          <w:szCs w:val="20"/>
        </w:rPr>
      </w:pPr>
      <w:r w:rsidRPr="00E64C97">
        <w:rPr>
          <w:rFonts w:cs="Tahoma"/>
          <w:b/>
          <w:szCs w:val="20"/>
        </w:rPr>
        <w:t>Control of Access</w:t>
      </w:r>
    </w:p>
    <w:p w14:paraId="5E7541CF" w14:textId="77777777" w:rsidR="00137BB1" w:rsidRPr="00E64C97" w:rsidRDefault="00137BB1" w:rsidP="00137BB1">
      <w:pPr>
        <w:autoSpaceDE w:val="0"/>
        <w:autoSpaceDN w:val="0"/>
        <w:adjustRightInd w:val="0"/>
        <w:ind w:right="26"/>
        <w:rPr>
          <w:rFonts w:cs="Tahoma"/>
          <w:color w:val="000000"/>
          <w:szCs w:val="20"/>
        </w:rPr>
      </w:pPr>
      <w:r w:rsidRPr="00E64C97">
        <w:rPr>
          <w:rFonts w:cs="Tahoma"/>
          <w:color w:val="000000"/>
          <w:szCs w:val="20"/>
        </w:rPr>
        <w:t>The contractor shall ensure that the construction site is accessed by authorized persons only and up-to-date records kept</w:t>
      </w:r>
    </w:p>
    <w:p w14:paraId="536A804F" w14:textId="77777777" w:rsidR="00137BB1" w:rsidRPr="00E64C97" w:rsidRDefault="00137BB1" w:rsidP="00137BB1">
      <w:pPr>
        <w:ind w:right="26"/>
        <w:rPr>
          <w:rFonts w:cs="Tahoma"/>
          <w:b/>
          <w:szCs w:val="20"/>
        </w:rPr>
      </w:pPr>
    </w:p>
    <w:p w14:paraId="37C935EF" w14:textId="77777777" w:rsidR="00137BB1" w:rsidRPr="00E64C97" w:rsidRDefault="00137BB1" w:rsidP="00137BB1">
      <w:pPr>
        <w:ind w:right="26"/>
        <w:rPr>
          <w:rFonts w:cs="Tahoma"/>
          <w:b/>
          <w:szCs w:val="20"/>
        </w:rPr>
      </w:pPr>
      <w:r w:rsidRPr="00E64C97">
        <w:rPr>
          <w:rFonts w:cs="Tahoma"/>
          <w:b/>
          <w:szCs w:val="20"/>
        </w:rPr>
        <w:t>Control of material supply and burrow areas</w:t>
      </w:r>
    </w:p>
    <w:p w14:paraId="3D26E67E" w14:textId="77777777" w:rsidR="00137BB1" w:rsidRPr="00E64C97" w:rsidRDefault="00137BB1" w:rsidP="00B91D98">
      <w:pPr>
        <w:numPr>
          <w:ilvl w:val="0"/>
          <w:numId w:val="136"/>
        </w:numPr>
        <w:autoSpaceDE w:val="0"/>
        <w:autoSpaceDN w:val="0"/>
        <w:adjustRightInd w:val="0"/>
        <w:ind w:right="26"/>
        <w:contextualSpacing/>
        <w:rPr>
          <w:rFonts w:cs="Tahoma"/>
          <w:color w:val="000000"/>
          <w:szCs w:val="20"/>
        </w:rPr>
      </w:pPr>
      <w:r w:rsidRPr="00E64C97">
        <w:rPr>
          <w:rFonts w:cs="Tahoma"/>
          <w:color w:val="000000"/>
          <w:szCs w:val="20"/>
        </w:rPr>
        <w:t xml:space="preserve">The contractor shall, as far as possible, source all material needed to construct the proposed project from the licensed quarries </w:t>
      </w:r>
    </w:p>
    <w:p w14:paraId="1865535B" w14:textId="77777777" w:rsidR="00137BB1" w:rsidRPr="00E64C97" w:rsidRDefault="00137BB1" w:rsidP="00B91D98">
      <w:pPr>
        <w:numPr>
          <w:ilvl w:val="0"/>
          <w:numId w:val="136"/>
        </w:numPr>
        <w:autoSpaceDE w:val="0"/>
        <w:autoSpaceDN w:val="0"/>
        <w:adjustRightInd w:val="0"/>
        <w:ind w:right="26"/>
        <w:contextualSpacing/>
        <w:rPr>
          <w:rFonts w:cs="Tahoma"/>
          <w:color w:val="000000"/>
          <w:szCs w:val="20"/>
        </w:rPr>
      </w:pPr>
      <w:r w:rsidRPr="00E64C97">
        <w:rPr>
          <w:rFonts w:cs="Tahoma"/>
          <w:color w:val="000000"/>
          <w:szCs w:val="20"/>
        </w:rPr>
        <w:t>In instances where materials are to be obtained from a new burrow area; the contractor shall comply with relevant legislations.</w:t>
      </w:r>
    </w:p>
    <w:p w14:paraId="023B8CE6" w14:textId="77777777" w:rsidR="00137BB1" w:rsidRPr="00E64C97" w:rsidRDefault="00137BB1" w:rsidP="00B91D98">
      <w:pPr>
        <w:numPr>
          <w:ilvl w:val="0"/>
          <w:numId w:val="136"/>
        </w:numPr>
        <w:autoSpaceDE w:val="0"/>
        <w:autoSpaceDN w:val="0"/>
        <w:adjustRightInd w:val="0"/>
        <w:ind w:right="26"/>
        <w:contextualSpacing/>
        <w:rPr>
          <w:rFonts w:cs="Tahoma"/>
          <w:color w:val="000000"/>
          <w:szCs w:val="20"/>
        </w:rPr>
      </w:pPr>
      <w:r w:rsidRPr="00E64C97">
        <w:rPr>
          <w:rFonts w:cs="Tahoma"/>
          <w:color w:val="000000"/>
          <w:szCs w:val="20"/>
        </w:rPr>
        <w:t>The contractor shall prepare a method statement including plans, detailing the expected quantity of excavation, temporary and permanent drainage control, the final contouring of the burrow pit and the proposed method of rehabilitation.</w:t>
      </w:r>
    </w:p>
    <w:p w14:paraId="419907EE" w14:textId="77777777" w:rsidR="00137BB1" w:rsidRPr="00E64C97" w:rsidRDefault="00137BB1" w:rsidP="00137BB1">
      <w:pPr>
        <w:autoSpaceDE w:val="0"/>
        <w:autoSpaceDN w:val="0"/>
        <w:adjustRightInd w:val="0"/>
        <w:ind w:left="720" w:right="26"/>
        <w:contextualSpacing/>
        <w:rPr>
          <w:rFonts w:cs="Tahoma"/>
          <w:color w:val="000000"/>
          <w:szCs w:val="20"/>
        </w:rPr>
      </w:pPr>
    </w:p>
    <w:p w14:paraId="26D20E08" w14:textId="77777777" w:rsidR="00137BB1" w:rsidRPr="00E64C97" w:rsidRDefault="00137BB1" w:rsidP="00AB5AAA">
      <w:pPr>
        <w:pStyle w:val="Heading3"/>
      </w:pPr>
      <w:bookmarkStart w:id="765" w:name="_Toc271210246"/>
      <w:bookmarkStart w:id="766" w:name="_Toc278872746"/>
      <w:bookmarkStart w:id="767" w:name="_Toc92879135"/>
      <w:bookmarkStart w:id="768" w:name="_Toc92879339"/>
      <w:bookmarkStart w:id="769" w:name="_Toc92902461"/>
      <w:bookmarkStart w:id="770" w:name="_Toc103782377"/>
      <w:bookmarkStart w:id="771" w:name="_Toc103848081"/>
      <w:bookmarkStart w:id="772" w:name="_Toc110585862"/>
      <w:bookmarkStart w:id="773" w:name="_Toc111625850"/>
      <w:bookmarkStart w:id="774" w:name="_Toc152063210"/>
      <w:r w:rsidRPr="00E64C97">
        <w:t>Rehabilitation</w:t>
      </w:r>
      <w:bookmarkEnd w:id="765"/>
      <w:bookmarkEnd w:id="766"/>
      <w:r w:rsidRPr="00E64C97">
        <w:t xml:space="preserve"> and Site Closure Plan</w:t>
      </w:r>
      <w:bookmarkEnd w:id="767"/>
      <w:bookmarkEnd w:id="768"/>
      <w:bookmarkEnd w:id="769"/>
      <w:bookmarkEnd w:id="770"/>
      <w:bookmarkEnd w:id="771"/>
      <w:bookmarkEnd w:id="772"/>
      <w:bookmarkEnd w:id="773"/>
      <w:bookmarkEnd w:id="774"/>
      <w:r w:rsidRPr="00E64C97">
        <w:t xml:space="preserve"> </w:t>
      </w:r>
    </w:p>
    <w:p w14:paraId="637107D8" w14:textId="77777777" w:rsidR="00137BB1" w:rsidRPr="00E64C97" w:rsidRDefault="00137BB1" w:rsidP="00B91D98">
      <w:pPr>
        <w:numPr>
          <w:ilvl w:val="0"/>
          <w:numId w:val="137"/>
        </w:numPr>
        <w:autoSpaceDE w:val="0"/>
        <w:autoSpaceDN w:val="0"/>
        <w:adjustRightInd w:val="0"/>
        <w:ind w:right="26"/>
        <w:contextualSpacing/>
        <w:rPr>
          <w:rFonts w:cs="Tahoma"/>
          <w:color w:val="000000"/>
          <w:szCs w:val="20"/>
        </w:rPr>
      </w:pPr>
      <w:r w:rsidRPr="00E64C97">
        <w:rPr>
          <w:rFonts w:cs="Tahoma"/>
          <w:color w:val="000000"/>
          <w:szCs w:val="20"/>
        </w:rPr>
        <w:t>After completion of construction activities, the contractor shall clear the site of construction materials and dispose wastes in appropriate disposal sites.</w:t>
      </w:r>
    </w:p>
    <w:p w14:paraId="0246D97E" w14:textId="77777777" w:rsidR="00137BB1" w:rsidRPr="00E64C97" w:rsidRDefault="00137BB1" w:rsidP="00B91D98">
      <w:pPr>
        <w:numPr>
          <w:ilvl w:val="0"/>
          <w:numId w:val="137"/>
        </w:numPr>
        <w:autoSpaceDE w:val="0"/>
        <w:autoSpaceDN w:val="0"/>
        <w:adjustRightInd w:val="0"/>
        <w:ind w:right="26"/>
        <w:contextualSpacing/>
        <w:rPr>
          <w:rFonts w:cs="Tahoma"/>
          <w:color w:val="000000"/>
          <w:szCs w:val="20"/>
        </w:rPr>
      </w:pPr>
      <w:r w:rsidRPr="00E64C97">
        <w:rPr>
          <w:rFonts w:cs="Tahoma"/>
          <w:color w:val="000000"/>
          <w:szCs w:val="20"/>
        </w:rPr>
        <w:t>The contractor shall remove all temporary works on the construction site and grow grass on areas that are not covered by the installations to control erosion.</w:t>
      </w:r>
    </w:p>
    <w:p w14:paraId="73125916" w14:textId="77777777" w:rsidR="00137BB1" w:rsidRPr="00E64C97" w:rsidRDefault="00137BB1" w:rsidP="00137BB1">
      <w:pPr>
        <w:autoSpaceDE w:val="0"/>
        <w:autoSpaceDN w:val="0"/>
        <w:adjustRightInd w:val="0"/>
        <w:ind w:left="720" w:right="26"/>
        <w:contextualSpacing/>
        <w:rPr>
          <w:rFonts w:cs="Tahoma"/>
          <w:color w:val="000000"/>
          <w:szCs w:val="20"/>
        </w:rPr>
      </w:pPr>
    </w:p>
    <w:p w14:paraId="21F0A88B" w14:textId="77777777" w:rsidR="00137BB1" w:rsidRPr="00E64C97" w:rsidRDefault="00137BB1" w:rsidP="00AB5AAA">
      <w:pPr>
        <w:pStyle w:val="Heading3"/>
      </w:pPr>
      <w:bookmarkStart w:id="775" w:name="_Toc514679130"/>
      <w:bookmarkStart w:id="776" w:name="_Toc527625508"/>
      <w:bookmarkStart w:id="777" w:name="_Toc92879136"/>
      <w:bookmarkStart w:id="778" w:name="_Toc92879340"/>
      <w:bookmarkStart w:id="779" w:name="_Toc92902462"/>
      <w:bookmarkStart w:id="780" w:name="_Toc103782378"/>
      <w:bookmarkStart w:id="781" w:name="_Toc103848082"/>
      <w:bookmarkStart w:id="782" w:name="_Toc110585863"/>
      <w:bookmarkStart w:id="783" w:name="_Toc111625851"/>
      <w:bookmarkStart w:id="784" w:name="_Toc152063211"/>
      <w:r w:rsidRPr="00E64C97">
        <w:t>Local Recruitment Plan</w:t>
      </w:r>
      <w:bookmarkEnd w:id="775"/>
      <w:bookmarkEnd w:id="776"/>
      <w:bookmarkEnd w:id="777"/>
      <w:bookmarkEnd w:id="778"/>
      <w:bookmarkEnd w:id="779"/>
      <w:bookmarkEnd w:id="780"/>
      <w:bookmarkEnd w:id="781"/>
      <w:bookmarkEnd w:id="782"/>
      <w:bookmarkEnd w:id="783"/>
      <w:bookmarkEnd w:id="784"/>
    </w:p>
    <w:p w14:paraId="287E972B" w14:textId="77777777" w:rsidR="00137BB1" w:rsidRPr="00E64C97" w:rsidRDefault="00137BB1" w:rsidP="00137BB1">
      <w:pPr>
        <w:autoSpaceDE w:val="0"/>
        <w:autoSpaceDN w:val="0"/>
        <w:adjustRightInd w:val="0"/>
        <w:ind w:right="26"/>
        <w:rPr>
          <w:rFonts w:cs="Tahoma"/>
          <w:color w:val="000000"/>
          <w:szCs w:val="20"/>
        </w:rPr>
      </w:pPr>
      <w:r w:rsidRPr="00E64C97">
        <w:rPr>
          <w:rFonts w:cs="Tahoma"/>
          <w:color w:val="000000"/>
          <w:szCs w:val="20"/>
        </w:rPr>
        <w:t>The contractor will prepare a local recruitment plan to guide on recruitment of locals. The plan shall pay attention or adhere to Employment Act.</w:t>
      </w:r>
    </w:p>
    <w:p w14:paraId="1B7A08B7" w14:textId="77777777" w:rsidR="00137BB1" w:rsidRPr="00E64C97" w:rsidRDefault="00137BB1" w:rsidP="00137BB1">
      <w:pPr>
        <w:autoSpaceDE w:val="0"/>
        <w:autoSpaceDN w:val="0"/>
        <w:adjustRightInd w:val="0"/>
        <w:ind w:right="26"/>
        <w:rPr>
          <w:rFonts w:cs="Tahoma"/>
          <w:color w:val="000000"/>
          <w:szCs w:val="20"/>
        </w:rPr>
      </w:pPr>
      <w:r w:rsidRPr="00E64C97">
        <w:rPr>
          <w:rFonts w:cs="Tahoma"/>
          <w:color w:val="000000"/>
          <w:szCs w:val="20"/>
        </w:rPr>
        <w:t>In designing the local recruitment plan contractor shall:</w:t>
      </w:r>
    </w:p>
    <w:p w14:paraId="33AD21E2" w14:textId="77777777" w:rsidR="00137BB1" w:rsidRPr="00E64C97" w:rsidRDefault="00137BB1" w:rsidP="00B91D98">
      <w:pPr>
        <w:numPr>
          <w:ilvl w:val="0"/>
          <w:numId w:val="138"/>
        </w:numPr>
        <w:autoSpaceDE w:val="0"/>
        <w:autoSpaceDN w:val="0"/>
        <w:adjustRightInd w:val="0"/>
        <w:ind w:left="540" w:right="26"/>
        <w:contextualSpacing/>
        <w:rPr>
          <w:rFonts w:cs="Tahoma"/>
          <w:color w:val="000000"/>
          <w:szCs w:val="20"/>
        </w:rPr>
      </w:pPr>
      <w:r w:rsidRPr="00E64C97">
        <w:rPr>
          <w:rFonts w:cs="Tahoma"/>
          <w:color w:val="000000"/>
          <w:szCs w:val="20"/>
        </w:rPr>
        <w:t>Comply with the provisions of Employment Act, 2007</w:t>
      </w:r>
    </w:p>
    <w:p w14:paraId="13F9A6EF" w14:textId="77777777" w:rsidR="00137BB1" w:rsidRPr="00E64C97" w:rsidRDefault="00137BB1" w:rsidP="00B91D98">
      <w:pPr>
        <w:numPr>
          <w:ilvl w:val="0"/>
          <w:numId w:val="138"/>
        </w:numPr>
        <w:autoSpaceDE w:val="0"/>
        <w:autoSpaceDN w:val="0"/>
        <w:adjustRightInd w:val="0"/>
        <w:ind w:left="540" w:right="26"/>
        <w:contextualSpacing/>
        <w:rPr>
          <w:rFonts w:cs="Tahoma"/>
          <w:color w:val="000000"/>
          <w:szCs w:val="20"/>
        </w:rPr>
      </w:pPr>
      <w:r w:rsidRPr="00E64C97">
        <w:rPr>
          <w:rFonts w:cs="Tahoma"/>
          <w:color w:val="000000"/>
          <w:szCs w:val="20"/>
        </w:rPr>
        <w:t>Wherever possible, give priority to qualified local people when hiring employees.</w:t>
      </w:r>
    </w:p>
    <w:p w14:paraId="6B85CB67" w14:textId="77777777" w:rsidR="00137BB1" w:rsidRPr="00E64C97" w:rsidRDefault="00137BB1" w:rsidP="00137BB1">
      <w:pPr>
        <w:autoSpaceDE w:val="0"/>
        <w:autoSpaceDN w:val="0"/>
        <w:adjustRightInd w:val="0"/>
        <w:ind w:right="26"/>
        <w:contextualSpacing/>
        <w:rPr>
          <w:rFonts w:cs="Tahoma"/>
          <w:color w:val="000000"/>
          <w:szCs w:val="20"/>
        </w:rPr>
      </w:pPr>
      <w:r w:rsidRPr="00E64C97">
        <w:rPr>
          <w:rFonts w:cs="Tahoma"/>
          <w:color w:val="000000"/>
          <w:szCs w:val="20"/>
        </w:rPr>
        <w:t>The mitigation measure is:</w:t>
      </w:r>
    </w:p>
    <w:p w14:paraId="06D9318C" w14:textId="77777777" w:rsidR="00137BB1" w:rsidRPr="00E64C97" w:rsidRDefault="00137BB1" w:rsidP="00B91D98">
      <w:pPr>
        <w:numPr>
          <w:ilvl w:val="0"/>
          <w:numId w:val="147"/>
        </w:numPr>
        <w:autoSpaceDE w:val="0"/>
        <w:autoSpaceDN w:val="0"/>
        <w:adjustRightInd w:val="0"/>
        <w:ind w:right="26"/>
        <w:contextualSpacing/>
        <w:rPr>
          <w:rFonts w:cs="Tahoma"/>
          <w:color w:val="000000"/>
          <w:szCs w:val="20"/>
        </w:rPr>
      </w:pPr>
      <w:r w:rsidRPr="00E64C97">
        <w:rPr>
          <w:rFonts w:cs="Tahoma"/>
          <w:szCs w:val="20"/>
        </w:rPr>
        <w:t>Prepare a local recruitment strategy that is fair and transparent to ensure all community segments - men, women, vulnerable individuals, minority clans,  and VMGs who meet OP 4.10 criteria) - can access subproject benefits during construction and that prioritizes hire of locals for skilled, semi-skilled  and unskilled labour.</w:t>
      </w:r>
    </w:p>
    <w:p w14:paraId="554E768A" w14:textId="77777777" w:rsidR="00137BB1" w:rsidRPr="00E64C97" w:rsidRDefault="00137BB1" w:rsidP="00137BB1">
      <w:pPr>
        <w:autoSpaceDE w:val="0"/>
        <w:autoSpaceDN w:val="0"/>
        <w:adjustRightInd w:val="0"/>
        <w:ind w:left="720" w:right="26"/>
        <w:contextualSpacing/>
        <w:rPr>
          <w:rFonts w:cs="Tahoma"/>
          <w:color w:val="000000"/>
          <w:szCs w:val="20"/>
        </w:rPr>
      </w:pPr>
    </w:p>
    <w:p w14:paraId="3E266C31" w14:textId="77777777" w:rsidR="00137BB1" w:rsidRPr="00E64C97" w:rsidRDefault="00137BB1" w:rsidP="00AB5AAA">
      <w:pPr>
        <w:pStyle w:val="Heading3"/>
      </w:pPr>
      <w:bookmarkStart w:id="785" w:name="_Toc514679131"/>
      <w:bookmarkStart w:id="786" w:name="_Toc527625509"/>
      <w:bookmarkStart w:id="787" w:name="_Toc92879137"/>
      <w:bookmarkStart w:id="788" w:name="_Toc92879341"/>
      <w:bookmarkStart w:id="789" w:name="_Toc92902463"/>
      <w:bookmarkStart w:id="790" w:name="_Toc103782379"/>
      <w:bookmarkStart w:id="791" w:name="_Toc103848083"/>
      <w:bookmarkStart w:id="792" w:name="_Toc110585864"/>
      <w:bookmarkStart w:id="793" w:name="_Toc111625852"/>
      <w:bookmarkStart w:id="794" w:name="_Toc152063212"/>
      <w:r w:rsidRPr="00E64C97">
        <w:t>Workplace Health and Safety Plan</w:t>
      </w:r>
      <w:bookmarkEnd w:id="785"/>
      <w:bookmarkEnd w:id="786"/>
      <w:bookmarkEnd w:id="787"/>
      <w:bookmarkEnd w:id="788"/>
      <w:bookmarkEnd w:id="789"/>
      <w:bookmarkEnd w:id="790"/>
      <w:bookmarkEnd w:id="791"/>
      <w:bookmarkEnd w:id="792"/>
      <w:bookmarkEnd w:id="793"/>
      <w:bookmarkEnd w:id="794"/>
    </w:p>
    <w:p w14:paraId="63116865" w14:textId="77777777" w:rsidR="00137BB1" w:rsidRPr="00E64C97" w:rsidRDefault="00137BB1" w:rsidP="00137BB1">
      <w:pPr>
        <w:autoSpaceDE w:val="0"/>
        <w:autoSpaceDN w:val="0"/>
        <w:adjustRightInd w:val="0"/>
        <w:ind w:right="26"/>
        <w:rPr>
          <w:rFonts w:cs="Tahoma"/>
          <w:color w:val="000000"/>
          <w:szCs w:val="20"/>
        </w:rPr>
      </w:pPr>
      <w:r w:rsidRPr="00E64C97">
        <w:rPr>
          <w:rFonts w:cs="Tahoma"/>
          <w:color w:val="000000"/>
          <w:szCs w:val="20"/>
        </w:rPr>
        <w:t xml:space="preserve">The workplace health and safety plan to be implemented by the contractor and </w:t>
      </w:r>
      <w:r w:rsidR="00C544EB">
        <w:rPr>
          <w:rFonts w:cs="Tahoma"/>
          <w:color w:val="000000"/>
          <w:szCs w:val="20"/>
        </w:rPr>
        <w:t>KP</w:t>
      </w:r>
      <w:r w:rsidRPr="00E64C97">
        <w:rPr>
          <w:rFonts w:cs="Tahoma"/>
          <w:color w:val="000000"/>
          <w:szCs w:val="20"/>
        </w:rPr>
        <w:t xml:space="preserve"> shall include the following key measures:</w:t>
      </w:r>
    </w:p>
    <w:p w14:paraId="2DDEC74E" w14:textId="77777777" w:rsidR="00137BB1" w:rsidRPr="00E64C97" w:rsidRDefault="00137BB1" w:rsidP="00B91D98">
      <w:pPr>
        <w:numPr>
          <w:ilvl w:val="0"/>
          <w:numId w:val="139"/>
        </w:numPr>
        <w:autoSpaceDE w:val="0"/>
        <w:autoSpaceDN w:val="0"/>
        <w:adjustRightInd w:val="0"/>
        <w:ind w:right="26"/>
        <w:contextualSpacing/>
        <w:rPr>
          <w:rFonts w:cs="Tahoma"/>
          <w:color w:val="000000"/>
          <w:szCs w:val="20"/>
        </w:rPr>
      </w:pPr>
      <w:r w:rsidRPr="00E64C97">
        <w:rPr>
          <w:rFonts w:cs="Tahoma"/>
          <w:color w:val="000000"/>
          <w:szCs w:val="20"/>
        </w:rPr>
        <w:t>The contractor shall comply with all relevant legislative requirements governing worker health and safety at the work place (e.g., OSHA 2007 and its subsidiary legislations).</w:t>
      </w:r>
    </w:p>
    <w:p w14:paraId="5690C24B" w14:textId="77777777" w:rsidR="00137BB1" w:rsidRPr="00E64C97" w:rsidRDefault="00137BB1" w:rsidP="00B91D98">
      <w:pPr>
        <w:numPr>
          <w:ilvl w:val="0"/>
          <w:numId w:val="139"/>
        </w:numPr>
        <w:autoSpaceDE w:val="0"/>
        <w:autoSpaceDN w:val="0"/>
        <w:adjustRightInd w:val="0"/>
        <w:ind w:right="26"/>
        <w:contextualSpacing/>
        <w:rPr>
          <w:rFonts w:cs="Tahoma"/>
          <w:color w:val="000000"/>
          <w:szCs w:val="20"/>
        </w:rPr>
      </w:pPr>
      <w:r w:rsidRPr="00E64C97">
        <w:rPr>
          <w:rFonts w:cs="Tahoma"/>
          <w:color w:val="000000"/>
          <w:szCs w:val="20"/>
        </w:rPr>
        <w:t>The contractor shall prepare and implement measures to minimize diseases likely to be contracted by the construction workers as a result of the proposed project such as HIV &amp;AIDs and other communicable diseases</w:t>
      </w:r>
    </w:p>
    <w:p w14:paraId="0A7A919D" w14:textId="77777777" w:rsidR="00137BB1" w:rsidRPr="00E64C97" w:rsidRDefault="00137BB1" w:rsidP="00B91D98">
      <w:pPr>
        <w:numPr>
          <w:ilvl w:val="0"/>
          <w:numId w:val="135"/>
        </w:numPr>
        <w:autoSpaceDE w:val="0"/>
        <w:autoSpaceDN w:val="0"/>
        <w:adjustRightInd w:val="0"/>
        <w:ind w:right="26"/>
        <w:contextualSpacing/>
        <w:rPr>
          <w:rFonts w:cs="Tahoma"/>
          <w:color w:val="000000"/>
          <w:szCs w:val="20"/>
        </w:rPr>
      </w:pPr>
      <w:r w:rsidRPr="00E64C97">
        <w:rPr>
          <w:rFonts w:cs="Tahoma"/>
          <w:color w:val="000000"/>
          <w:szCs w:val="20"/>
        </w:rPr>
        <w:t>The contractor shall have obligations of managing the safety of its employees by;</w:t>
      </w:r>
    </w:p>
    <w:p w14:paraId="1B30E9C3" w14:textId="77777777" w:rsidR="00137BB1" w:rsidRPr="00E64C97" w:rsidRDefault="00137BB1" w:rsidP="00B91D98">
      <w:pPr>
        <w:numPr>
          <w:ilvl w:val="1"/>
          <w:numId w:val="135"/>
        </w:numPr>
        <w:autoSpaceDE w:val="0"/>
        <w:autoSpaceDN w:val="0"/>
        <w:adjustRightInd w:val="0"/>
        <w:ind w:right="26"/>
        <w:contextualSpacing/>
        <w:rPr>
          <w:rFonts w:cs="Tahoma"/>
          <w:color w:val="000000"/>
          <w:szCs w:val="20"/>
        </w:rPr>
      </w:pPr>
      <w:r w:rsidRPr="00E64C97">
        <w:rPr>
          <w:rFonts w:cs="Tahoma"/>
          <w:color w:val="000000"/>
          <w:szCs w:val="20"/>
        </w:rPr>
        <w:t xml:space="preserve">Provision of appropriate PPEs to employee </w:t>
      </w:r>
    </w:p>
    <w:p w14:paraId="3E849A62" w14:textId="77777777" w:rsidR="00137BB1" w:rsidRPr="00E64C97" w:rsidRDefault="00137BB1" w:rsidP="00B91D98">
      <w:pPr>
        <w:numPr>
          <w:ilvl w:val="1"/>
          <w:numId w:val="135"/>
        </w:numPr>
        <w:autoSpaceDE w:val="0"/>
        <w:autoSpaceDN w:val="0"/>
        <w:adjustRightInd w:val="0"/>
        <w:ind w:right="26"/>
        <w:contextualSpacing/>
        <w:rPr>
          <w:rFonts w:cs="Tahoma"/>
          <w:color w:val="000000"/>
          <w:szCs w:val="20"/>
        </w:rPr>
      </w:pPr>
      <w:r w:rsidRPr="00E64C97">
        <w:rPr>
          <w:rFonts w:cs="Tahoma"/>
          <w:color w:val="000000"/>
          <w:szCs w:val="20"/>
        </w:rPr>
        <w:t xml:space="preserve">Training employees on competence </w:t>
      </w:r>
    </w:p>
    <w:p w14:paraId="00237274" w14:textId="77777777" w:rsidR="00137BB1" w:rsidRPr="00E64C97" w:rsidRDefault="00137BB1" w:rsidP="00B91D98">
      <w:pPr>
        <w:numPr>
          <w:ilvl w:val="1"/>
          <w:numId w:val="135"/>
        </w:numPr>
        <w:autoSpaceDE w:val="0"/>
        <w:autoSpaceDN w:val="0"/>
        <w:adjustRightInd w:val="0"/>
        <w:ind w:right="26"/>
        <w:contextualSpacing/>
        <w:rPr>
          <w:rFonts w:cs="Tahoma"/>
          <w:color w:val="000000"/>
          <w:szCs w:val="20"/>
        </w:rPr>
      </w:pPr>
      <w:r w:rsidRPr="00E64C97">
        <w:rPr>
          <w:rFonts w:cs="Tahoma"/>
          <w:color w:val="000000"/>
          <w:szCs w:val="20"/>
        </w:rPr>
        <w:t xml:space="preserve">Employing competence and qualified staff </w:t>
      </w:r>
    </w:p>
    <w:p w14:paraId="6AEA7F3D" w14:textId="77777777" w:rsidR="00137BB1" w:rsidRPr="00E64C97" w:rsidRDefault="00137BB1" w:rsidP="00B91D98">
      <w:pPr>
        <w:numPr>
          <w:ilvl w:val="1"/>
          <w:numId w:val="135"/>
        </w:numPr>
        <w:autoSpaceDE w:val="0"/>
        <w:autoSpaceDN w:val="0"/>
        <w:adjustRightInd w:val="0"/>
        <w:ind w:right="26"/>
        <w:contextualSpacing/>
        <w:rPr>
          <w:rFonts w:cs="Tahoma"/>
          <w:color w:val="000000"/>
          <w:szCs w:val="20"/>
        </w:rPr>
      </w:pPr>
      <w:r w:rsidRPr="00E64C97">
        <w:rPr>
          <w:rFonts w:cs="Tahoma"/>
          <w:color w:val="000000"/>
          <w:szCs w:val="20"/>
        </w:rPr>
        <w:t xml:space="preserve">Provision of First Aid Kits onsite </w:t>
      </w:r>
    </w:p>
    <w:p w14:paraId="412042B8" w14:textId="77777777" w:rsidR="00137BB1" w:rsidRPr="00E64C97" w:rsidRDefault="00137BB1" w:rsidP="00B91D98">
      <w:pPr>
        <w:numPr>
          <w:ilvl w:val="1"/>
          <w:numId w:val="135"/>
        </w:numPr>
        <w:autoSpaceDE w:val="0"/>
        <w:autoSpaceDN w:val="0"/>
        <w:adjustRightInd w:val="0"/>
        <w:ind w:right="26"/>
        <w:contextualSpacing/>
        <w:rPr>
          <w:rFonts w:cs="Tahoma"/>
          <w:color w:val="000000"/>
          <w:szCs w:val="20"/>
        </w:rPr>
      </w:pPr>
      <w:r w:rsidRPr="00E64C97">
        <w:rPr>
          <w:rFonts w:cs="Tahoma"/>
          <w:color w:val="000000"/>
          <w:szCs w:val="20"/>
        </w:rPr>
        <w:t xml:space="preserve">Should have a trained first aider </w:t>
      </w:r>
    </w:p>
    <w:p w14:paraId="0DAC62F1" w14:textId="77777777" w:rsidR="00137BB1" w:rsidRPr="00E64C97" w:rsidRDefault="00137BB1" w:rsidP="00B91D98">
      <w:pPr>
        <w:numPr>
          <w:ilvl w:val="1"/>
          <w:numId w:val="135"/>
        </w:numPr>
        <w:autoSpaceDE w:val="0"/>
        <w:autoSpaceDN w:val="0"/>
        <w:adjustRightInd w:val="0"/>
        <w:ind w:right="26"/>
        <w:contextualSpacing/>
        <w:rPr>
          <w:rFonts w:cs="Tahoma"/>
          <w:color w:val="000000"/>
          <w:szCs w:val="20"/>
        </w:rPr>
      </w:pPr>
      <w:r w:rsidRPr="00E64C97">
        <w:rPr>
          <w:rFonts w:cs="Tahoma"/>
          <w:color w:val="000000"/>
          <w:szCs w:val="20"/>
        </w:rPr>
        <w:t xml:space="preserve">Document and create awareness on safe work procedures and work instruction </w:t>
      </w:r>
    </w:p>
    <w:p w14:paraId="295C5FB7" w14:textId="77777777" w:rsidR="00137BB1" w:rsidRPr="00E64C97" w:rsidRDefault="00137BB1" w:rsidP="00B91D98">
      <w:pPr>
        <w:numPr>
          <w:ilvl w:val="0"/>
          <w:numId w:val="135"/>
        </w:numPr>
        <w:autoSpaceDE w:val="0"/>
        <w:autoSpaceDN w:val="0"/>
        <w:adjustRightInd w:val="0"/>
        <w:ind w:right="26"/>
        <w:contextualSpacing/>
        <w:rPr>
          <w:rFonts w:cs="Tahoma"/>
          <w:szCs w:val="20"/>
        </w:rPr>
      </w:pPr>
      <w:r w:rsidRPr="00E64C97">
        <w:rPr>
          <w:rFonts w:cs="Tahoma"/>
          <w:color w:val="000000"/>
          <w:szCs w:val="20"/>
        </w:rPr>
        <w:t xml:space="preserve">The contractor will manage accidents by having an emergence response plan which will include contacts for emergency service providers e.g., ambulances, fire brigade and nearest hospitals </w:t>
      </w:r>
    </w:p>
    <w:p w14:paraId="57D0B0BE" w14:textId="77777777" w:rsidR="00137BB1" w:rsidRPr="00E64C97" w:rsidRDefault="00137BB1" w:rsidP="00B91D98">
      <w:pPr>
        <w:numPr>
          <w:ilvl w:val="0"/>
          <w:numId w:val="139"/>
        </w:numPr>
        <w:autoSpaceDE w:val="0"/>
        <w:autoSpaceDN w:val="0"/>
        <w:adjustRightInd w:val="0"/>
        <w:ind w:right="26"/>
        <w:contextualSpacing/>
        <w:rPr>
          <w:rFonts w:cs="Tahoma"/>
          <w:color w:val="000000"/>
          <w:szCs w:val="20"/>
        </w:rPr>
      </w:pPr>
      <w:r w:rsidRPr="00E64C97">
        <w:rPr>
          <w:rFonts w:cs="Tahoma"/>
          <w:color w:val="000000"/>
          <w:szCs w:val="20"/>
        </w:rPr>
        <w:t>Health and safety performance will be continuously monitored, and procedures reviewed with the aim of eliminating risk as far as reasonably practicable.</w:t>
      </w:r>
    </w:p>
    <w:p w14:paraId="7C194AE0" w14:textId="77777777" w:rsidR="00137BB1" w:rsidRPr="00E64C97" w:rsidRDefault="00137BB1" w:rsidP="00137BB1">
      <w:pPr>
        <w:autoSpaceDE w:val="0"/>
        <w:autoSpaceDN w:val="0"/>
        <w:adjustRightInd w:val="0"/>
        <w:ind w:left="720" w:right="26"/>
        <w:contextualSpacing/>
        <w:rPr>
          <w:rFonts w:cs="Tahoma"/>
          <w:color w:val="000000"/>
          <w:szCs w:val="20"/>
        </w:rPr>
      </w:pPr>
    </w:p>
    <w:p w14:paraId="715A7C1E" w14:textId="77777777" w:rsidR="00137BB1" w:rsidRPr="00E64C97" w:rsidRDefault="00137BB1" w:rsidP="00AB5AAA">
      <w:pPr>
        <w:pStyle w:val="Heading3"/>
      </w:pPr>
      <w:bookmarkStart w:id="795" w:name="_Toc514679132"/>
      <w:bookmarkStart w:id="796" w:name="_Toc527625510"/>
      <w:bookmarkStart w:id="797" w:name="_Toc92879138"/>
      <w:bookmarkStart w:id="798" w:name="_Toc92879342"/>
      <w:bookmarkStart w:id="799" w:name="_Toc92902464"/>
      <w:bookmarkStart w:id="800" w:name="_Toc103782380"/>
      <w:bookmarkStart w:id="801" w:name="_Toc103848084"/>
      <w:bookmarkStart w:id="802" w:name="_Toc110585865"/>
      <w:bookmarkStart w:id="803" w:name="_Toc111625853"/>
      <w:bookmarkStart w:id="804" w:name="_Toc152063213"/>
      <w:r w:rsidRPr="00E64C97">
        <w:t>Community Health and Safety Plan</w:t>
      </w:r>
      <w:bookmarkEnd w:id="795"/>
      <w:bookmarkEnd w:id="796"/>
      <w:bookmarkEnd w:id="797"/>
      <w:bookmarkEnd w:id="798"/>
      <w:bookmarkEnd w:id="799"/>
      <w:bookmarkEnd w:id="800"/>
      <w:bookmarkEnd w:id="801"/>
      <w:bookmarkEnd w:id="802"/>
      <w:bookmarkEnd w:id="803"/>
      <w:bookmarkEnd w:id="804"/>
    </w:p>
    <w:p w14:paraId="375877C5" w14:textId="77777777" w:rsidR="00137BB1" w:rsidRPr="00E64C97" w:rsidRDefault="00137BB1" w:rsidP="00137BB1">
      <w:pPr>
        <w:autoSpaceDE w:val="0"/>
        <w:autoSpaceDN w:val="0"/>
        <w:adjustRightInd w:val="0"/>
        <w:ind w:right="26"/>
        <w:rPr>
          <w:rFonts w:cs="Tahoma"/>
          <w:color w:val="000000"/>
          <w:szCs w:val="20"/>
        </w:rPr>
      </w:pPr>
      <w:r w:rsidRPr="00E64C97">
        <w:rPr>
          <w:rFonts w:cs="Tahoma"/>
          <w:color w:val="000000"/>
          <w:szCs w:val="20"/>
        </w:rPr>
        <w:t>The community health and safety plan to be implemented by the contractor shall include:</w:t>
      </w:r>
    </w:p>
    <w:p w14:paraId="57F7978F" w14:textId="77777777" w:rsidR="00137BB1" w:rsidRPr="00E64C97" w:rsidRDefault="00137BB1" w:rsidP="00B91D98">
      <w:pPr>
        <w:numPr>
          <w:ilvl w:val="0"/>
          <w:numId w:val="141"/>
        </w:numPr>
        <w:autoSpaceDE w:val="0"/>
        <w:autoSpaceDN w:val="0"/>
        <w:adjustRightInd w:val="0"/>
        <w:ind w:right="26"/>
        <w:contextualSpacing/>
        <w:rPr>
          <w:rFonts w:cs="Tahoma"/>
          <w:color w:val="000000"/>
          <w:szCs w:val="20"/>
        </w:rPr>
      </w:pPr>
      <w:r w:rsidRPr="00E64C97">
        <w:rPr>
          <w:rFonts w:cs="Tahoma"/>
          <w:color w:val="000000"/>
          <w:szCs w:val="20"/>
        </w:rPr>
        <w:t>Adherence to OSHA 2007 Act and its subsidiary legislations to ensure that health and safety of immediate neighbors and the public is not threatened.</w:t>
      </w:r>
    </w:p>
    <w:p w14:paraId="507E1E5E" w14:textId="77777777" w:rsidR="00137BB1" w:rsidRPr="00E64C97" w:rsidRDefault="00137BB1" w:rsidP="00B91D98">
      <w:pPr>
        <w:numPr>
          <w:ilvl w:val="0"/>
          <w:numId w:val="141"/>
        </w:numPr>
        <w:autoSpaceDE w:val="0"/>
        <w:autoSpaceDN w:val="0"/>
        <w:adjustRightInd w:val="0"/>
        <w:ind w:right="26"/>
        <w:contextualSpacing/>
        <w:rPr>
          <w:rFonts w:cs="Tahoma"/>
          <w:color w:val="000000"/>
          <w:szCs w:val="20"/>
        </w:rPr>
      </w:pPr>
      <w:r w:rsidRPr="00E64C97">
        <w:rPr>
          <w:rFonts w:cs="Tahoma"/>
          <w:color w:val="000000"/>
          <w:szCs w:val="20"/>
        </w:rPr>
        <w:t>The contractor to ensure that construction work is undertaken in manner not likely pose risks to community health and safety.</w:t>
      </w:r>
    </w:p>
    <w:p w14:paraId="115FD8B0" w14:textId="77777777" w:rsidR="00137BB1" w:rsidRPr="00E64C97" w:rsidRDefault="00137BB1" w:rsidP="00B91D98">
      <w:pPr>
        <w:numPr>
          <w:ilvl w:val="0"/>
          <w:numId w:val="141"/>
        </w:numPr>
        <w:autoSpaceDE w:val="0"/>
        <w:autoSpaceDN w:val="0"/>
        <w:adjustRightInd w:val="0"/>
        <w:ind w:right="26"/>
        <w:contextualSpacing/>
        <w:rPr>
          <w:rFonts w:cs="Tahoma"/>
          <w:color w:val="000000"/>
          <w:szCs w:val="20"/>
        </w:rPr>
      </w:pPr>
      <w:r w:rsidRPr="00E64C97">
        <w:rPr>
          <w:rFonts w:cs="Tahoma"/>
          <w:color w:val="000000"/>
          <w:szCs w:val="20"/>
        </w:rPr>
        <w:t>The contractor shall undertake an independent risk assessment prior to construction. The findings of this assessment will inform the development of a community safety plan and create awareness to the community on the same.</w:t>
      </w:r>
    </w:p>
    <w:p w14:paraId="250897EE" w14:textId="77777777" w:rsidR="00137BB1" w:rsidRPr="00E64C97" w:rsidRDefault="00137BB1" w:rsidP="00137BB1">
      <w:pPr>
        <w:autoSpaceDE w:val="0"/>
        <w:autoSpaceDN w:val="0"/>
        <w:adjustRightInd w:val="0"/>
        <w:ind w:left="360" w:right="26"/>
        <w:contextualSpacing/>
        <w:rPr>
          <w:rFonts w:cs="Tahoma"/>
          <w:color w:val="000000"/>
          <w:szCs w:val="20"/>
        </w:rPr>
      </w:pPr>
      <w:r w:rsidRPr="00E64C97">
        <w:rPr>
          <w:rFonts w:cs="Tahoma"/>
          <w:color w:val="000000"/>
          <w:szCs w:val="20"/>
        </w:rPr>
        <w:t xml:space="preserve"> </w:t>
      </w:r>
    </w:p>
    <w:p w14:paraId="55B93D95" w14:textId="77777777" w:rsidR="00137BB1" w:rsidRPr="00E64C97" w:rsidRDefault="00137BB1" w:rsidP="00AB5AAA">
      <w:pPr>
        <w:pStyle w:val="Heading3"/>
      </w:pPr>
      <w:bookmarkStart w:id="805" w:name="_Toc92879139"/>
      <w:bookmarkStart w:id="806" w:name="_Toc92879343"/>
      <w:bookmarkStart w:id="807" w:name="_Toc92902465"/>
      <w:bookmarkStart w:id="808" w:name="_Toc103782381"/>
      <w:bookmarkStart w:id="809" w:name="_Toc103848085"/>
      <w:bookmarkStart w:id="810" w:name="_Toc110585866"/>
      <w:bookmarkStart w:id="811" w:name="_Toc111625854"/>
      <w:bookmarkStart w:id="812" w:name="_Toc152063214"/>
      <w:r w:rsidRPr="00E64C97">
        <w:t>Emergency Preparedness Plan</w:t>
      </w:r>
      <w:bookmarkEnd w:id="805"/>
      <w:bookmarkEnd w:id="806"/>
      <w:bookmarkEnd w:id="807"/>
      <w:bookmarkEnd w:id="808"/>
      <w:bookmarkEnd w:id="809"/>
      <w:bookmarkEnd w:id="810"/>
      <w:bookmarkEnd w:id="811"/>
      <w:bookmarkEnd w:id="812"/>
      <w:r w:rsidRPr="00E64C97">
        <w:t xml:space="preserve"> </w:t>
      </w:r>
    </w:p>
    <w:p w14:paraId="3E7C58D7" w14:textId="77777777" w:rsidR="00137BB1" w:rsidRPr="00E64C97" w:rsidRDefault="00137BB1" w:rsidP="00137BB1">
      <w:pPr>
        <w:autoSpaceDE w:val="0"/>
        <w:autoSpaceDN w:val="0"/>
        <w:adjustRightInd w:val="0"/>
        <w:ind w:right="26"/>
        <w:contextualSpacing/>
        <w:rPr>
          <w:rFonts w:cs="Tahoma"/>
          <w:color w:val="000000"/>
          <w:szCs w:val="20"/>
        </w:rPr>
      </w:pPr>
      <w:r w:rsidRPr="00E64C97">
        <w:rPr>
          <w:rFonts w:cs="Tahoma"/>
          <w:color w:val="000000"/>
          <w:szCs w:val="20"/>
        </w:rPr>
        <w:t xml:space="preserve">The Contractor shall develop an emergency plan that will enable rapid and effective response to all types of environmental emergencies in accordance with recognized national and international standards. </w:t>
      </w:r>
    </w:p>
    <w:p w14:paraId="43691688" w14:textId="77777777" w:rsidR="00137BB1" w:rsidRPr="00E64C97" w:rsidRDefault="00137BB1" w:rsidP="00137BB1">
      <w:pPr>
        <w:autoSpaceDE w:val="0"/>
        <w:autoSpaceDN w:val="0"/>
        <w:adjustRightInd w:val="0"/>
        <w:ind w:right="26"/>
        <w:contextualSpacing/>
        <w:rPr>
          <w:rFonts w:cs="Tahoma"/>
          <w:color w:val="000000"/>
          <w:szCs w:val="20"/>
        </w:rPr>
      </w:pPr>
      <w:r w:rsidRPr="00E64C97">
        <w:rPr>
          <w:rFonts w:cs="Tahoma"/>
          <w:color w:val="000000"/>
          <w:szCs w:val="20"/>
        </w:rPr>
        <w:t>The emergency plan shall include establishment of a network of communication between the Contractor and emergency services including police, ambulance services, and fire brigades among others.</w:t>
      </w:r>
    </w:p>
    <w:p w14:paraId="319244DC" w14:textId="77777777" w:rsidR="00137BB1" w:rsidRPr="00E64C97" w:rsidRDefault="00137BB1" w:rsidP="00137BB1">
      <w:pPr>
        <w:autoSpaceDE w:val="0"/>
        <w:autoSpaceDN w:val="0"/>
        <w:adjustRightInd w:val="0"/>
        <w:ind w:right="26"/>
        <w:contextualSpacing/>
        <w:rPr>
          <w:rFonts w:cs="Tahoma"/>
          <w:color w:val="000000"/>
          <w:szCs w:val="20"/>
        </w:rPr>
      </w:pPr>
    </w:p>
    <w:p w14:paraId="53688383" w14:textId="77777777" w:rsidR="00137BB1" w:rsidRPr="00E64C97" w:rsidRDefault="00137BB1" w:rsidP="00AB5AAA">
      <w:pPr>
        <w:pStyle w:val="Heading3"/>
      </w:pPr>
      <w:bookmarkStart w:id="813" w:name="_Toc96584110"/>
      <w:bookmarkStart w:id="814" w:name="_Toc103158041"/>
      <w:bookmarkStart w:id="815" w:name="_Toc103761466"/>
      <w:bookmarkStart w:id="816" w:name="_Toc103763157"/>
      <w:bookmarkStart w:id="817" w:name="_Toc103782382"/>
      <w:bookmarkStart w:id="818" w:name="_Toc103848086"/>
      <w:bookmarkStart w:id="819" w:name="_Toc103782383"/>
      <w:bookmarkStart w:id="820" w:name="_Toc103848087"/>
      <w:bookmarkStart w:id="821" w:name="_Toc110585867"/>
      <w:bookmarkStart w:id="822" w:name="_Toc111625855"/>
      <w:bookmarkStart w:id="823" w:name="_Toc152063215"/>
      <w:bookmarkEnd w:id="813"/>
      <w:bookmarkEnd w:id="814"/>
      <w:bookmarkEnd w:id="815"/>
      <w:bookmarkEnd w:id="816"/>
      <w:bookmarkEnd w:id="817"/>
      <w:bookmarkEnd w:id="818"/>
      <w:r w:rsidRPr="00E64C97">
        <w:t>SEA/SH Prevention and Response Action Plan</w:t>
      </w:r>
      <w:bookmarkEnd w:id="819"/>
      <w:bookmarkEnd w:id="820"/>
      <w:bookmarkEnd w:id="821"/>
      <w:bookmarkEnd w:id="822"/>
      <w:bookmarkEnd w:id="823"/>
    </w:p>
    <w:p w14:paraId="6B8A1F64" w14:textId="77777777" w:rsidR="00137BB1" w:rsidRPr="00E64C97" w:rsidRDefault="00137BB1" w:rsidP="00137BB1">
      <w:pPr>
        <w:pStyle w:val="ListParagraph"/>
        <w:widowControl w:val="0"/>
        <w:autoSpaceDE w:val="0"/>
        <w:autoSpaceDN w:val="0"/>
        <w:adjustRightInd w:val="0"/>
        <w:ind w:left="0" w:right="26"/>
        <w:contextualSpacing w:val="0"/>
        <w:rPr>
          <w:rFonts w:cs="Tahoma"/>
          <w:szCs w:val="20"/>
        </w:rPr>
      </w:pPr>
      <w:r w:rsidRPr="00E64C97">
        <w:rPr>
          <w:rFonts w:cs="Tahoma"/>
          <w:szCs w:val="20"/>
        </w:rPr>
        <w:t xml:space="preserve">The contractor will prepare a SEA/SH Prevention and Response Action Plan that will include a GRM that ensures confidentiality. The plan should have an Accountability and Response Framework. The plan will include the necessary measures for prevention and response of GBV impacts.  </w:t>
      </w:r>
    </w:p>
    <w:p w14:paraId="2CE32143" w14:textId="77777777" w:rsidR="00137BB1" w:rsidRPr="00E64C97" w:rsidRDefault="00137BB1" w:rsidP="00137BB1">
      <w:pPr>
        <w:pStyle w:val="ListParagraph"/>
        <w:widowControl w:val="0"/>
        <w:autoSpaceDE w:val="0"/>
        <w:autoSpaceDN w:val="0"/>
        <w:adjustRightInd w:val="0"/>
        <w:ind w:left="0" w:right="26"/>
        <w:contextualSpacing w:val="0"/>
        <w:rPr>
          <w:rFonts w:cs="Tahoma"/>
          <w:szCs w:val="20"/>
        </w:rPr>
      </w:pPr>
      <w:r w:rsidRPr="00E64C97">
        <w:rPr>
          <w:rFonts w:cs="Tahoma"/>
          <w:szCs w:val="20"/>
        </w:rPr>
        <w:t xml:space="preserve">The mitigation measures shall include: </w:t>
      </w:r>
    </w:p>
    <w:p w14:paraId="207FCA67" w14:textId="77777777" w:rsidR="00137BB1" w:rsidRPr="00E64C97" w:rsidRDefault="00137BB1" w:rsidP="00B91D98">
      <w:pPr>
        <w:pStyle w:val="ListParagraph"/>
        <w:numPr>
          <w:ilvl w:val="0"/>
          <w:numId w:val="146"/>
        </w:numPr>
        <w:spacing w:after="160"/>
        <w:ind w:right="26"/>
        <w:rPr>
          <w:rFonts w:cs="Tahoma"/>
          <w:color w:val="000000"/>
          <w:szCs w:val="20"/>
        </w:rPr>
      </w:pPr>
      <w:r w:rsidRPr="00E64C97">
        <w:rPr>
          <w:rFonts w:cs="Tahoma"/>
          <w:color w:val="000000"/>
          <w:szCs w:val="20"/>
        </w:rPr>
        <w:t xml:space="preserve">Ensure that local employment opportunities are equitably accessible to all segments of the community, </w:t>
      </w:r>
    </w:p>
    <w:p w14:paraId="61849AB2" w14:textId="77777777" w:rsidR="00137BB1" w:rsidRPr="00E64C97" w:rsidRDefault="00137BB1" w:rsidP="00B91D98">
      <w:pPr>
        <w:pStyle w:val="ListParagraph"/>
        <w:numPr>
          <w:ilvl w:val="0"/>
          <w:numId w:val="146"/>
        </w:numPr>
        <w:spacing w:after="160"/>
        <w:ind w:right="26"/>
        <w:rPr>
          <w:rFonts w:cs="Tahoma"/>
          <w:color w:val="000000"/>
          <w:szCs w:val="20"/>
        </w:rPr>
      </w:pPr>
      <w:r w:rsidRPr="00E64C97">
        <w:rPr>
          <w:rFonts w:cs="Tahoma"/>
          <w:color w:val="000000"/>
          <w:szCs w:val="20"/>
        </w:rPr>
        <w:t>Ensure equal pay for equal work</w:t>
      </w:r>
    </w:p>
    <w:p w14:paraId="372F913B" w14:textId="77777777" w:rsidR="00137BB1" w:rsidRPr="00E64C97" w:rsidRDefault="00137BB1" w:rsidP="00B91D98">
      <w:pPr>
        <w:pStyle w:val="ListParagraph"/>
        <w:numPr>
          <w:ilvl w:val="0"/>
          <w:numId w:val="146"/>
        </w:numPr>
        <w:spacing w:after="160"/>
        <w:ind w:right="26"/>
        <w:rPr>
          <w:rFonts w:cs="Tahoma"/>
          <w:color w:val="000000"/>
          <w:szCs w:val="20"/>
        </w:rPr>
      </w:pPr>
      <w:r w:rsidRPr="00E64C97">
        <w:rPr>
          <w:rFonts w:cs="Tahoma"/>
          <w:color w:val="000000"/>
          <w:szCs w:val="20"/>
        </w:rPr>
        <w:t xml:space="preserve">Prepare and implement GBV (SEA/SH management) plan that includes sensitisation of community members and subproject workers on the potential of the subproject giving rise to, exacerbating and/or mitigating SEA and SH, and the appropriate mitigation measures </w:t>
      </w:r>
    </w:p>
    <w:p w14:paraId="36E353DC" w14:textId="77777777" w:rsidR="00137BB1" w:rsidRPr="00E64C97" w:rsidRDefault="00137BB1" w:rsidP="00B91D98">
      <w:pPr>
        <w:pStyle w:val="ListParagraph"/>
        <w:numPr>
          <w:ilvl w:val="0"/>
          <w:numId w:val="146"/>
        </w:numPr>
        <w:spacing w:after="160"/>
        <w:ind w:right="26"/>
        <w:rPr>
          <w:rFonts w:cs="Tahoma"/>
          <w:color w:val="000000"/>
          <w:szCs w:val="20"/>
        </w:rPr>
      </w:pPr>
      <w:r w:rsidRPr="00E64C97">
        <w:rPr>
          <w:rFonts w:cs="Tahoma"/>
          <w:color w:val="000000"/>
          <w:szCs w:val="20"/>
        </w:rPr>
        <w:t xml:space="preserve">Map all GBV service providers and document referral services for survivors, and, sensitize community members and subproject workers on the referral pathways. </w:t>
      </w:r>
    </w:p>
    <w:p w14:paraId="4A14E714" w14:textId="77777777" w:rsidR="00137BB1" w:rsidRPr="00E64C97" w:rsidRDefault="00137BB1" w:rsidP="00B91D98">
      <w:pPr>
        <w:pStyle w:val="ListParagraph"/>
        <w:numPr>
          <w:ilvl w:val="0"/>
          <w:numId w:val="146"/>
        </w:numPr>
        <w:spacing w:after="160"/>
        <w:ind w:right="26"/>
        <w:rPr>
          <w:rFonts w:cs="Tahoma"/>
          <w:color w:val="000000"/>
          <w:szCs w:val="20"/>
        </w:rPr>
      </w:pPr>
      <w:r w:rsidRPr="00E64C97">
        <w:rPr>
          <w:rFonts w:cs="Tahoma"/>
          <w:color w:val="000000"/>
          <w:szCs w:val="20"/>
        </w:rPr>
        <w:t xml:space="preserve">Prepare and implementing a functional and accessible contractor GBV GRM for use by workers and community members (as appropriate). </w:t>
      </w:r>
    </w:p>
    <w:p w14:paraId="1EF1C109" w14:textId="77777777" w:rsidR="00137BB1" w:rsidRPr="00E64C97" w:rsidRDefault="00137BB1" w:rsidP="00B91D98">
      <w:pPr>
        <w:pStyle w:val="ListParagraph"/>
        <w:numPr>
          <w:ilvl w:val="0"/>
          <w:numId w:val="146"/>
        </w:numPr>
        <w:spacing w:after="160"/>
        <w:ind w:right="26"/>
        <w:rPr>
          <w:rFonts w:cs="Tahoma"/>
          <w:color w:val="000000"/>
          <w:szCs w:val="20"/>
        </w:rPr>
      </w:pPr>
      <w:r w:rsidRPr="00E64C97">
        <w:rPr>
          <w:rFonts w:cs="Tahoma"/>
          <w:color w:val="000000"/>
          <w:szCs w:val="20"/>
        </w:rPr>
        <w:t>The GBV GRM should allow for anonymous incident reporting and should be GBV survivor-centric</w:t>
      </w:r>
    </w:p>
    <w:p w14:paraId="3B8736C9" w14:textId="77777777" w:rsidR="00137BB1" w:rsidRPr="00E64C97" w:rsidRDefault="00137BB1" w:rsidP="00B91D98">
      <w:pPr>
        <w:pStyle w:val="ListParagraph"/>
        <w:numPr>
          <w:ilvl w:val="0"/>
          <w:numId w:val="146"/>
        </w:numPr>
        <w:spacing w:after="160"/>
        <w:ind w:right="26"/>
        <w:rPr>
          <w:rFonts w:cs="Tahoma"/>
          <w:color w:val="000000"/>
          <w:szCs w:val="20"/>
        </w:rPr>
      </w:pPr>
      <w:r w:rsidRPr="00E64C97">
        <w:rPr>
          <w:rFonts w:cs="Tahoma"/>
          <w:color w:val="000000"/>
          <w:szCs w:val="20"/>
        </w:rPr>
        <w:t xml:space="preserve">Sensitize community members and workers on contractor GRMs   </w:t>
      </w:r>
    </w:p>
    <w:p w14:paraId="4D4D7F8E" w14:textId="77777777" w:rsidR="00137BB1" w:rsidRPr="00E64C97" w:rsidRDefault="00137BB1" w:rsidP="00B91D98">
      <w:pPr>
        <w:pStyle w:val="ListParagraph"/>
        <w:numPr>
          <w:ilvl w:val="0"/>
          <w:numId w:val="146"/>
        </w:numPr>
        <w:spacing w:after="160"/>
        <w:ind w:right="26"/>
        <w:rPr>
          <w:rFonts w:cs="Tahoma"/>
          <w:color w:val="000000"/>
          <w:szCs w:val="20"/>
        </w:rPr>
      </w:pPr>
      <w:r w:rsidRPr="00E64C97">
        <w:rPr>
          <w:rFonts w:cs="Tahoma"/>
          <w:color w:val="000000"/>
          <w:szCs w:val="20"/>
        </w:rPr>
        <w:t xml:space="preserve">Prepare and sensitise Code of Conduct (CoC) for SEA and SH, and their responsibilities for the same, to demystify the stigma associated with SEA and SH </w:t>
      </w:r>
    </w:p>
    <w:p w14:paraId="31234FD1" w14:textId="77777777" w:rsidR="00137BB1" w:rsidRPr="00E64C97" w:rsidRDefault="00137BB1" w:rsidP="00AB5AAA">
      <w:pPr>
        <w:pStyle w:val="Heading3"/>
      </w:pPr>
      <w:bookmarkStart w:id="824" w:name="_Toc96079378"/>
      <w:bookmarkStart w:id="825" w:name="_Toc96584112"/>
      <w:bookmarkStart w:id="826" w:name="_Toc103158043"/>
      <w:bookmarkStart w:id="827" w:name="_Toc103761468"/>
      <w:bookmarkStart w:id="828" w:name="_Toc103763159"/>
      <w:bookmarkStart w:id="829" w:name="_Toc103782384"/>
      <w:bookmarkStart w:id="830" w:name="_Toc103848088"/>
      <w:bookmarkStart w:id="831" w:name="_Toc92879141"/>
      <w:bookmarkStart w:id="832" w:name="_Toc92879345"/>
      <w:bookmarkStart w:id="833" w:name="_Toc92902467"/>
      <w:bookmarkStart w:id="834" w:name="_Toc103782385"/>
      <w:bookmarkStart w:id="835" w:name="_Toc103848089"/>
      <w:bookmarkStart w:id="836" w:name="_Toc110585868"/>
      <w:bookmarkStart w:id="837" w:name="_Toc111625856"/>
      <w:bookmarkStart w:id="838" w:name="_Toc152063216"/>
      <w:bookmarkEnd w:id="824"/>
      <w:bookmarkEnd w:id="825"/>
      <w:bookmarkEnd w:id="826"/>
      <w:bookmarkEnd w:id="827"/>
      <w:bookmarkEnd w:id="828"/>
      <w:bookmarkEnd w:id="829"/>
      <w:bookmarkEnd w:id="830"/>
      <w:r w:rsidRPr="00E64C97">
        <w:t>Stakeholder Engagement Plan</w:t>
      </w:r>
      <w:bookmarkEnd w:id="831"/>
      <w:bookmarkEnd w:id="832"/>
      <w:bookmarkEnd w:id="833"/>
      <w:bookmarkEnd w:id="834"/>
      <w:bookmarkEnd w:id="835"/>
      <w:bookmarkEnd w:id="836"/>
      <w:bookmarkEnd w:id="837"/>
      <w:bookmarkEnd w:id="838"/>
      <w:r w:rsidRPr="00E64C97">
        <w:t xml:space="preserve"> </w:t>
      </w:r>
    </w:p>
    <w:p w14:paraId="32B9C79D" w14:textId="77777777" w:rsidR="00137BB1" w:rsidRPr="00E64C97" w:rsidRDefault="00137BB1" w:rsidP="00137BB1">
      <w:pPr>
        <w:pStyle w:val="NormalWeb"/>
        <w:shd w:val="clear" w:color="auto" w:fill="FFFFFF"/>
        <w:spacing w:before="0" w:after="0"/>
        <w:ind w:right="26"/>
        <w:jc w:val="both"/>
        <w:rPr>
          <w:rFonts w:ascii="Tahoma" w:eastAsia="SimSun" w:hAnsi="Tahoma" w:cs="Tahoma"/>
          <w:color w:val="auto"/>
          <w:sz w:val="20"/>
          <w:szCs w:val="20"/>
          <w:lang w:eastAsia="zh-CN"/>
        </w:rPr>
      </w:pPr>
      <w:r w:rsidRPr="00E64C97">
        <w:rPr>
          <w:rFonts w:ascii="Tahoma" w:hAnsi="Tahoma" w:cs="Tahoma"/>
          <w:color w:val="auto"/>
          <w:sz w:val="20"/>
          <w:szCs w:val="20"/>
        </w:rPr>
        <w:t>A Stakeholder Engagement Plan is a formal approach to communicate with project stakeholders to achieve their support for the project. The plan prepared shall specifies the frequency and type of communications, media, contact persons, and locations of communication events. </w:t>
      </w:r>
      <w:r w:rsidRPr="00E64C97">
        <w:rPr>
          <w:rFonts w:ascii="Tahoma" w:eastAsia="SimSun" w:hAnsi="Tahoma" w:cs="Tahoma"/>
          <w:color w:val="auto"/>
          <w:sz w:val="20"/>
          <w:szCs w:val="20"/>
          <w:lang w:eastAsia="zh-CN"/>
        </w:rPr>
        <w:t>The SEP is a useful tool for managing communications between the contractor and other stakeholder. The plan should meet the following objective of a SEP.</w:t>
      </w:r>
    </w:p>
    <w:p w14:paraId="1C2B9ED7" w14:textId="77777777" w:rsidR="00137BB1" w:rsidRPr="00E64C97" w:rsidRDefault="00137BB1" w:rsidP="00B91D98">
      <w:pPr>
        <w:pStyle w:val="NormalWeb"/>
        <w:numPr>
          <w:ilvl w:val="0"/>
          <w:numId w:val="145"/>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E64C97">
        <w:rPr>
          <w:rFonts w:ascii="Tahoma" w:eastAsia="SimSun" w:hAnsi="Tahoma" w:cs="Tahoma"/>
          <w:color w:val="auto"/>
          <w:sz w:val="20"/>
          <w:szCs w:val="20"/>
          <w:lang w:val="en-US" w:eastAsia="zh-CN"/>
        </w:rPr>
        <w:t xml:space="preserve">To help improve project design and implementation </w:t>
      </w:r>
    </w:p>
    <w:p w14:paraId="5079588D" w14:textId="77777777" w:rsidR="00137BB1" w:rsidRPr="00E64C97" w:rsidRDefault="00137BB1" w:rsidP="00B91D98">
      <w:pPr>
        <w:pStyle w:val="NormalWeb"/>
        <w:numPr>
          <w:ilvl w:val="0"/>
          <w:numId w:val="145"/>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E64C97">
        <w:rPr>
          <w:rFonts w:ascii="Tahoma" w:eastAsia="SimSun" w:hAnsi="Tahoma" w:cs="Tahoma"/>
          <w:color w:val="auto"/>
          <w:sz w:val="20"/>
          <w:szCs w:val="20"/>
          <w:lang w:val="en-US" w:eastAsia="zh-CN"/>
        </w:rPr>
        <w:t>To inform third parties about changes that affect them</w:t>
      </w:r>
    </w:p>
    <w:p w14:paraId="5A46E6C6" w14:textId="77777777" w:rsidR="00137BB1" w:rsidRPr="00E64C97" w:rsidRDefault="00137BB1" w:rsidP="00B91D98">
      <w:pPr>
        <w:pStyle w:val="NormalWeb"/>
        <w:numPr>
          <w:ilvl w:val="0"/>
          <w:numId w:val="145"/>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E64C97">
        <w:rPr>
          <w:rFonts w:ascii="Tahoma" w:eastAsia="SimSun" w:hAnsi="Tahoma" w:cs="Tahoma"/>
          <w:color w:val="auto"/>
          <w:sz w:val="20"/>
          <w:szCs w:val="20"/>
          <w:lang w:val="en-US" w:eastAsia="zh-CN"/>
        </w:rPr>
        <w:t>To take their views into account in the implementation of projects</w:t>
      </w:r>
    </w:p>
    <w:p w14:paraId="6D1013B1" w14:textId="77777777" w:rsidR="00137BB1" w:rsidRPr="00E64C97" w:rsidRDefault="00137BB1" w:rsidP="00B91D98">
      <w:pPr>
        <w:pStyle w:val="NormalWeb"/>
        <w:numPr>
          <w:ilvl w:val="0"/>
          <w:numId w:val="145"/>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E64C97">
        <w:rPr>
          <w:rFonts w:ascii="Tahoma" w:eastAsia="SimSun" w:hAnsi="Tahoma" w:cs="Tahoma"/>
          <w:color w:val="auto"/>
          <w:sz w:val="20"/>
          <w:szCs w:val="20"/>
          <w:lang w:val="en-US" w:eastAsia="zh-CN"/>
        </w:rPr>
        <w:t>To identify adverse impacts and mechanisms to enhance project benefits</w:t>
      </w:r>
    </w:p>
    <w:p w14:paraId="1CD05E5F" w14:textId="77777777" w:rsidR="00137BB1" w:rsidRPr="00E64C97" w:rsidRDefault="00137BB1" w:rsidP="00B91D98">
      <w:pPr>
        <w:pStyle w:val="NormalWeb"/>
        <w:numPr>
          <w:ilvl w:val="0"/>
          <w:numId w:val="145"/>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E64C97">
        <w:rPr>
          <w:rFonts w:ascii="Tahoma" w:eastAsia="SimSun" w:hAnsi="Tahoma" w:cs="Tahoma"/>
          <w:color w:val="auto"/>
          <w:sz w:val="20"/>
          <w:szCs w:val="20"/>
          <w:lang w:val="en-US" w:eastAsia="zh-CN"/>
        </w:rPr>
        <w:t>To identify risks from and to a project</w:t>
      </w:r>
    </w:p>
    <w:p w14:paraId="00C119BD" w14:textId="77777777" w:rsidR="00137BB1" w:rsidRPr="00E64C97" w:rsidRDefault="00137BB1" w:rsidP="00B91D98">
      <w:pPr>
        <w:pStyle w:val="NormalWeb"/>
        <w:numPr>
          <w:ilvl w:val="0"/>
          <w:numId w:val="145"/>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E64C97">
        <w:rPr>
          <w:rFonts w:ascii="Tahoma" w:eastAsia="SimSun" w:hAnsi="Tahoma" w:cs="Tahoma"/>
          <w:color w:val="auto"/>
          <w:sz w:val="20"/>
          <w:szCs w:val="20"/>
          <w:lang w:val="en-US" w:eastAsia="zh-CN"/>
        </w:rPr>
        <w:t xml:space="preserve">To increase project ownership and sustainability </w:t>
      </w:r>
    </w:p>
    <w:p w14:paraId="0B05161F" w14:textId="77777777" w:rsidR="00137BB1" w:rsidRPr="00E64C97" w:rsidRDefault="00137BB1" w:rsidP="00B91D98">
      <w:pPr>
        <w:pStyle w:val="NormalWeb"/>
        <w:numPr>
          <w:ilvl w:val="0"/>
          <w:numId w:val="145"/>
        </w:numPr>
        <w:shd w:val="clear" w:color="auto" w:fill="FFFFFF"/>
        <w:spacing w:before="0" w:beforeAutospacing="0" w:after="240" w:afterAutospacing="0"/>
        <w:ind w:right="26"/>
        <w:jc w:val="both"/>
        <w:rPr>
          <w:rFonts w:ascii="Tahoma" w:eastAsia="SimSun" w:hAnsi="Tahoma" w:cs="Tahoma"/>
          <w:color w:val="auto"/>
          <w:sz w:val="20"/>
          <w:szCs w:val="20"/>
          <w:lang w:val="en-US" w:eastAsia="zh-CN"/>
        </w:rPr>
      </w:pPr>
      <w:r w:rsidRPr="00E64C97">
        <w:rPr>
          <w:rFonts w:ascii="Tahoma" w:eastAsia="SimSun" w:hAnsi="Tahoma" w:cs="Tahoma"/>
          <w:color w:val="auto"/>
          <w:sz w:val="20"/>
          <w:szCs w:val="20"/>
          <w:lang w:val="en-US" w:eastAsia="zh-CN"/>
        </w:rPr>
        <w:t>To comply with Bank policies that require consultations</w:t>
      </w:r>
    </w:p>
    <w:p w14:paraId="5D2E480D" w14:textId="77777777" w:rsidR="00137BB1" w:rsidRPr="00E64C97" w:rsidRDefault="00137BB1" w:rsidP="00137BB1">
      <w:pPr>
        <w:pStyle w:val="NormalWeb"/>
        <w:shd w:val="clear" w:color="auto" w:fill="FFFFFF"/>
        <w:spacing w:before="0" w:after="0"/>
        <w:ind w:right="26"/>
        <w:jc w:val="both"/>
        <w:rPr>
          <w:rFonts w:ascii="Tahoma" w:eastAsia="SimSun" w:hAnsi="Tahoma" w:cs="Tahoma"/>
          <w:color w:val="auto"/>
          <w:sz w:val="20"/>
          <w:szCs w:val="20"/>
          <w:lang w:val="en-US" w:eastAsia="zh-CN"/>
        </w:rPr>
      </w:pPr>
      <w:r w:rsidRPr="00E64C97">
        <w:rPr>
          <w:rFonts w:ascii="Tahoma" w:eastAsia="SimSun" w:hAnsi="Tahoma" w:cs="Tahoma"/>
          <w:color w:val="auto"/>
          <w:sz w:val="20"/>
          <w:szCs w:val="20"/>
          <w:lang w:val="en-US" w:eastAsia="zh-CN"/>
        </w:rPr>
        <w:t>The plan shall put this measure in to consideration:</w:t>
      </w:r>
    </w:p>
    <w:p w14:paraId="538F072E" w14:textId="77777777" w:rsidR="00137BB1" w:rsidRPr="00E64C97" w:rsidRDefault="00137BB1" w:rsidP="00B91D98">
      <w:pPr>
        <w:pStyle w:val="ListParagraph"/>
        <w:numPr>
          <w:ilvl w:val="0"/>
          <w:numId w:val="106"/>
        </w:numPr>
        <w:ind w:right="26"/>
        <w:rPr>
          <w:rFonts w:cs="Tahoma"/>
          <w:color w:val="000000"/>
          <w:szCs w:val="20"/>
        </w:rPr>
      </w:pPr>
      <w:r w:rsidRPr="00E64C97">
        <w:rPr>
          <w:rFonts w:cs="Tahoma"/>
          <w:color w:val="000000"/>
          <w:szCs w:val="20"/>
        </w:rPr>
        <w:t xml:space="preserve">In consultation with the identified stakeholders, prepare a stakeholder engagement plan (SEP) that is based on their locations (maps) and their information needs at the various subproject phases </w:t>
      </w:r>
    </w:p>
    <w:p w14:paraId="311359D0" w14:textId="77777777" w:rsidR="00137BB1" w:rsidRPr="00E64C97" w:rsidRDefault="00137BB1" w:rsidP="00137BB1">
      <w:pPr>
        <w:ind w:right="26"/>
        <w:rPr>
          <w:rFonts w:cs="Tahoma"/>
          <w:szCs w:val="20"/>
        </w:rPr>
      </w:pPr>
    </w:p>
    <w:p w14:paraId="4E693BD5" w14:textId="77777777" w:rsidR="00137BB1" w:rsidRPr="00E64C97" w:rsidRDefault="00137BB1" w:rsidP="00AB5AAA">
      <w:pPr>
        <w:pStyle w:val="Heading3"/>
      </w:pPr>
      <w:bookmarkStart w:id="839" w:name="_Toc92902471"/>
      <w:bookmarkStart w:id="840" w:name="_Toc103782390"/>
      <w:bookmarkStart w:id="841" w:name="_Toc103848094"/>
      <w:bookmarkStart w:id="842" w:name="_Toc110585869"/>
      <w:bookmarkStart w:id="843" w:name="_Toc111625857"/>
      <w:bookmarkStart w:id="844" w:name="_Toc152063217"/>
      <w:r w:rsidRPr="00E64C97">
        <w:t>Labor Influx Management Plan</w:t>
      </w:r>
      <w:bookmarkEnd w:id="839"/>
      <w:bookmarkEnd w:id="840"/>
      <w:bookmarkEnd w:id="841"/>
      <w:bookmarkEnd w:id="842"/>
      <w:bookmarkEnd w:id="843"/>
      <w:bookmarkEnd w:id="844"/>
      <w:r w:rsidRPr="00E64C97">
        <w:t xml:space="preserve"> </w:t>
      </w:r>
    </w:p>
    <w:p w14:paraId="362927DB" w14:textId="77777777" w:rsidR="00137BB1" w:rsidRPr="00E64C97" w:rsidRDefault="00137BB1" w:rsidP="00137BB1">
      <w:pPr>
        <w:ind w:right="26"/>
        <w:rPr>
          <w:rFonts w:cs="Tahoma"/>
          <w:szCs w:val="20"/>
        </w:rPr>
      </w:pPr>
      <w:r w:rsidRPr="00E64C97">
        <w:rPr>
          <w:rFonts w:cs="Tahoma"/>
          <w:szCs w:val="20"/>
        </w:rPr>
        <w:t>The purpose of this plan is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w:t>
      </w:r>
    </w:p>
    <w:p w14:paraId="63EACF5A" w14:textId="77777777" w:rsidR="00137BB1" w:rsidRPr="00E64C97" w:rsidRDefault="00137BB1" w:rsidP="00137BB1">
      <w:pPr>
        <w:ind w:right="26"/>
        <w:rPr>
          <w:rFonts w:cs="Tahoma"/>
          <w:szCs w:val="20"/>
        </w:rPr>
      </w:pPr>
      <w:r w:rsidRPr="00E64C97">
        <w:rPr>
          <w:rFonts w:cs="Tahoma"/>
          <w:szCs w:val="20"/>
        </w:rPr>
        <w:t xml:space="preserve">The objectives of this plan are as follows: </w:t>
      </w:r>
    </w:p>
    <w:p w14:paraId="4221A4E2" w14:textId="77777777" w:rsidR="00137BB1" w:rsidRPr="00E64C97" w:rsidRDefault="00137BB1" w:rsidP="00B91D98">
      <w:pPr>
        <w:pStyle w:val="ListParagraph"/>
        <w:numPr>
          <w:ilvl w:val="0"/>
          <w:numId w:val="148"/>
        </w:numPr>
        <w:ind w:left="900" w:right="26"/>
        <w:rPr>
          <w:rFonts w:cs="Tahoma"/>
          <w:szCs w:val="20"/>
        </w:rPr>
      </w:pPr>
      <w:r w:rsidRPr="00E64C97">
        <w:rPr>
          <w:rFonts w:cs="Tahoma"/>
          <w:szCs w:val="20"/>
        </w:rPr>
        <w:t xml:space="preserve">Monitor the scale of project induced in-migration into the project area and specific in-migration ‘hotspots’; </w:t>
      </w:r>
    </w:p>
    <w:p w14:paraId="1FBF4F3D" w14:textId="77777777" w:rsidR="00137BB1" w:rsidRPr="00E64C97" w:rsidRDefault="00137BB1" w:rsidP="00B91D98">
      <w:pPr>
        <w:pStyle w:val="ListParagraph"/>
        <w:numPr>
          <w:ilvl w:val="0"/>
          <w:numId w:val="148"/>
        </w:numPr>
        <w:ind w:left="900" w:right="26"/>
        <w:rPr>
          <w:rFonts w:cs="Tahoma"/>
          <w:szCs w:val="20"/>
        </w:rPr>
      </w:pPr>
      <w:r w:rsidRPr="00E64C97">
        <w:rPr>
          <w:rFonts w:cs="Tahoma"/>
          <w:szCs w:val="20"/>
        </w:rPr>
        <w:t xml:space="preserve">Support local government and communities to manage both internal and external immigration into the project area; and </w:t>
      </w:r>
    </w:p>
    <w:p w14:paraId="094FA889" w14:textId="77777777" w:rsidR="00137BB1" w:rsidRPr="00E64C97" w:rsidRDefault="00137BB1" w:rsidP="00B91D98">
      <w:pPr>
        <w:pStyle w:val="ListParagraph"/>
        <w:numPr>
          <w:ilvl w:val="0"/>
          <w:numId w:val="148"/>
        </w:numPr>
        <w:ind w:left="900" w:right="26"/>
        <w:rPr>
          <w:rFonts w:cs="Tahoma"/>
          <w:szCs w:val="20"/>
        </w:rPr>
      </w:pPr>
      <w:r w:rsidRPr="00E64C97">
        <w:rPr>
          <w:rFonts w:cs="Tahoma"/>
          <w:szCs w:val="20"/>
        </w:rPr>
        <w:t>Mitigate and manage any negative impacts and enhance and promote any positive impact related to labor influx.</w:t>
      </w:r>
    </w:p>
    <w:p w14:paraId="50014D49" w14:textId="77777777" w:rsidR="00137BB1" w:rsidRPr="00E64C97" w:rsidRDefault="00137BB1" w:rsidP="00137BB1">
      <w:pPr>
        <w:pStyle w:val="ListParagraph"/>
        <w:ind w:left="0" w:right="26"/>
        <w:rPr>
          <w:rFonts w:cs="Tahoma"/>
          <w:szCs w:val="20"/>
        </w:rPr>
      </w:pPr>
      <w:r w:rsidRPr="00E64C97">
        <w:rPr>
          <w:rFonts w:cs="Tahoma"/>
          <w:szCs w:val="20"/>
        </w:rPr>
        <w:t>The plan shall consider these measures:</w:t>
      </w:r>
    </w:p>
    <w:p w14:paraId="5CFEC83A" w14:textId="77777777" w:rsidR="00137BB1" w:rsidRPr="00E64C97" w:rsidRDefault="00137BB1" w:rsidP="00B91D98">
      <w:pPr>
        <w:pStyle w:val="ListParagraph"/>
        <w:numPr>
          <w:ilvl w:val="0"/>
          <w:numId w:val="151"/>
        </w:numPr>
        <w:spacing w:after="160"/>
        <w:ind w:left="360" w:right="26"/>
        <w:rPr>
          <w:rFonts w:cs="Tahoma"/>
          <w:color w:val="000000"/>
          <w:szCs w:val="20"/>
        </w:rPr>
      </w:pPr>
      <w:r w:rsidRPr="00E64C97">
        <w:rPr>
          <w:rFonts w:cs="Tahoma"/>
          <w:color w:val="000000"/>
          <w:szCs w:val="20"/>
        </w:rPr>
        <w:t xml:space="preserve">Prepare and Implement a Labour Management Plan (LMP) with policies and measures for ensuring that: </w:t>
      </w:r>
    </w:p>
    <w:p w14:paraId="355449B0" w14:textId="77777777" w:rsidR="00137BB1" w:rsidRPr="00E64C97" w:rsidRDefault="00137BB1" w:rsidP="00B91D98">
      <w:pPr>
        <w:pStyle w:val="ListParagraph"/>
        <w:numPr>
          <w:ilvl w:val="0"/>
          <w:numId w:val="146"/>
        </w:numPr>
        <w:spacing w:after="160"/>
        <w:ind w:right="26"/>
        <w:rPr>
          <w:rFonts w:cs="Tahoma"/>
          <w:color w:val="000000"/>
          <w:szCs w:val="20"/>
        </w:rPr>
      </w:pPr>
      <w:r w:rsidRPr="00E64C97">
        <w:rPr>
          <w:rFonts w:cs="Tahoma"/>
          <w:color w:val="000000"/>
          <w:szCs w:val="20"/>
        </w:rPr>
        <w:t>Subproject  managers and workers are sensitised on:</w:t>
      </w:r>
    </w:p>
    <w:p w14:paraId="7D9BBEFF" w14:textId="77777777" w:rsidR="00137BB1" w:rsidRPr="00E64C97" w:rsidRDefault="00137BB1" w:rsidP="00B91D98">
      <w:pPr>
        <w:pStyle w:val="ListParagraph"/>
        <w:numPr>
          <w:ilvl w:val="1"/>
          <w:numId w:val="149"/>
        </w:numPr>
        <w:spacing w:after="160"/>
        <w:ind w:right="26"/>
        <w:rPr>
          <w:rFonts w:cs="Tahoma"/>
          <w:color w:val="000000"/>
          <w:szCs w:val="20"/>
        </w:rPr>
      </w:pPr>
      <w:r w:rsidRPr="00E64C97">
        <w:rPr>
          <w:rFonts w:cs="Tahoma"/>
          <w:color w:val="000000"/>
          <w:szCs w:val="20"/>
        </w:rPr>
        <w:t>County/National Labour laws</w:t>
      </w:r>
    </w:p>
    <w:p w14:paraId="5AFB4993" w14:textId="77777777" w:rsidR="00137BB1" w:rsidRPr="00E64C97" w:rsidRDefault="00137BB1" w:rsidP="00B91D98">
      <w:pPr>
        <w:pStyle w:val="ListParagraph"/>
        <w:numPr>
          <w:ilvl w:val="1"/>
          <w:numId w:val="149"/>
        </w:numPr>
        <w:spacing w:after="160"/>
        <w:ind w:right="26"/>
        <w:rPr>
          <w:rFonts w:cs="Tahoma"/>
          <w:color w:val="000000"/>
          <w:szCs w:val="20"/>
        </w:rPr>
      </w:pPr>
      <w:r w:rsidRPr="00E64C97">
        <w:rPr>
          <w:rFonts w:cs="Tahoma"/>
          <w:color w:val="000000"/>
          <w:szCs w:val="20"/>
        </w:rPr>
        <w:t>County/National Child Labour laws</w:t>
      </w:r>
    </w:p>
    <w:p w14:paraId="75427FDD" w14:textId="77777777" w:rsidR="00137BB1" w:rsidRPr="00E64C97" w:rsidRDefault="00137BB1" w:rsidP="00B91D98">
      <w:pPr>
        <w:pStyle w:val="ListParagraph"/>
        <w:numPr>
          <w:ilvl w:val="1"/>
          <w:numId w:val="149"/>
        </w:numPr>
        <w:spacing w:after="160"/>
        <w:ind w:right="26"/>
        <w:rPr>
          <w:rFonts w:cs="Tahoma"/>
          <w:color w:val="000000"/>
          <w:szCs w:val="20"/>
        </w:rPr>
      </w:pPr>
      <w:r w:rsidRPr="00E64C97">
        <w:rPr>
          <w:rFonts w:cs="Tahoma"/>
          <w:color w:val="000000"/>
          <w:szCs w:val="20"/>
        </w:rPr>
        <w:t xml:space="preserve">National/International Forced Labour laws </w:t>
      </w:r>
    </w:p>
    <w:p w14:paraId="13303DF8" w14:textId="77777777" w:rsidR="00137BB1" w:rsidRPr="00E64C97" w:rsidRDefault="00137BB1" w:rsidP="00B91D98">
      <w:pPr>
        <w:pStyle w:val="ListParagraph"/>
        <w:numPr>
          <w:ilvl w:val="0"/>
          <w:numId w:val="146"/>
        </w:numPr>
        <w:spacing w:after="160"/>
        <w:ind w:right="26"/>
        <w:rPr>
          <w:rFonts w:cs="Tahoma"/>
          <w:color w:val="000000"/>
          <w:szCs w:val="20"/>
        </w:rPr>
      </w:pPr>
      <w:r w:rsidRPr="00E64C97">
        <w:rPr>
          <w:rFonts w:cs="Tahoma"/>
          <w:color w:val="000000"/>
          <w:szCs w:val="20"/>
        </w:rPr>
        <w:t xml:space="preserve">Enforce: </w:t>
      </w:r>
    </w:p>
    <w:p w14:paraId="3CC61029" w14:textId="77777777" w:rsidR="00137BB1" w:rsidRPr="00E64C97" w:rsidRDefault="00137BB1" w:rsidP="00B91D98">
      <w:pPr>
        <w:pStyle w:val="ListParagraph"/>
        <w:numPr>
          <w:ilvl w:val="1"/>
          <w:numId w:val="150"/>
        </w:numPr>
        <w:spacing w:after="160"/>
        <w:ind w:right="26"/>
        <w:rPr>
          <w:rFonts w:cs="Tahoma"/>
          <w:color w:val="000000"/>
          <w:szCs w:val="20"/>
        </w:rPr>
      </w:pPr>
      <w:r w:rsidRPr="00E64C97">
        <w:rPr>
          <w:rFonts w:cs="Tahoma"/>
          <w:color w:val="000000"/>
          <w:szCs w:val="20"/>
        </w:rPr>
        <w:t>The Code of conduct</w:t>
      </w:r>
    </w:p>
    <w:p w14:paraId="1566D029" w14:textId="77777777" w:rsidR="00137BB1" w:rsidRPr="00E64C97" w:rsidRDefault="00137BB1" w:rsidP="00B91D98">
      <w:pPr>
        <w:pStyle w:val="ListParagraph"/>
        <w:numPr>
          <w:ilvl w:val="1"/>
          <w:numId w:val="150"/>
        </w:numPr>
        <w:spacing w:after="160"/>
        <w:ind w:right="26"/>
        <w:rPr>
          <w:rFonts w:cs="Tahoma"/>
          <w:color w:val="000000"/>
          <w:szCs w:val="20"/>
        </w:rPr>
      </w:pPr>
      <w:r w:rsidRPr="00E64C97">
        <w:rPr>
          <w:rFonts w:cs="Tahoma"/>
          <w:color w:val="000000"/>
          <w:szCs w:val="20"/>
        </w:rPr>
        <w:t>County/National Labour laws</w:t>
      </w:r>
    </w:p>
    <w:p w14:paraId="244C7183" w14:textId="77777777" w:rsidR="00137BB1" w:rsidRPr="00E64C97" w:rsidRDefault="00137BB1" w:rsidP="00B91D98">
      <w:pPr>
        <w:pStyle w:val="ListParagraph"/>
        <w:numPr>
          <w:ilvl w:val="1"/>
          <w:numId w:val="150"/>
        </w:numPr>
        <w:spacing w:after="160"/>
        <w:ind w:right="26"/>
        <w:rPr>
          <w:rFonts w:cs="Tahoma"/>
          <w:color w:val="000000"/>
          <w:szCs w:val="20"/>
        </w:rPr>
      </w:pPr>
      <w:r w:rsidRPr="00E64C97">
        <w:rPr>
          <w:rFonts w:cs="Tahoma"/>
          <w:color w:val="000000"/>
          <w:szCs w:val="20"/>
        </w:rPr>
        <w:t>County/National Child Labour laws</w:t>
      </w:r>
    </w:p>
    <w:p w14:paraId="23AB8668" w14:textId="77777777" w:rsidR="00700FB9" w:rsidRPr="00E64C97" w:rsidRDefault="00137BB1" w:rsidP="00137BB1">
      <w:pPr>
        <w:rPr>
          <w:szCs w:val="20"/>
        </w:rPr>
      </w:pPr>
      <w:r w:rsidRPr="00E64C97">
        <w:rPr>
          <w:rFonts w:cs="Tahoma"/>
          <w:color w:val="000000"/>
          <w:szCs w:val="20"/>
        </w:rPr>
        <w:t>National/International Forced Labour laws</w:t>
      </w:r>
    </w:p>
    <w:p w14:paraId="06501921" w14:textId="77777777" w:rsidR="00712C12" w:rsidRPr="00E64C97" w:rsidRDefault="00712C12" w:rsidP="00AB5AAA">
      <w:pPr>
        <w:pStyle w:val="Heading3"/>
      </w:pPr>
      <w:bookmarkStart w:id="845" w:name="_Toc152063218"/>
      <w:r w:rsidRPr="00E64C97">
        <w:t>GRIEVANCE REDRESS MECHANISM</w:t>
      </w:r>
      <w:bookmarkEnd w:id="845"/>
      <w:r w:rsidRPr="00E64C97">
        <w:t xml:space="preserve"> </w:t>
      </w:r>
    </w:p>
    <w:p w14:paraId="49E0B631" w14:textId="77777777" w:rsidR="00712C12" w:rsidRPr="00E64C97" w:rsidRDefault="00712C12" w:rsidP="00712C12">
      <w:pPr>
        <w:rPr>
          <w:rFonts w:cs="Tahoma"/>
          <w:szCs w:val="20"/>
          <w:lang w:val="en-US"/>
        </w:rPr>
      </w:pPr>
      <w:r w:rsidRPr="00E64C97">
        <w:rPr>
          <w:rFonts w:cs="Tahoma"/>
          <w:szCs w:val="20"/>
          <w:lang w:val="en-US"/>
        </w:rPr>
        <w:t>One of the key roles of the Grievance Redress Committees, will be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Environmental and Land Court will provide opportunity for appeal when a solution will not be found using the established local mechanisms. The court will deal with land related disputes. However, the Land Act 2012 and Environment and Land Court Act 2011 advocates for Alternative Dispute Resolution (ADR) methods in tackling land related disputes. Alternative dispute resolution approaches will be given preference and based on customary rules, arbitration, or third-party mediation. ADR will be promoted or defended as a resolution to disputes related to land</w:t>
      </w:r>
      <w:r w:rsidR="00EC01F0" w:rsidRPr="00E64C97">
        <w:rPr>
          <w:rFonts w:cs="Tahoma"/>
          <w:szCs w:val="20"/>
          <w:lang w:val="en-US"/>
        </w:rPr>
        <w:t>.</w:t>
      </w:r>
    </w:p>
    <w:p w14:paraId="4CBA6046" w14:textId="77777777" w:rsidR="00EC01F0" w:rsidRPr="00E64C97" w:rsidRDefault="00EC01F0" w:rsidP="00EC01F0">
      <w:pPr>
        <w:pStyle w:val="Heading4"/>
        <w:tabs>
          <w:tab w:val="clear" w:pos="3100"/>
        </w:tabs>
        <w:ind w:left="864" w:hanging="864"/>
        <w:rPr>
          <w:lang w:val="en-US"/>
        </w:rPr>
      </w:pPr>
      <w:bookmarkStart w:id="846" w:name="_Toc87411304"/>
      <w:bookmarkStart w:id="847" w:name="_Toc89265976"/>
      <w:bookmarkStart w:id="848" w:name="_Toc90324049"/>
      <w:r w:rsidRPr="00E64C97">
        <w:rPr>
          <w:lang w:val="en-US"/>
        </w:rPr>
        <w:t>National Grievances Redress Committee (NGRC)</w:t>
      </w:r>
      <w:bookmarkEnd w:id="846"/>
      <w:bookmarkEnd w:id="847"/>
      <w:bookmarkEnd w:id="848"/>
    </w:p>
    <w:p w14:paraId="250C3B8B" w14:textId="77777777" w:rsidR="00EC01F0" w:rsidRPr="00E64C97" w:rsidRDefault="00EC01F0" w:rsidP="00EC01F0">
      <w:pPr>
        <w:ind w:right="26"/>
        <w:rPr>
          <w:rFonts w:cs="Tahoma"/>
          <w:szCs w:val="20"/>
          <w:lang w:val="en-US"/>
        </w:rPr>
      </w:pPr>
      <w:r w:rsidRPr="00E64C97">
        <w:rPr>
          <w:rFonts w:cs="Tahoma"/>
          <w:szCs w:val="20"/>
          <w:lang w:val="en-US"/>
        </w:rPr>
        <w:t>NGRC has been established at the National level to ensure participatory and transparent implementation of the project. The NGRC will help the project carry out its mandate efficiently- particularly ensuring effective and amicable settling of disputes among the communities/PAP’s.</w:t>
      </w:r>
    </w:p>
    <w:p w14:paraId="6154FC5D" w14:textId="77777777" w:rsidR="00EC01F0" w:rsidRPr="00E64C97" w:rsidRDefault="00EC01F0" w:rsidP="00EC01F0">
      <w:pPr>
        <w:ind w:right="26"/>
        <w:rPr>
          <w:rFonts w:cs="Tahoma"/>
          <w:szCs w:val="20"/>
          <w:lang w:val="en-US"/>
        </w:rPr>
      </w:pPr>
      <w:r w:rsidRPr="00E64C97">
        <w:rPr>
          <w:rFonts w:cs="Tahoma"/>
          <w:szCs w:val="20"/>
          <w:lang w:val="en-US"/>
        </w:rPr>
        <w:t>Members to</w:t>
      </w:r>
      <w:r w:rsidRPr="00E64C97">
        <w:rPr>
          <w:rFonts w:cs="Tahoma"/>
          <w:b/>
          <w:bCs/>
          <w:szCs w:val="20"/>
          <w:lang w:val="en-US"/>
        </w:rPr>
        <w:t xml:space="preserve"> NGRC</w:t>
      </w:r>
      <w:r w:rsidRPr="00E64C97">
        <w:rPr>
          <w:rFonts w:cs="Tahoma"/>
          <w:szCs w:val="20"/>
          <w:lang w:val="en-US"/>
        </w:rPr>
        <w:t xml:space="preserve"> include representation from the following agencies and entities</w:t>
      </w:r>
    </w:p>
    <w:p w14:paraId="146276D2" w14:textId="77777777" w:rsidR="00EC01F0" w:rsidRPr="00E64C97" w:rsidRDefault="00EC01F0" w:rsidP="00B91D98">
      <w:pPr>
        <w:pStyle w:val="ListParagraph"/>
        <w:widowControl w:val="0"/>
        <w:numPr>
          <w:ilvl w:val="0"/>
          <w:numId w:val="152"/>
        </w:numPr>
        <w:spacing w:line="240" w:lineRule="auto"/>
        <w:ind w:right="26"/>
        <w:contextualSpacing w:val="0"/>
        <w:rPr>
          <w:rFonts w:cs="Tahoma"/>
          <w:szCs w:val="20"/>
          <w:lang w:val="en-US"/>
        </w:rPr>
      </w:pPr>
      <w:r w:rsidRPr="00E64C97">
        <w:rPr>
          <w:rFonts w:cs="Tahoma"/>
          <w:szCs w:val="20"/>
          <w:lang w:val="en-US"/>
        </w:rPr>
        <w:t>Representative from the Ministry, chair of the Committee</w:t>
      </w:r>
    </w:p>
    <w:p w14:paraId="20751382" w14:textId="77777777" w:rsidR="00EC01F0" w:rsidRPr="00E64C97" w:rsidRDefault="00EC01F0" w:rsidP="00B91D98">
      <w:pPr>
        <w:pStyle w:val="ListParagraph"/>
        <w:widowControl w:val="0"/>
        <w:numPr>
          <w:ilvl w:val="0"/>
          <w:numId w:val="152"/>
        </w:numPr>
        <w:spacing w:line="240" w:lineRule="auto"/>
        <w:ind w:right="26"/>
        <w:contextualSpacing w:val="0"/>
        <w:rPr>
          <w:rFonts w:cs="Tahoma"/>
          <w:szCs w:val="20"/>
          <w:lang w:val="en-US"/>
        </w:rPr>
      </w:pPr>
      <w:r w:rsidRPr="00E64C97">
        <w:rPr>
          <w:rFonts w:cs="Tahoma"/>
          <w:szCs w:val="20"/>
          <w:lang w:val="en-US"/>
        </w:rPr>
        <w:t>Representative from NLC to handle matters that involve land take</w:t>
      </w:r>
    </w:p>
    <w:p w14:paraId="467A2510" w14:textId="77777777" w:rsidR="00EC01F0" w:rsidRPr="00E64C97" w:rsidRDefault="00EC01F0" w:rsidP="00B91D98">
      <w:pPr>
        <w:pStyle w:val="ListParagraph"/>
        <w:widowControl w:val="0"/>
        <w:numPr>
          <w:ilvl w:val="0"/>
          <w:numId w:val="152"/>
        </w:numPr>
        <w:spacing w:line="240" w:lineRule="auto"/>
        <w:ind w:right="26"/>
        <w:contextualSpacing w:val="0"/>
        <w:rPr>
          <w:rFonts w:cs="Tahoma"/>
          <w:szCs w:val="20"/>
          <w:lang w:val="en-US"/>
        </w:rPr>
      </w:pPr>
      <w:r w:rsidRPr="00E64C97">
        <w:rPr>
          <w:rFonts w:cs="Tahoma"/>
          <w:szCs w:val="20"/>
          <w:lang w:val="en-US"/>
        </w:rPr>
        <w:t>Representative of the Implementing Agencies (IA)-KP and REREC</w:t>
      </w:r>
    </w:p>
    <w:p w14:paraId="56ECB18D" w14:textId="77777777" w:rsidR="00EC01F0" w:rsidRPr="00E64C97" w:rsidRDefault="00EC01F0" w:rsidP="00B91D98">
      <w:pPr>
        <w:pStyle w:val="ListParagraph"/>
        <w:widowControl w:val="0"/>
        <w:numPr>
          <w:ilvl w:val="0"/>
          <w:numId w:val="152"/>
        </w:numPr>
        <w:spacing w:line="240" w:lineRule="auto"/>
        <w:ind w:right="26"/>
        <w:contextualSpacing w:val="0"/>
        <w:rPr>
          <w:rFonts w:cs="Tahoma"/>
          <w:szCs w:val="20"/>
          <w:lang w:val="en-US"/>
        </w:rPr>
      </w:pPr>
      <w:r w:rsidRPr="00E64C97">
        <w:rPr>
          <w:rFonts w:cs="Tahoma"/>
          <w:szCs w:val="20"/>
          <w:lang w:val="en-US"/>
        </w:rPr>
        <w:t>Representative from the Ministry’s Legal office to guide on Alternative Dispute Resolution methods</w:t>
      </w:r>
    </w:p>
    <w:p w14:paraId="516446CA" w14:textId="77777777" w:rsidR="00EC01F0" w:rsidRPr="00E64C97" w:rsidRDefault="00EC01F0" w:rsidP="00B91D98">
      <w:pPr>
        <w:pStyle w:val="ListParagraph"/>
        <w:widowControl w:val="0"/>
        <w:numPr>
          <w:ilvl w:val="0"/>
          <w:numId w:val="152"/>
        </w:numPr>
        <w:spacing w:line="240" w:lineRule="auto"/>
        <w:ind w:right="26"/>
        <w:contextualSpacing w:val="0"/>
        <w:rPr>
          <w:rFonts w:cs="Tahoma"/>
          <w:szCs w:val="20"/>
          <w:lang w:val="en-US"/>
        </w:rPr>
      </w:pPr>
      <w:r w:rsidRPr="00E64C97">
        <w:rPr>
          <w:rFonts w:cs="Tahoma"/>
          <w:szCs w:val="20"/>
          <w:lang w:val="en-US"/>
        </w:rPr>
        <w:t>Representative from the County Grievance Redress Committee-depending on the matter at hand; Land or Environment</w:t>
      </w:r>
    </w:p>
    <w:p w14:paraId="0EFC81B0" w14:textId="77777777" w:rsidR="00EC01F0" w:rsidRPr="00E64C97" w:rsidRDefault="00EC01F0" w:rsidP="00B91D98">
      <w:pPr>
        <w:pStyle w:val="ListParagraph"/>
        <w:widowControl w:val="0"/>
        <w:numPr>
          <w:ilvl w:val="0"/>
          <w:numId w:val="152"/>
        </w:numPr>
        <w:spacing w:line="240" w:lineRule="auto"/>
        <w:ind w:right="26"/>
        <w:contextualSpacing w:val="0"/>
        <w:rPr>
          <w:rFonts w:cs="Tahoma"/>
          <w:szCs w:val="20"/>
          <w:lang w:val="en-US"/>
        </w:rPr>
      </w:pPr>
      <w:r w:rsidRPr="00E64C97">
        <w:rPr>
          <w:rFonts w:cs="Tahoma"/>
          <w:szCs w:val="20"/>
          <w:lang w:val="en-US"/>
        </w:rPr>
        <w:t>Representative from Gender and Social Development Office who will be responsible for ensuring gender issues are well addressed.</w:t>
      </w:r>
    </w:p>
    <w:p w14:paraId="0807E94C" w14:textId="77777777" w:rsidR="00EC01F0" w:rsidRPr="00E64C97" w:rsidRDefault="00EC01F0" w:rsidP="00B91D98">
      <w:pPr>
        <w:pStyle w:val="ListParagraph"/>
        <w:widowControl w:val="0"/>
        <w:numPr>
          <w:ilvl w:val="0"/>
          <w:numId w:val="152"/>
        </w:numPr>
        <w:spacing w:line="240" w:lineRule="auto"/>
        <w:ind w:right="26"/>
        <w:contextualSpacing w:val="0"/>
        <w:rPr>
          <w:rFonts w:cs="Tahoma"/>
          <w:szCs w:val="20"/>
          <w:lang w:val="en-US"/>
        </w:rPr>
      </w:pPr>
      <w:r w:rsidRPr="00E64C97">
        <w:rPr>
          <w:rFonts w:cs="Tahoma"/>
          <w:szCs w:val="20"/>
          <w:lang w:val="en-US"/>
        </w:rPr>
        <w:t>Representative from NEMA to handle environmental issues</w:t>
      </w:r>
    </w:p>
    <w:p w14:paraId="328DD077" w14:textId="77777777" w:rsidR="00EC01F0" w:rsidRPr="00E64C97" w:rsidRDefault="00EC01F0" w:rsidP="00B91D98">
      <w:pPr>
        <w:pStyle w:val="ListParagraph"/>
        <w:widowControl w:val="0"/>
        <w:numPr>
          <w:ilvl w:val="0"/>
          <w:numId w:val="152"/>
        </w:numPr>
        <w:spacing w:line="240" w:lineRule="auto"/>
        <w:ind w:right="26"/>
        <w:contextualSpacing w:val="0"/>
        <w:rPr>
          <w:rFonts w:cs="Tahoma"/>
          <w:szCs w:val="20"/>
          <w:lang w:val="en-US"/>
        </w:rPr>
      </w:pPr>
      <w:r w:rsidRPr="00E64C97">
        <w:rPr>
          <w:rFonts w:cs="Tahoma"/>
          <w:szCs w:val="20"/>
          <w:lang w:val="en-US"/>
        </w:rPr>
        <w:t>County Surveyor/Physical planner from the county Lands office</w:t>
      </w:r>
    </w:p>
    <w:p w14:paraId="0583467E" w14:textId="77777777" w:rsidR="00EC01F0" w:rsidRPr="00E64C97" w:rsidRDefault="00EC01F0" w:rsidP="00B91D98">
      <w:pPr>
        <w:pStyle w:val="ListParagraph"/>
        <w:widowControl w:val="0"/>
        <w:numPr>
          <w:ilvl w:val="0"/>
          <w:numId w:val="152"/>
        </w:numPr>
        <w:spacing w:line="240" w:lineRule="auto"/>
        <w:ind w:right="26"/>
        <w:contextualSpacing w:val="0"/>
        <w:rPr>
          <w:rFonts w:cs="Tahoma"/>
          <w:szCs w:val="20"/>
          <w:lang w:val="en-US"/>
        </w:rPr>
      </w:pPr>
      <w:r w:rsidRPr="00E64C97">
        <w:rPr>
          <w:rFonts w:cs="Tahoma"/>
          <w:szCs w:val="20"/>
          <w:lang w:val="en-US"/>
        </w:rPr>
        <w:t>Project Affected Person’s-to represent the matter before the committee</w:t>
      </w:r>
    </w:p>
    <w:p w14:paraId="1833FA69" w14:textId="77777777" w:rsidR="00EC01F0" w:rsidRPr="00E64C97" w:rsidRDefault="00EC01F0" w:rsidP="00EC01F0">
      <w:pPr>
        <w:pStyle w:val="ListParagraph"/>
        <w:ind w:left="0" w:right="26"/>
        <w:rPr>
          <w:rFonts w:cs="Tahoma"/>
          <w:b/>
          <w:bCs/>
          <w:szCs w:val="20"/>
          <w:lang w:val="en-US"/>
        </w:rPr>
      </w:pPr>
      <w:r w:rsidRPr="00E64C97">
        <w:rPr>
          <w:rFonts w:cs="Tahoma"/>
          <w:b/>
          <w:bCs/>
          <w:szCs w:val="20"/>
          <w:lang w:val="en-US"/>
        </w:rPr>
        <w:t>Functions of the National Grievances Redress Committee</w:t>
      </w:r>
    </w:p>
    <w:p w14:paraId="1D1A4F2F" w14:textId="77777777" w:rsidR="00EC01F0" w:rsidRPr="00E64C97" w:rsidRDefault="00EC01F0" w:rsidP="00B91D98">
      <w:pPr>
        <w:pStyle w:val="ListParagraph"/>
        <w:widowControl w:val="0"/>
        <w:numPr>
          <w:ilvl w:val="0"/>
          <w:numId w:val="155"/>
        </w:numPr>
        <w:spacing w:line="240" w:lineRule="auto"/>
        <w:ind w:right="26"/>
        <w:contextualSpacing w:val="0"/>
        <w:rPr>
          <w:rFonts w:cs="Tahoma"/>
          <w:szCs w:val="20"/>
          <w:lang w:val="en-US"/>
        </w:rPr>
      </w:pPr>
      <w:r w:rsidRPr="00E64C97">
        <w:rPr>
          <w:rFonts w:cs="Tahoma"/>
          <w:szCs w:val="20"/>
          <w:lang w:val="en-US"/>
        </w:rPr>
        <w:t>Ensuring effective flow of information between PAPs, the implementing agency and the County Grievance Redress committee on matters brought before the committee</w:t>
      </w:r>
    </w:p>
    <w:p w14:paraId="155C8B07" w14:textId="77777777" w:rsidR="00EC01F0" w:rsidRPr="00E64C97" w:rsidRDefault="00EC01F0" w:rsidP="00B91D98">
      <w:pPr>
        <w:pStyle w:val="ListParagraph"/>
        <w:widowControl w:val="0"/>
        <w:numPr>
          <w:ilvl w:val="0"/>
          <w:numId w:val="155"/>
        </w:numPr>
        <w:spacing w:line="240" w:lineRule="auto"/>
        <w:ind w:right="26"/>
        <w:contextualSpacing w:val="0"/>
        <w:rPr>
          <w:rFonts w:cs="Tahoma"/>
          <w:szCs w:val="20"/>
          <w:lang w:val="en-US"/>
        </w:rPr>
      </w:pPr>
      <w:r w:rsidRPr="00E64C97">
        <w:rPr>
          <w:rFonts w:cs="Tahoma"/>
          <w:szCs w:val="20"/>
          <w:lang w:val="en-US"/>
        </w:rPr>
        <w:t xml:space="preserve">Co-ordinate County Grievance Redress Committees (CGRC) </w:t>
      </w:r>
    </w:p>
    <w:p w14:paraId="1A4E53ED" w14:textId="77777777" w:rsidR="00EC01F0" w:rsidRPr="00E64C97" w:rsidRDefault="00EC01F0" w:rsidP="00B91D98">
      <w:pPr>
        <w:pStyle w:val="ListParagraph"/>
        <w:widowControl w:val="0"/>
        <w:numPr>
          <w:ilvl w:val="0"/>
          <w:numId w:val="155"/>
        </w:numPr>
        <w:spacing w:line="240" w:lineRule="auto"/>
        <w:ind w:right="26"/>
        <w:contextualSpacing w:val="0"/>
        <w:rPr>
          <w:rFonts w:cs="Tahoma"/>
          <w:szCs w:val="20"/>
          <w:lang w:val="en-US"/>
        </w:rPr>
      </w:pPr>
      <w:r w:rsidRPr="00E64C97">
        <w:rPr>
          <w:rFonts w:cs="Tahoma"/>
          <w:szCs w:val="20"/>
          <w:lang w:val="en-US"/>
        </w:rPr>
        <w:t>Co-ordinate activities between the various organizations involved; facilitate grievance and conflict resolution at the highest level</w:t>
      </w:r>
    </w:p>
    <w:p w14:paraId="49F67068" w14:textId="77777777" w:rsidR="00EC01F0" w:rsidRPr="00E64C97" w:rsidRDefault="00EC01F0" w:rsidP="00B91D98">
      <w:pPr>
        <w:pStyle w:val="ListParagraph"/>
        <w:widowControl w:val="0"/>
        <w:numPr>
          <w:ilvl w:val="0"/>
          <w:numId w:val="155"/>
        </w:numPr>
        <w:spacing w:line="240" w:lineRule="auto"/>
        <w:ind w:right="26"/>
        <w:contextualSpacing w:val="0"/>
        <w:rPr>
          <w:rFonts w:cs="Tahoma"/>
          <w:szCs w:val="20"/>
          <w:lang w:val="en-US"/>
        </w:rPr>
      </w:pPr>
      <w:r w:rsidRPr="00E64C97">
        <w:rPr>
          <w:rFonts w:cs="Tahoma"/>
          <w:szCs w:val="20"/>
          <w:lang w:val="en-US"/>
        </w:rPr>
        <w:t>Resolving disputes that may arise within the project. If it is unable to resolve any such problems, the PAP’s can seek legal redress.</w:t>
      </w:r>
    </w:p>
    <w:p w14:paraId="0E43204C" w14:textId="77777777" w:rsidR="00EC01F0" w:rsidRPr="00E64C97" w:rsidRDefault="00EC01F0" w:rsidP="00EC01F0">
      <w:pPr>
        <w:pStyle w:val="Heading4"/>
        <w:tabs>
          <w:tab w:val="clear" w:pos="3100"/>
        </w:tabs>
        <w:ind w:left="864" w:hanging="864"/>
        <w:rPr>
          <w:lang w:val="en-US"/>
        </w:rPr>
      </w:pPr>
      <w:bookmarkStart w:id="849" w:name="_Toc87411305"/>
      <w:bookmarkStart w:id="850" w:name="_Toc89265977"/>
      <w:bookmarkStart w:id="851" w:name="_Toc90324050"/>
      <w:r w:rsidRPr="00E64C97">
        <w:rPr>
          <w:lang w:val="en-US"/>
        </w:rPr>
        <w:t>County Grievance Redress Committees (CGRC)</w:t>
      </w:r>
      <w:bookmarkEnd w:id="849"/>
      <w:bookmarkEnd w:id="850"/>
      <w:bookmarkEnd w:id="851"/>
    </w:p>
    <w:p w14:paraId="403AC745" w14:textId="77777777" w:rsidR="00EC01F0" w:rsidRPr="00E64C97" w:rsidRDefault="00EC01F0" w:rsidP="00EC01F0">
      <w:pPr>
        <w:ind w:right="26"/>
        <w:rPr>
          <w:rFonts w:cs="Tahoma"/>
          <w:szCs w:val="20"/>
          <w:lang w:val="en-US"/>
        </w:rPr>
      </w:pPr>
      <w:r w:rsidRPr="00E64C97">
        <w:rPr>
          <w:rFonts w:cs="Tahoma"/>
          <w:szCs w:val="20"/>
          <w:lang w:val="en-US"/>
        </w:rPr>
        <w:t>CGRC has been established at the county level to ensure participatory and transparent implementation of the project. The CGRC will help the project carry out its mandate efficiently- particularly ensuring effective communication with the communities.</w:t>
      </w:r>
    </w:p>
    <w:p w14:paraId="29FB7CBB" w14:textId="77777777" w:rsidR="00EC01F0" w:rsidRPr="00E64C97" w:rsidRDefault="00EC01F0" w:rsidP="00EC01F0">
      <w:pPr>
        <w:spacing w:before="240"/>
        <w:ind w:right="26"/>
        <w:rPr>
          <w:rFonts w:cs="Tahoma"/>
          <w:szCs w:val="20"/>
          <w:lang w:val="en-US"/>
        </w:rPr>
      </w:pPr>
      <w:r w:rsidRPr="00E64C97">
        <w:rPr>
          <w:rFonts w:cs="Tahoma"/>
          <w:szCs w:val="20"/>
          <w:lang w:val="en-US"/>
        </w:rPr>
        <w:t>Members to</w:t>
      </w:r>
      <w:r w:rsidRPr="00E64C97">
        <w:rPr>
          <w:rFonts w:cs="Tahoma"/>
          <w:b/>
          <w:bCs/>
          <w:szCs w:val="20"/>
          <w:lang w:val="en-US"/>
        </w:rPr>
        <w:t xml:space="preserve"> CGRC</w:t>
      </w:r>
      <w:r w:rsidRPr="00E64C97">
        <w:rPr>
          <w:rFonts w:cs="Tahoma"/>
          <w:szCs w:val="20"/>
          <w:lang w:val="en-US"/>
        </w:rPr>
        <w:t xml:space="preserve"> will include representation from the following agencies and entities</w:t>
      </w:r>
    </w:p>
    <w:p w14:paraId="2FECE388" w14:textId="77777777" w:rsidR="00EC01F0" w:rsidRPr="00E64C97" w:rsidRDefault="00EC01F0" w:rsidP="00B91D98">
      <w:pPr>
        <w:pStyle w:val="ListParagraph"/>
        <w:widowControl w:val="0"/>
        <w:numPr>
          <w:ilvl w:val="0"/>
          <w:numId w:val="153"/>
        </w:numPr>
        <w:spacing w:line="240" w:lineRule="auto"/>
        <w:ind w:right="26"/>
        <w:contextualSpacing w:val="0"/>
        <w:rPr>
          <w:rFonts w:cs="Tahoma"/>
          <w:szCs w:val="20"/>
          <w:lang w:val="en-US"/>
        </w:rPr>
      </w:pPr>
      <w:r w:rsidRPr="00E64C97">
        <w:rPr>
          <w:rFonts w:cs="Tahoma"/>
          <w:szCs w:val="20"/>
          <w:lang w:val="en-US"/>
        </w:rPr>
        <w:t>Representative of NLC, to grant legitimacy to the acquisition process and ensure that legal procedures as outlined in Land Act 2012</w:t>
      </w:r>
    </w:p>
    <w:p w14:paraId="2DE1AAD4" w14:textId="77777777" w:rsidR="00EC01F0" w:rsidRPr="00E64C97" w:rsidRDefault="00EC01F0" w:rsidP="00B91D98">
      <w:pPr>
        <w:pStyle w:val="ListParagraph"/>
        <w:widowControl w:val="0"/>
        <w:numPr>
          <w:ilvl w:val="0"/>
          <w:numId w:val="153"/>
        </w:numPr>
        <w:spacing w:line="240" w:lineRule="auto"/>
        <w:ind w:right="26"/>
        <w:contextualSpacing w:val="0"/>
        <w:rPr>
          <w:rFonts w:cs="Tahoma"/>
          <w:szCs w:val="20"/>
          <w:lang w:val="en-US"/>
        </w:rPr>
      </w:pPr>
      <w:r w:rsidRPr="00E64C97">
        <w:rPr>
          <w:rFonts w:cs="Tahoma"/>
          <w:szCs w:val="20"/>
          <w:lang w:val="en-US"/>
        </w:rPr>
        <w:t>Representative of the implementing agency</w:t>
      </w:r>
    </w:p>
    <w:p w14:paraId="4563595D" w14:textId="77777777" w:rsidR="00EC01F0" w:rsidRPr="00E64C97" w:rsidRDefault="00EC01F0" w:rsidP="00B91D98">
      <w:pPr>
        <w:pStyle w:val="ListParagraph"/>
        <w:widowControl w:val="0"/>
        <w:numPr>
          <w:ilvl w:val="0"/>
          <w:numId w:val="153"/>
        </w:numPr>
        <w:spacing w:line="240" w:lineRule="auto"/>
        <w:ind w:right="26"/>
        <w:contextualSpacing w:val="0"/>
        <w:rPr>
          <w:rFonts w:cs="Tahoma"/>
          <w:szCs w:val="20"/>
          <w:lang w:val="en-US"/>
        </w:rPr>
      </w:pPr>
      <w:r w:rsidRPr="00E64C97">
        <w:rPr>
          <w:rFonts w:cs="Tahoma"/>
          <w:szCs w:val="20"/>
          <w:lang w:val="en-US"/>
        </w:rPr>
        <w:t>Representative of NEMA to handle environmental issues</w:t>
      </w:r>
    </w:p>
    <w:p w14:paraId="0F68102B" w14:textId="77777777" w:rsidR="00EC01F0" w:rsidRPr="00E64C97" w:rsidRDefault="00EC01F0" w:rsidP="00B91D98">
      <w:pPr>
        <w:pStyle w:val="ListParagraph"/>
        <w:widowControl w:val="0"/>
        <w:numPr>
          <w:ilvl w:val="0"/>
          <w:numId w:val="153"/>
        </w:numPr>
        <w:spacing w:line="240" w:lineRule="auto"/>
        <w:ind w:right="26"/>
        <w:contextualSpacing w:val="0"/>
        <w:rPr>
          <w:rFonts w:cs="Tahoma"/>
          <w:szCs w:val="20"/>
          <w:lang w:val="en-US"/>
        </w:rPr>
      </w:pPr>
      <w:r w:rsidRPr="00E64C97">
        <w:rPr>
          <w:rFonts w:cs="Tahoma"/>
          <w:szCs w:val="20"/>
          <w:lang w:val="en-US"/>
        </w:rPr>
        <w:t>The County Administration representative, which will provide the much-needed community mobilization, and support to the sub-project.</w:t>
      </w:r>
    </w:p>
    <w:p w14:paraId="2640EAC2" w14:textId="77777777" w:rsidR="00EC01F0" w:rsidRPr="00E64C97" w:rsidRDefault="00EC01F0" w:rsidP="00B91D98">
      <w:pPr>
        <w:pStyle w:val="ListParagraph"/>
        <w:widowControl w:val="0"/>
        <w:numPr>
          <w:ilvl w:val="0"/>
          <w:numId w:val="153"/>
        </w:numPr>
        <w:spacing w:line="240" w:lineRule="auto"/>
        <w:ind w:right="26"/>
        <w:contextualSpacing w:val="0"/>
        <w:rPr>
          <w:rFonts w:cs="Tahoma"/>
          <w:szCs w:val="20"/>
          <w:lang w:val="en-US"/>
        </w:rPr>
      </w:pPr>
      <w:r w:rsidRPr="00E64C97">
        <w:rPr>
          <w:rFonts w:cs="Tahoma"/>
          <w:szCs w:val="20"/>
          <w:lang w:val="en-US"/>
        </w:rPr>
        <w:t>County Land Survey Officer will survey all affected land and produce maps.</w:t>
      </w:r>
    </w:p>
    <w:p w14:paraId="237AE39A" w14:textId="77777777" w:rsidR="00EC01F0" w:rsidRPr="00E64C97" w:rsidRDefault="00EC01F0" w:rsidP="00B91D98">
      <w:pPr>
        <w:pStyle w:val="ListParagraph"/>
        <w:widowControl w:val="0"/>
        <w:numPr>
          <w:ilvl w:val="0"/>
          <w:numId w:val="153"/>
        </w:numPr>
        <w:spacing w:line="240" w:lineRule="auto"/>
        <w:ind w:right="26"/>
        <w:contextualSpacing w:val="0"/>
        <w:rPr>
          <w:rFonts w:cs="Tahoma"/>
          <w:szCs w:val="20"/>
          <w:lang w:val="en-US"/>
        </w:rPr>
      </w:pPr>
      <w:r w:rsidRPr="00E64C97">
        <w:rPr>
          <w:rFonts w:cs="Tahoma"/>
          <w:szCs w:val="20"/>
          <w:lang w:val="en-US"/>
        </w:rPr>
        <w:t>The County Gender and Social Development Officer who will be responsible for ensuring gender programs are adhered to.</w:t>
      </w:r>
    </w:p>
    <w:p w14:paraId="3C7A5D97" w14:textId="77777777" w:rsidR="00EC01F0" w:rsidRPr="00E64C97" w:rsidRDefault="00EC01F0" w:rsidP="00B91D98">
      <w:pPr>
        <w:pStyle w:val="ListParagraph"/>
        <w:widowControl w:val="0"/>
        <w:numPr>
          <w:ilvl w:val="0"/>
          <w:numId w:val="153"/>
        </w:numPr>
        <w:spacing w:line="240" w:lineRule="auto"/>
        <w:ind w:right="26"/>
        <w:contextualSpacing w:val="0"/>
        <w:rPr>
          <w:rFonts w:cs="Tahoma"/>
          <w:szCs w:val="20"/>
          <w:lang w:val="en-US"/>
        </w:rPr>
      </w:pPr>
      <w:r w:rsidRPr="00E64C97">
        <w:rPr>
          <w:rFonts w:cs="Tahoma"/>
          <w:szCs w:val="20"/>
          <w:lang w:val="en-US"/>
        </w:rPr>
        <w:t>The County Lands Registrar will verify all affected land and validate the same.</w:t>
      </w:r>
    </w:p>
    <w:p w14:paraId="3D65511B" w14:textId="77777777" w:rsidR="00EC01F0" w:rsidRPr="00E64C97" w:rsidRDefault="00EC01F0" w:rsidP="00B91D98">
      <w:pPr>
        <w:pStyle w:val="ListParagraph"/>
        <w:widowControl w:val="0"/>
        <w:numPr>
          <w:ilvl w:val="0"/>
          <w:numId w:val="153"/>
        </w:numPr>
        <w:spacing w:line="240" w:lineRule="auto"/>
        <w:ind w:right="26"/>
        <w:contextualSpacing w:val="0"/>
        <w:rPr>
          <w:rFonts w:cs="Tahoma"/>
          <w:szCs w:val="20"/>
          <w:lang w:val="en-US"/>
        </w:rPr>
      </w:pPr>
      <w:r w:rsidRPr="00E64C97">
        <w:rPr>
          <w:rFonts w:cs="Tahoma"/>
          <w:szCs w:val="20"/>
          <w:lang w:val="en-US"/>
        </w:rPr>
        <w:t>Two PAP representatives from Location Grievance Resettlement Committee – act as voice for the PAPs</w:t>
      </w:r>
    </w:p>
    <w:p w14:paraId="72E55E2F" w14:textId="77777777" w:rsidR="00EC01F0" w:rsidRPr="00E64C97" w:rsidRDefault="00EC01F0" w:rsidP="00B91D98">
      <w:pPr>
        <w:pStyle w:val="ListParagraph"/>
        <w:widowControl w:val="0"/>
        <w:numPr>
          <w:ilvl w:val="0"/>
          <w:numId w:val="153"/>
        </w:numPr>
        <w:spacing w:line="240" w:lineRule="auto"/>
        <w:ind w:right="26"/>
        <w:contextualSpacing w:val="0"/>
        <w:rPr>
          <w:rFonts w:cs="Tahoma"/>
          <w:szCs w:val="20"/>
          <w:lang w:val="en-US"/>
        </w:rPr>
      </w:pPr>
      <w:r w:rsidRPr="00E64C97">
        <w:rPr>
          <w:rFonts w:cs="Tahoma"/>
          <w:szCs w:val="20"/>
          <w:lang w:val="en-US"/>
        </w:rPr>
        <w:t xml:space="preserve">NGOs and CBOs locally active in relevant fields </w:t>
      </w:r>
    </w:p>
    <w:p w14:paraId="645B280F" w14:textId="77777777" w:rsidR="00EC01F0" w:rsidRPr="00E64C97" w:rsidRDefault="00EC01F0" w:rsidP="00EC01F0">
      <w:pPr>
        <w:pStyle w:val="ListParagraph"/>
        <w:widowControl w:val="0"/>
        <w:spacing w:line="240" w:lineRule="auto"/>
        <w:ind w:left="420" w:right="26"/>
        <w:contextualSpacing w:val="0"/>
        <w:rPr>
          <w:rFonts w:cs="Tahoma"/>
          <w:szCs w:val="20"/>
          <w:lang w:val="en-US"/>
        </w:rPr>
      </w:pPr>
    </w:p>
    <w:p w14:paraId="181CB260" w14:textId="77777777" w:rsidR="00EC01F0" w:rsidRPr="00E64C97" w:rsidRDefault="00EC01F0" w:rsidP="00EC01F0">
      <w:pPr>
        <w:ind w:right="26"/>
        <w:rPr>
          <w:rFonts w:cs="Tahoma"/>
          <w:szCs w:val="20"/>
          <w:lang w:val="en-US"/>
        </w:rPr>
      </w:pPr>
      <w:r w:rsidRPr="00E64C97">
        <w:rPr>
          <w:rFonts w:cs="Tahoma"/>
          <w:szCs w:val="20"/>
          <w:lang w:val="en-US"/>
        </w:rPr>
        <w:t xml:space="preserve">The CGRC will have the following </w:t>
      </w:r>
      <w:r w:rsidRPr="00E64C97">
        <w:rPr>
          <w:rFonts w:cs="Tahoma"/>
          <w:b/>
          <w:bCs/>
          <w:szCs w:val="20"/>
          <w:lang w:val="en-US"/>
        </w:rPr>
        <w:t>specific responsibilities:</w:t>
      </w:r>
    </w:p>
    <w:p w14:paraId="1FF3C812" w14:textId="77777777" w:rsidR="00EC01F0" w:rsidRPr="00E64C97" w:rsidRDefault="00EC01F0" w:rsidP="00B91D98">
      <w:pPr>
        <w:pStyle w:val="ListParagraph"/>
        <w:widowControl w:val="0"/>
        <w:numPr>
          <w:ilvl w:val="0"/>
          <w:numId w:val="154"/>
        </w:numPr>
        <w:spacing w:line="240" w:lineRule="auto"/>
        <w:ind w:right="26"/>
        <w:contextualSpacing w:val="0"/>
        <w:rPr>
          <w:rFonts w:cs="Tahoma"/>
          <w:szCs w:val="20"/>
          <w:lang w:val="en-US"/>
        </w:rPr>
      </w:pPr>
      <w:r w:rsidRPr="00E64C97">
        <w:rPr>
          <w:rFonts w:cs="Tahoma"/>
          <w:szCs w:val="20"/>
          <w:lang w:val="en-US"/>
        </w:rPr>
        <w:t>Ensuring effective flow of information between PAPs and the implementing agency</w:t>
      </w:r>
    </w:p>
    <w:p w14:paraId="664F210B" w14:textId="77777777" w:rsidR="00EC01F0" w:rsidRPr="00E64C97" w:rsidRDefault="00EC01F0" w:rsidP="00B91D98">
      <w:pPr>
        <w:pStyle w:val="ListParagraph"/>
        <w:widowControl w:val="0"/>
        <w:numPr>
          <w:ilvl w:val="0"/>
          <w:numId w:val="154"/>
        </w:numPr>
        <w:spacing w:line="240" w:lineRule="auto"/>
        <w:ind w:right="26"/>
        <w:rPr>
          <w:rFonts w:cs="Tahoma"/>
          <w:szCs w:val="20"/>
          <w:lang w:val="en-US"/>
        </w:rPr>
      </w:pPr>
      <w:r w:rsidRPr="00E64C97">
        <w:rPr>
          <w:rFonts w:cs="Tahoma"/>
          <w:szCs w:val="20"/>
          <w:lang w:val="en-US"/>
        </w:rPr>
        <w:t>Coordinate Locational Grievance Redress Committees (LGRC)</w:t>
      </w:r>
    </w:p>
    <w:p w14:paraId="04B3A048" w14:textId="77777777" w:rsidR="00EC01F0" w:rsidRPr="00E64C97" w:rsidRDefault="00EC01F0" w:rsidP="00B91D98">
      <w:pPr>
        <w:pStyle w:val="ListParagraph"/>
        <w:widowControl w:val="0"/>
        <w:numPr>
          <w:ilvl w:val="0"/>
          <w:numId w:val="154"/>
        </w:numPr>
        <w:spacing w:line="240" w:lineRule="auto"/>
        <w:ind w:right="26"/>
        <w:rPr>
          <w:rFonts w:cs="Tahoma"/>
          <w:szCs w:val="20"/>
          <w:lang w:val="en-US"/>
        </w:rPr>
      </w:pPr>
      <w:r w:rsidRPr="00E64C97">
        <w:rPr>
          <w:rFonts w:cs="Tahoma"/>
          <w:szCs w:val="20"/>
          <w:lang w:val="en-US"/>
        </w:rPr>
        <w:t>Coordinate activities between the various organizations involved; facilitate grievance and conflict resolution; and provide support and assistance to vulnerable groups.</w:t>
      </w:r>
    </w:p>
    <w:p w14:paraId="7A18923D" w14:textId="77777777" w:rsidR="00EC01F0" w:rsidRPr="00E64C97" w:rsidRDefault="00EC01F0" w:rsidP="00B91D98">
      <w:pPr>
        <w:pStyle w:val="ListParagraph"/>
        <w:widowControl w:val="0"/>
        <w:numPr>
          <w:ilvl w:val="0"/>
          <w:numId w:val="154"/>
        </w:numPr>
        <w:spacing w:line="240" w:lineRule="auto"/>
        <w:ind w:right="26"/>
        <w:rPr>
          <w:rFonts w:cs="Tahoma"/>
          <w:szCs w:val="20"/>
          <w:lang w:val="en-US"/>
        </w:rPr>
      </w:pPr>
      <w:r w:rsidRPr="00E64C97">
        <w:rPr>
          <w:rFonts w:cs="Tahoma"/>
          <w:szCs w:val="20"/>
          <w:lang w:val="en-US"/>
        </w:rPr>
        <w:t>Conducting extensive public awareness and consultations with the affected people so that they can air their concerns, interests, and grievances.</w:t>
      </w:r>
    </w:p>
    <w:p w14:paraId="1BAF352F" w14:textId="77777777" w:rsidR="00EC01F0" w:rsidRPr="00E64C97" w:rsidRDefault="00EC01F0" w:rsidP="00EC01F0">
      <w:pPr>
        <w:rPr>
          <w:rFonts w:cs="Tahoma"/>
          <w:szCs w:val="20"/>
          <w:lang w:val="en-US"/>
        </w:rPr>
      </w:pPr>
      <w:r w:rsidRPr="00E64C97">
        <w:rPr>
          <w:rFonts w:cs="Tahoma"/>
          <w:szCs w:val="20"/>
          <w:lang w:val="en-US"/>
        </w:rPr>
        <w:t>Resolving disputes that may arise within the project. If it is unable to resolve any such problems, channel it to the National Grievance Redress committee before utilizing the appropriate formal grievance procedures.</w:t>
      </w:r>
    </w:p>
    <w:p w14:paraId="2B980BD7" w14:textId="25376C1E" w:rsidR="00EC01F0" w:rsidRPr="00E64C97" w:rsidRDefault="00EB7CCF" w:rsidP="00EC01F0">
      <w:pPr>
        <w:keepNext/>
        <w:jc w:val="center"/>
        <w:rPr>
          <w:szCs w:val="20"/>
        </w:rPr>
      </w:pPr>
      <w:r w:rsidRPr="00E64C97">
        <w:rPr>
          <w:rFonts w:cs="Tahoma"/>
          <w:noProof/>
          <w:szCs w:val="20"/>
          <w:lang w:val="en-US" w:eastAsia="en-US"/>
        </w:rPr>
        <w:drawing>
          <wp:inline distT="0" distB="0" distL="0" distR="0" wp14:anchorId="41DD7F6E" wp14:editId="7E5886C7">
            <wp:extent cx="3730625" cy="2617470"/>
            <wp:effectExtent l="0" t="0" r="0" b="0"/>
            <wp:docPr id="2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30625" cy="2617470"/>
                    </a:xfrm>
                    <a:prstGeom prst="rect">
                      <a:avLst/>
                    </a:prstGeom>
                    <a:noFill/>
                    <a:ln>
                      <a:noFill/>
                    </a:ln>
                  </pic:spPr>
                </pic:pic>
              </a:graphicData>
            </a:graphic>
          </wp:inline>
        </w:drawing>
      </w:r>
    </w:p>
    <w:p w14:paraId="030B00B0" w14:textId="77777777" w:rsidR="00EC01F0" w:rsidRPr="00E64C97" w:rsidRDefault="00EC01F0" w:rsidP="00EC01F0">
      <w:pPr>
        <w:pStyle w:val="Caption"/>
        <w:jc w:val="center"/>
        <w:rPr>
          <w:rFonts w:cs="Tahoma"/>
          <w:sz w:val="20"/>
          <w:lang w:val="en-US"/>
        </w:rPr>
      </w:pPr>
      <w:bookmarkStart w:id="852" w:name="_Toc148541837"/>
      <w:r w:rsidRPr="00E64C97">
        <w:rPr>
          <w:sz w:val="20"/>
        </w:rPr>
        <w:t xml:space="preserve">Figure </w:t>
      </w:r>
      <w:r w:rsidRPr="00E64C97">
        <w:rPr>
          <w:sz w:val="20"/>
        </w:rPr>
        <w:fldChar w:fldCharType="begin"/>
      </w:r>
      <w:r w:rsidRPr="00E64C97">
        <w:rPr>
          <w:sz w:val="20"/>
        </w:rPr>
        <w:instrText xml:space="preserve"> SEQ Figure \* ARABIC </w:instrText>
      </w:r>
      <w:r w:rsidRPr="00E64C97">
        <w:rPr>
          <w:sz w:val="20"/>
        </w:rPr>
        <w:fldChar w:fldCharType="separate"/>
      </w:r>
      <w:r w:rsidR="009569AC" w:rsidRPr="00E64C97">
        <w:rPr>
          <w:noProof/>
          <w:sz w:val="20"/>
        </w:rPr>
        <w:t>6</w:t>
      </w:r>
      <w:r w:rsidRPr="00E64C97">
        <w:rPr>
          <w:sz w:val="20"/>
        </w:rPr>
        <w:fldChar w:fldCharType="end"/>
      </w:r>
      <w:r w:rsidRPr="00E64C97">
        <w:rPr>
          <w:sz w:val="20"/>
        </w:rPr>
        <w:t>: KOSAP Grievance Redress Mechanism</w:t>
      </w:r>
      <w:bookmarkEnd w:id="852"/>
    </w:p>
    <w:p w14:paraId="582621A6" w14:textId="77777777" w:rsidR="00712C12" w:rsidRPr="00E64C97" w:rsidRDefault="00712C12" w:rsidP="00712C12">
      <w:pPr>
        <w:rPr>
          <w:rFonts w:cs="Tahoma"/>
          <w:szCs w:val="20"/>
        </w:rPr>
      </w:pPr>
    </w:p>
    <w:p w14:paraId="49E5C29C" w14:textId="77777777" w:rsidR="00712C12" w:rsidRPr="00E64C97" w:rsidRDefault="00712C12" w:rsidP="00AB5AAA">
      <w:pPr>
        <w:pStyle w:val="Heading3"/>
      </w:pPr>
      <w:bookmarkStart w:id="853" w:name="_Toc152063219"/>
      <w:r w:rsidRPr="00E64C97">
        <w:t xml:space="preserve">Grievance Mechanism at </w:t>
      </w:r>
      <w:r w:rsidR="009E2682" w:rsidRPr="00E64C97">
        <w:t>Welhar</w:t>
      </w:r>
      <w:r w:rsidRPr="00E64C97">
        <w:t>.</w:t>
      </w:r>
      <w:bookmarkEnd w:id="853"/>
    </w:p>
    <w:p w14:paraId="0E67BB55" w14:textId="77777777" w:rsidR="00712C12" w:rsidRPr="00E64C97" w:rsidRDefault="00712C12" w:rsidP="00712C12">
      <w:pPr>
        <w:rPr>
          <w:rFonts w:cs="Tahoma"/>
          <w:szCs w:val="20"/>
        </w:rPr>
      </w:pPr>
      <w:r w:rsidRPr="00E64C97">
        <w:rPr>
          <w:rFonts w:cs="Tahoma"/>
          <w:szCs w:val="20"/>
        </w:rPr>
        <w:t xml:space="preserve">The project proponent has since established project Local grievance redress committee (LGRC). The committee was constituted in a public meeting where the community members elected their representatives to the LGRC. The </w:t>
      </w:r>
      <w:r w:rsidR="009E2682" w:rsidRPr="00E64C97">
        <w:rPr>
          <w:rFonts w:cs="Tahoma"/>
          <w:szCs w:val="20"/>
        </w:rPr>
        <w:t>Welhar</w:t>
      </w:r>
      <w:r w:rsidRPr="00E64C97">
        <w:rPr>
          <w:rFonts w:cs="Tahoma"/>
          <w:szCs w:val="20"/>
        </w:rPr>
        <w:t xml:space="preserve"> LGRC is composed of </w:t>
      </w:r>
      <w:r w:rsidR="009E2682" w:rsidRPr="00E64C97">
        <w:rPr>
          <w:rFonts w:cs="Tahoma"/>
          <w:szCs w:val="20"/>
        </w:rPr>
        <w:t>6</w:t>
      </w:r>
      <w:r w:rsidRPr="00E64C97">
        <w:rPr>
          <w:rFonts w:cs="Tahoma"/>
          <w:szCs w:val="20"/>
        </w:rPr>
        <w:t xml:space="preserve"> members including the following: </w:t>
      </w:r>
    </w:p>
    <w:p w14:paraId="3C8A6B7E" w14:textId="77777777" w:rsidR="00712C12" w:rsidRPr="00E64C97" w:rsidRDefault="00712C12" w:rsidP="00B53327">
      <w:pPr>
        <w:pStyle w:val="ListParagraph"/>
        <w:widowControl w:val="0"/>
        <w:numPr>
          <w:ilvl w:val="0"/>
          <w:numId w:val="57"/>
        </w:numPr>
        <w:spacing w:line="240" w:lineRule="auto"/>
        <w:contextualSpacing w:val="0"/>
        <w:rPr>
          <w:rFonts w:cs="Tahoma"/>
          <w:szCs w:val="20"/>
        </w:rPr>
      </w:pPr>
      <w:r w:rsidRPr="00E64C97">
        <w:rPr>
          <w:rFonts w:cs="Tahoma"/>
          <w:szCs w:val="20"/>
        </w:rPr>
        <w:t>The locational Chief, who is the Government administrative representative at the locational unit and who deals with community disputes and represents the Government in GRC</w:t>
      </w:r>
    </w:p>
    <w:p w14:paraId="254AA2C8" w14:textId="77777777" w:rsidR="00712C12" w:rsidRPr="00E64C97" w:rsidRDefault="00712C12" w:rsidP="00B53327">
      <w:pPr>
        <w:pStyle w:val="ListParagraph"/>
        <w:widowControl w:val="0"/>
        <w:numPr>
          <w:ilvl w:val="0"/>
          <w:numId w:val="57"/>
        </w:numPr>
        <w:spacing w:line="240" w:lineRule="auto"/>
        <w:contextualSpacing w:val="0"/>
        <w:rPr>
          <w:rFonts w:cs="Tahoma"/>
          <w:szCs w:val="20"/>
        </w:rPr>
      </w:pPr>
      <w:r w:rsidRPr="00E64C97">
        <w:rPr>
          <w:rFonts w:cs="Tahoma"/>
          <w:szCs w:val="20"/>
        </w:rPr>
        <w:t>2 female community representatives, elected by women, representing women and children related issues regarding the project</w:t>
      </w:r>
    </w:p>
    <w:p w14:paraId="3B539C9C" w14:textId="77777777" w:rsidR="00712C12" w:rsidRPr="00E64C97" w:rsidRDefault="00712C12" w:rsidP="00B53327">
      <w:pPr>
        <w:pStyle w:val="ListParagraph"/>
        <w:widowControl w:val="0"/>
        <w:numPr>
          <w:ilvl w:val="0"/>
          <w:numId w:val="57"/>
        </w:numPr>
        <w:spacing w:line="240" w:lineRule="auto"/>
        <w:contextualSpacing w:val="0"/>
        <w:rPr>
          <w:rFonts w:cs="Tahoma"/>
          <w:szCs w:val="20"/>
        </w:rPr>
      </w:pPr>
      <w:r w:rsidRPr="00E64C97">
        <w:rPr>
          <w:rFonts w:cs="Tahoma"/>
          <w:szCs w:val="20"/>
        </w:rPr>
        <w:t xml:space="preserve">1 youth representative, elected by youths, representing youths related concerns in the GRCs </w:t>
      </w:r>
    </w:p>
    <w:p w14:paraId="11ABF13B" w14:textId="77777777" w:rsidR="00712C12" w:rsidRPr="00E64C97" w:rsidRDefault="00712C12" w:rsidP="00B53327">
      <w:pPr>
        <w:pStyle w:val="ListParagraph"/>
        <w:widowControl w:val="0"/>
        <w:numPr>
          <w:ilvl w:val="0"/>
          <w:numId w:val="57"/>
        </w:numPr>
        <w:spacing w:line="240" w:lineRule="auto"/>
        <w:contextualSpacing w:val="0"/>
        <w:rPr>
          <w:rFonts w:cs="Tahoma"/>
          <w:szCs w:val="20"/>
        </w:rPr>
      </w:pPr>
      <w:r w:rsidRPr="00E64C97">
        <w:rPr>
          <w:rFonts w:cs="Tahoma"/>
          <w:szCs w:val="20"/>
        </w:rPr>
        <w:t>2 male representatives elected by the members of the community</w:t>
      </w:r>
    </w:p>
    <w:p w14:paraId="0C520EC6" w14:textId="77777777" w:rsidR="00712C12" w:rsidRPr="00E64C97" w:rsidRDefault="00712C12" w:rsidP="00712C12">
      <w:pPr>
        <w:rPr>
          <w:rFonts w:cs="Tahoma"/>
          <w:szCs w:val="20"/>
        </w:rPr>
      </w:pPr>
    </w:p>
    <w:p w14:paraId="430D6718" w14:textId="77777777" w:rsidR="00712C12" w:rsidRPr="00E64C97" w:rsidRDefault="00712C12" w:rsidP="00712C12">
      <w:pPr>
        <w:pStyle w:val="ListParagraph"/>
        <w:widowControl w:val="0"/>
        <w:spacing w:line="240" w:lineRule="auto"/>
        <w:ind w:left="0"/>
        <w:contextualSpacing w:val="0"/>
        <w:rPr>
          <w:rFonts w:cs="Tahoma"/>
          <w:szCs w:val="20"/>
        </w:rPr>
      </w:pPr>
    </w:p>
    <w:p w14:paraId="7438E127" w14:textId="77777777" w:rsidR="00712C12" w:rsidRPr="00E64C97" w:rsidRDefault="00712C12" w:rsidP="00712C12">
      <w:pPr>
        <w:rPr>
          <w:rFonts w:cs="Tahoma"/>
          <w:szCs w:val="20"/>
        </w:rPr>
      </w:pPr>
      <w:r w:rsidRPr="00E64C97">
        <w:rPr>
          <w:rFonts w:cs="Tahoma"/>
          <w:b/>
          <w:bCs/>
          <w:szCs w:val="20"/>
        </w:rPr>
        <w:t xml:space="preserve">The roles of GRC </w:t>
      </w:r>
      <w:r w:rsidRPr="00E64C97">
        <w:rPr>
          <w:rFonts w:cs="Tahoma"/>
          <w:szCs w:val="20"/>
        </w:rPr>
        <w:t xml:space="preserve">include among others the following: </w:t>
      </w:r>
    </w:p>
    <w:p w14:paraId="4522826A" w14:textId="77777777" w:rsidR="00712C12" w:rsidRPr="00E64C97" w:rsidRDefault="00712C12" w:rsidP="00B53327">
      <w:pPr>
        <w:pStyle w:val="ListParagraph"/>
        <w:widowControl w:val="0"/>
        <w:numPr>
          <w:ilvl w:val="0"/>
          <w:numId w:val="57"/>
        </w:numPr>
        <w:spacing w:line="240" w:lineRule="auto"/>
        <w:contextualSpacing w:val="0"/>
        <w:rPr>
          <w:rFonts w:cs="Tahoma"/>
          <w:szCs w:val="20"/>
        </w:rPr>
      </w:pPr>
      <w:r w:rsidRPr="00E64C97">
        <w:rPr>
          <w:rFonts w:cs="Tahoma"/>
          <w:szCs w:val="20"/>
        </w:rPr>
        <w:t>Help ensure that local concerns raised by community members in regards to the project are promptly addressed by the proponent and the contractor.</w:t>
      </w:r>
    </w:p>
    <w:p w14:paraId="57F1F00D" w14:textId="77777777" w:rsidR="00712C12" w:rsidRPr="00E64C97" w:rsidRDefault="00712C12" w:rsidP="00B53327">
      <w:pPr>
        <w:pStyle w:val="ListParagraph"/>
        <w:widowControl w:val="0"/>
        <w:numPr>
          <w:ilvl w:val="0"/>
          <w:numId w:val="57"/>
        </w:numPr>
        <w:spacing w:line="240" w:lineRule="auto"/>
        <w:contextualSpacing w:val="0"/>
        <w:rPr>
          <w:rFonts w:cs="Tahoma"/>
          <w:szCs w:val="20"/>
        </w:rPr>
      </w:pPr>
      <w:r w:rsidRPr="00E64C97">
        <w:rPr>
          <w:rFonts w:cs="Tahoma"/>
          <w:szCs w:val="20"/>
        </w:rPr>
        <w:t>Resolve manageable disputes that may arise relating to the project. If it is unable to resolve/help refer such grievances to the proponent and the contractor.</w:t>
      </w:r>
    </w:p>
    <w:p w14:paraId="779310DD" w14:textId="77777777" w:rsidR="00712C12" w:rsidRPr="00E64C97" w:rsidRDefault="00712C12" w:rsidP="00B53327">
      <w:pPr>
        <w:pStyle w:val="ListParagraph"/>
        <w:widowControl w:val="0"/>
        <w:numPr>
          <w:ilvl w:val="0"/>
          <w:numId w:val="57"/>
        </w:numPr>
        <w:spacing w:line="240" w:lineRule="auto"/>
        <w:contextualSpacing w:val="0"/>
        <w:rPr>
          <w:rFonts w:cs="Tahoma"/>
          <w:szCs w:val="20"/>
        </w:rPr>
      </w:pPr>
      <w:r w:rsidRPr="00E64C97">
        <w:rPr>
          <w:rFonts w:cs="Tahoma"/>
          <w:szCs w:val="20"/>
        </w:rPr>
        <w:t>Ensure that the concerns of vulnerable persons such as the disabled, widowed women, orphaned children affected by the sub project are addressed.</w:t>
      </w:r>
    </w:p>
    <w:p w14:paraId="5FFAEEEF" w14:textId="77777777" w:rsidR="00712C12" w:rsidRPr="00E64C97" w:rsidRDefault="00712C12" w:rsidP="00B53327">
      <w:pPr>
        <w:pStyle w:val="ListParagraph"/>
        <w:widowControl w:val="0"/>
        <w:numPr>
          <w:ilvl w:val="0"/>
          <w:numId w:val="57"/>
        </w:numPr>
        <w:spacing w:line="240" w:lineRule="auto"/>
        <w:contextualSpacing w:val="0"/>
        <w:rPr>
          <w:rFonts w:cs="Tahoma"/>
          <w:szCs w:val="20"/>
        </w:rPr>
      </w:pPr>
      <w:r w:rsidRPr="00E64C97">
        <w:rPr>
          <w:rFonts w:cs="Tahoma"/>
          <w:szCs w:val="20"/>
        </w:rPr>
        <w:t xml:space="preserve">Assist the community in recording grievances, including helping those who cannot write or read. </w:t>
      </w:r>
    </w:p>
    <w:p w14:paraId="38AD4262" w14:textId="77777777" w:rsidR="00712C12" w:rsidRPr="00E64C97" w:rsidRDefault="00712C12" w:rsidP="00B53327">
      <w:pPr>
        <w:pStyle w:val="ListParagraph"/>
        <w:widowControl w:val="0"/>
        <w:numPr>
          <w:ilvl w:val="0"/>
          <w:numId w:val="57"/>
        </w:numPr>
        <w:spacing w:line="240" w:lineRule="auto"/>
        <w:contextualSpacing w:val="0"/>
        <w:rPr>
          <w:rFonts w:cs="Tahoma"/>
          <w:szCs w:val="20"/>
        </w:rPr>
      </w:pPr>
      <w:r w:rsidRPr="00E64C97">
        <w:rPr>
          <w:rFonts w:cs="Tahoma"/>
          <w:szCs w:val="20"/>
        </w:rPr>
        <w:t>Help the vulnerable groups access project benefits</w:t>
      </w:r>
    </w:p>
    <w:p w14:paraId="69D8713B" w14:textId="77777777" w:rsidR="00712C12" w:rsidRPr="00E64C97" w:rsidRDefault="00712C12" w:rsidP="00B53327">
      <w:pPr>
        <w:pStyle w:val="ListParagraph"/>
        <w:widowControl w:val="0"/>
        <w:numPr>
          <w:ilvl w:val="0"/>
          <w:numId w:val="57"/>
        </w:numPr>
        <w:spacing w:line="240" w:lineRule="auto"/>
        <w:contextualSpacing w:val="0"/>
        <w:rPr>
          <w:rFonts w:cs="Tahoma"/>
          <w:szCs w:val="20"/>
        </w:rPr>
      </w:pPr>
      <w:r w:rsidRPr="00E64C97">
        <w:rPr>
          <w:rFonts w:cs="Tahoma"/>
          <w:szCs w:val="20"/>
        </w:rPr>
        <w:t>Ensure that the community members are informed about the project</w:t>
      </w:r>
    </w:p>
    <w:p w14:paraId="2F7CD726" w14:textId="77777777" w:rsidR="00712C12" w:rsidRPr="00E64C97" w:rsidRDefault="00712C12" w:rsidP="00712C12">
      <w:pPr>
        <w:spacing w:before="240"/>
        <w:rPr>
          <w:rFonts w:cs="Tahoma"/>
          <w:szCs w:val="20"/>
          <w:lang w:val="en-US"/>
        </w:rPr>
      </w:pPr>
      <w:r w:rsidRPr="00E64C97">
        <w:rPr>
          <w:rFonts w:cs="Tahoma"/>
          <w:szCs w:val="20"/>
          <w:lang w:val="en-US"/>
        </w:rPr>
        <w:t>It should be noted that if complainants are not satisfied with the grievance process, even after arbitration they have the right to present their complaint through the court system.</w:t>
      </w:r>
    </w:p>
    <w:p w14:paraId="6356AA2A" w14:textId="77777777" w:rsidR="00712C12" w:rsidRPr="00E64C97" w:rsidRDefault="00712C12" w:rsidP="00712C12">
      <w:pPr>
        <w:spacing w:before="240"/>
        <w:rPr>
          <w:rFonts w:cs="Tahoma"/>
          <w:szCs w:val="20"/>
          <w:lang w:val="en-US"/>
        </w:rPr>
      </w:pPr>
      <w:r w:rsidRPr="00E64C97">
        <w:rPr>
          <w:rFonts w:cs="Tahoma"/>
          <w:szCs w:val="20"/>
          <w:lang w:val="en-US"/>
        </w:rPr>
        <w:t>It is expected that most disputes will be resolved by the Locational Grievance Redress Committee and since most disputes arise during the construction and operation period the contractor’s Environmental and Social Safeguard team specifically the Community Liaison Officer will work closely with the community to be able to resolve disputes</w:t>
      </w:r>
    </w:p>
    <w:p w14:paraId="0ECAF38A" w14:textId="77777777" w:rsidR="00712C12" w:rsidRPr="00E64C97" w:rsidRDefault="00712C12" w:rsidP="00712C12">
      <w:pPr>
        <w:spacing w:before="240"/>
        <w:rPr>
          <w:rFonts w:cs="Tahoma"/>
          <w:szCs w:val="20"/>
          <w:lang w:val="en-US"/>
        </w:rPr>
      </w:pPr>
      <w:r w:rsidRPr="00E64C97">
        <w:rPr>
          <w:rFonts w:cs="Tahoma"/>
          <w:szCs w:val="20"/>
          <w:lang w:val="en-US"/>
        </w:rPr>
        <w:t>Responsibilities of the Community Liaison Officer include.</w:t>
      </w:r>
    </w:p>
    <w:p w14:paraId="1AEDA64A" w14:textId="77777777" w:rsidR="00712C12" w:rsidRPr="00E64C97" w:rsidRDefault="00712C12" w:rsidP="00B53327">
      <w:pPr>
        <w:pStyle w:val="ListParagraph"/>
        <w:widowControl w:val="0"/>
        <w:numPr>
          <w:ilvl w:val="0"/>
          <w:numId w:val="71"/>
        </w:numPr>
        <w:spacing w:line="240" w:lineRule="auto"/>
        <w:rPr>
          <w:rFonts w:cs="Tahoma"/>
          <w:szCs w:val="20"/>
          <w:lang w:val="en-US"/>
        </w:rPr>
      </w:pPr>
      <w:r w:rsidRPr="00E64C97">
        <w:rPr>
          <w:rFonts w:cs="Tahoma"/>
          <w:szCs w:val="20"/>
          <w:lang w:val="en-US"/>
        </w:rPr>
        <w:t>Monitor day to day Implementation of the Project</w:t>
      </w:r>
    </w:p>
    <w:p w14:paraId="2A111E5B" w14:textId="77777777" w:rsidR="00712C12" w:rsidRPr="00E64C97" w:rsidRDefault="00712C12" w:rsidP="00B53327">
      <w:pPr>
        <w:pStyle w:val="ListParagraph"/>
        <w:widowControl w:val="0"/>
        <w:numPr>
          <w:ilvl w:val="0"/>
          <w:numId w:val="71"/>
        </w:numPr>
        <w:spacing w:line="240" w:lineRule="auto"/>
        <w:rPr>
          <w:rFonts w:cs="Tahoma"/>
          <w:szCs w:val="20"/>
          <w:lang w:val="en-US"/>
        </w:rPr>
      </w:pPr>
      <w:r w:rsidRPr="00E64C97">
        <w:rPr>
          <w:rFonts w:cs="Tahoma"/>
          <w:szCs w:val="20"/>
          <w:lang w:val="en-US"/>
        </w:rPr>
        <w:t>Address grievances as they arise on the project</w:t>
      </w:r>
    </w:p>
    <w:p w14:paraId="6DC648BF" w14:textId="77777777" w:rsidR="00712C12" w:rsidRPr="00E64C97" w:rsidRDefault="00712C12" w:rsidP="00B53327">
      <w:pPr>
        <w:pStyle w:val="ListParagraph"/>
        <w:widowControl w:val="0"/>
        <w:numPr>
          <w:ilvl w:val="0"/>
          <w:numId w:val="71"/>
        </w:numPr>
        <w:spacing w:line="240" w:lineRule="auto"/>
        <w:rPr>
          <w:rFonts w:cs="Tahoma"/>
          <w:szCs w:val="20"/>
          <w:lang w:val="en-US"/>
        </w:rPr>
      </w:pPr>
      <w:r w:rsidRPr="00E64C97">
        <w:rPr>
          <w:rFonts w:cs="Tahoma"/>
          <w:szCs w:val="20"/>
          <w:lang w:val="en-US"/>
        </w:rPr>
        <w:t>A member of the Locational and County Grievances Redress Management Committee to respond on issues that may have been brought to the attention of the committee before escalating to the National Grievance Redress Committee</w:t>
      </w:r>
    </w:p>
    <w:p w14:paraId="6AE1B05C" w14:textId="77777777" w:rsidR="00712C12" w:rsidRPr="00E64C97" w:rsidRDefault="00712C12" w:rsidP="00B53327">
      <w:pPr>
        <w:pStyle w:val="ListParagraph"/>
        <w:widowControl w:val="0"/>
        <w:numPr>
          <w:ilvl w:val="0"/>
          <w:numId w:val="71"/>
        </w:numPr>
        <w:spacing w:line="240" w:lineRule="auto"/>
        <w:rPr>
          <w:rFonts w:cs="Tahoma"/>
          <w:szCs w:val="20"/>
          <w:lang w:val="en-US"/>
        </w:rPr>
      </w:pPr>
      <w:r w:rsidRPr="00E64C97">
        <w:rPr>
          <w:rFonts w:cs="Tahoma"/>
          <w:szCs w:val="20"/>
          <w:lang w:val="en-US"/>
        </w:rPr>
        <w:t>Escalate grievances internally to get a lasting solution</w:t>
      </w:r>
      <w:r w:rsidR="00EC01F0" w:rsidRPr="00E64C97">
        <w:rPr>
          <w:rFonts w:cs="Tahoma"/>
          <w:szCs w:val="20"/>
          <w:lang w:val="en-US"/>
        </w:rPr>
        <w:t>.</w:t>
      </w:r>
    </w:p>
    <w:p w14:paraId="44DC6346" w14:textId="77777777" w:rsidR="00EA77D9" w:rsidRPr="00EE2D9C" w:rsidRDefault="00EA77D9" w:rsidP="00EA77D9">
      <w:pPr>
        <w:pStyle w:val="Heading1"/>
        <w:tabs>
          <w:tab w:val="num" w:pos="851"/>
        </w:tabs>
        <w:ind w:left="0"/>
        <w:rPr>
          <w:rFonts w:cs="Tahoma"/>
          <w:sz w:val="20"/>
        </w:rPr>
      </w:pPr>
      <w:bookmarkStart w:id="854" w:name="_Toc138059442"/>
      <w:bookmarkStart w:id="855" w:name="_Toc138059448"/>
      <w:bookmarkStart w:id="856" w:name="_Toc152063220"/>
      <w:r w:rsidRPr="00EE2D9C">
        <w:rPr>
          <w:rFonts w:cs="Tahoma"/>
          <w:sz w:val="20"/>
        </w:rPr>
        <w:t>CONCLUSION</w:t>
      </w:r>
      <w:bookmarkEnd w:id="854"/>
      <w:r w:rsidRPr="00EE2D9C">
        <w:rPr>
          <w:rFonts w:cs="Tahoma"/>
          <w:sz w:val="20"/>
        </w:rPr>
        <w:t xml:space="preserve"> </w:t>
      </w:r>
      <w:r>
        <w:rPr>
          <w:rFonts w:cs="Tahoma"/>
          <w:sz w:val="20"/>
        </w:rPr>
        <w:t>AND RECOMMENDATION</w:t>
      </w:r>
      <w:bookmarkEnd w:id="856"/>
    </w:p>
    <w:p w14:paraId="55D94487" w14:textId="77777777" w:rsidR="00EA77D9" w:rsidRPr="000A47E2" w:rsidRDefault="00EA77D9" w:rsidP="00EA77D9">
      <w:pPr>
        <w:pStyle w:val="Heading2"/>
      </w:pPr>
      <w:bookmarkStart w:id="857" w:name="_Toc88657068"/>
      <w:bookmarkStart w:id="858" w:name="_Toc137222451"/>
      <w:bookmarkStart w:id="859" w:name="_Toc138059443"/>
      <w:bookmarkStart w:id="860" w:name="_Toc152063221"/>
      <w:r w:rsidRPr="000A47E2">
        <w:rPr>
          <w:caps w:val="0"/>
        </w:rPr>
        <w:t>Introduction</w:t>
      </w:r>
      <w:bookmarkEnd w:id="857"/>
      <w:bookmarkEnd w:id="858"/>
      <w:bookmarkEnd w:id="859"/>
      <w:bookmarkEnd w:id="860"/>
    </w:p>
    <w:p w14:paraId="0B26CF8E" w14:textId="77777777" w:rsidR="00EA77D9" w:rsidRPr="000A47E2" w:rsidRDefault="00EA77D9" w:rsidP="00EA77D9">
      <w:pPr>
        <w:pStyle w:val="CM168"/>
        <w:spacing w:line="276" w:lineRule="auto"/>
        <w:rPr>
          <w:rFonts w:ascii="Tahoma" w:hAnsi="Tahoma" w:cs="Tahoma"/>
          <w:sz w:val="20"/>
          <w:szCs w:val="20"/>
        </w:rPr>
      </w:pPr>
      <w:bookmarkStart w:id="861" w:name="_Toc27657538"/>
      <w:r w:rsidRPr="000A47E2">
        <w:rPr>
          <w:rFonts w:ascii="Tahoma" w:hAnsi="Tahoma" w:cs="Tahoma"/>
          <w:sz w:val="20"/>
          <w:szCs w:val="20"/>
        </w:rPr>
        <w:t>This chapter gives a summary of impacts conclusion and recommendations</w:t>
      </w:r>
    </w:p>
    <w:p w14:paraId="6AF52C43" w14:textId="77777777" w:rsidR="00EA77D9" w:rsidRPr="000A47E2" w:rsidRDefault="00EA77D9" w:rsidP="00EA77D9">
      <w:pPr>
        <w:pStyle w:val="Heading2"/>
      </w:pPr>
      <w:bookmarkStart w:id="862" w:name="_Toc87196380"/>
      <w:bookmarkStart w:id="863" w:name="_Toc88657069"/>
      <w:bookmarkStart w:id="864" w:name="_Toc137222452"/>
      <w:bookmarkStart w:id="865" w:name="_Toc138059444"/>
      <w:bookmarkStart w:id="866" w:name="_Toc152063222"/>
      <w:bookmarkEnd w:id="861"/>
      <w:r w:rsidRPr="000A47E2">
        <w:t>Summary of impacts identified and assessed</w:t>
      </w:r>
      <w:bookmarkStart w:id="867" w:name="_Toc87196381"/>
      <w:bookmarkEnd w:id="862"/>
      <w:bookmarkEnd w:id="863"/>
      <w:bookmarkEnd w:id="864"/>
      <w:bookmarkEnd w:id="865"/>
      <w:bookmarkEnd w:id="866"/>
    </w:p>
    <w:p w14:paraId="5AAFF096" w14:textId="77777777" w:rsidR="00EA77D9" w:rsidRPr="006421BC" w:rsidRDefault="00EA77D9" w:rsidP="00EA77D9">
      <w:pPr>
        <w:rPr>
          <w:rFonts w:eastAsia="Century Gothic"/>
          <w:lang w:val="en-US" w:eastAsia="en-US"/>
        </w:rPr>
      </w:pPr>
      <w:bookmarkStart w:id="868" w:name="_Toc87196384"/>
      <w:bookmarkStart w:id="869" w:name="_Toc88657073"/>
      <w:bookmarkStart w:id="870" w:name="_Toc137222455"/>
      <w:bookmarkStart w:id="871" w:name="_Toc138059447"/>
      <w:bookmarkEnd w:id="867"/>
      <w:r w:rsidRPr="006421BC">
        <w:rPr>
          <w:rFonts w:eastAsia="Century Gothic"/>
          <w:lang w:val="en-US" w:eastAsia="en-US"/>
        </w:rPr>
        <w:t xml:space="preserve">During the preparation of this report for the proposed development, it is observed and established that most of the negative social and environmental impacts can be mitigated and have potentially short term low significant effects. The positive impacts are highly rated and will benefit the community at </w:t>
      </w:r>
      <w:r>
        <w:rPr>
          <w:rFonts w:eastAsia="Century Gothic"/>
          <w:lang w:val="en-US" w:eastAsia="en-US"/>
        </w:rPr>
        <w:t>the project area</w:t>
      </w:r>
      <w:r w:rsidRPr="006421BC">
        <w:rPr>
          <w:rFonts w:eastAsia="Century Gothic"/>
          <w:lang w:val="en-US" w:eastAsia="en-US"/>
        </w:rPr>
        <w:t xml:space="preserve"> and the county at large. The project proponent, the implementing agency and the contractor must adhere to prudent implementation of the social and environmental management and monitoring plan. The contractor should commit to obtaining all necessary permits and licenses from the relevant authorities and have qualified and adequate personnel to do the project as proposed. The ESIA has proposed adequate safety and health mitigation measures as part of the relevant statutory requirements.</w:t>
      </w:r>
    </w:p>
    <w:p w14:paraId="2AAD9A36" w14:textId="77777777" w:rsidR="00EA77D9" w:rsidRPr="00EA77D9" w:rsidRDefault="00EA77D9" w:rsidP="00EA77D9">
      <w:pPr>
        <w:rPr>
          <w:lang w:val="en-US" w:eastAsia="en-US"/>
        </w:rPr>
      </w:pPr>
      <w:r w:rsidRPr="006421BC">
        <w:rPr>
          <w:rFonts w:eastAsia="Century Gothic"/>
          <w:lang w:val="en-US" w:eastAsia="en-US"/>
        </w:rPr>
        <w:t xml:space="preserve">The analysis of the ESIA has demonstrated that the construction and operation of the proposed Solar Mini-grid will have positive impacts to the government and Kenyan society at large. The impacts will include; Increase in reliable and sustainable clean energy, employment to local community members, increase in the national/local investment, increase in government revenue, improvement of standards of living for </w:t>
      </w:r>
      <w:r w:rsidR="006D2C75">
        <w:rPr>
          <w:rFonts w:eastAsia="Century Gothic"/>
          <w:lang w:val="en-US" w:eastAsia="en-US"/>
        </w:rPr>
        <w:t>Welhar</w:t>
      </w:r>
      <w:r w:rsidRPr="006421BC">
        <w:rPr>
          <w:rFonts w:eastAsia="Century Gothic"/>
          <w:lang w:val="en-US" w:eastAsia="en-US"/>
        </w:rPr>
        <w:t xml:space="preserve"> residents.  However, despite the outlined positive impacts, the proposed development will cause some negative impacts such as; noise, dust generation, soil erosion, oil spills, fire hazards, electrocution, shocks, solid waste generation, occupational health hazards, social risks such as labor influx, demand for resources, gender-based violence, conflicts, public health impacts (HIV &amp; AIDs, Covid 19) among others that need to be avoided, reduced and mitigated against. </w:t>
      </w:r>
    </w:p>
    <w:p w14:paraId="6101DCC9" w14:textId="77777777" w:rsidR="00EA77D9" w:rsidRPr="006421BC" w:rsidRDefault="00EA77D9" w:rsidP="00EA77D9">
      <w:pPr>
        <w:rPr>
          <w:rFonts w:eastAsia="Century Gothic"/>
          <w:lang w:val="en-US" w:eastAsia="en-US"/>
        </w:rPr>
      </w:pPr>
      <w:r w:rsidRPr="006421BC">
        <w:rPr>
          <w:rFonts w:eastAsia="Century Gothic"/>
          <w:lang w:val="en-US" w:eastAsia="en-US"/>
        </w:rPr>
        <w:t xml:space="preserve">An Environmental and Socio- economic </w:t>
      </w:r>
      <w:r>
        <w:rPr>
          <w:rFonts w:eastAsia="Century Gothic"/>
          <w:lang w:val="en-US" w:eastAsia="en-US"/>
        </w:rPr>
        <w:t xml:space="preserve">Monitoring and </w:t>
      </w:r>
      <w:r w:rsidRPr="006421BC">
        <w:rPr>
          <w:rFonts w:eastAsia="Century Gothic"/>
          <w:lang w:val="en-US" w:eastAsia="en-US"/>
        </w:rPr>
        <w:t>Management Plan (ES</w:t>
      </w:r>
      <w:r>
        <w:rPr>
          <w:rFonts w:eastAsia="Century Gothic"/>
          <w:lang w:val="en-US" w:eastAsia="en-US"/>
        </w:rPr>
        <w:t>M</w:t>
      </w:r>
      <w:r w:rsidRPr="006421BC">
        <w:rPr>
          <w:rFonts w:eastAsia="Century Gothic"/>
          <w:lang w:val="en-US" w:eastAsia="en-US"/>
        </w:rPr>
        <w:t>MP) outline has been developed to ensure sustainability of the project area activities from construction through operation to decommissioning. The plan provides a general outlay of the activities, associated impacts, mitigation action plans and appropriate monitorable indicators. Implementation timeframes and responsibilities are defined, and where practicable, the cost estimates for recommended measures are also provided.</w:t>
      </w:r>
    </w:p>
    <w:p w14:paraId="1F7FFCB0" w14:textId="77777777" w:rsidR="00EA77D9" w:rsidRPr="000A47E2" w:rsidRDefault="00EA77D9" w:rsidP="00EA77D9">
      <w:pPr>
        <w:pStyle w:val="Heading2"/>
      </w:pPr>
      <w:bookmarkStart w:id="872" w:name="_Toc152063223"/>
      <w:r w:rsidRPr="000A47E2">
        <w:t>Conclusio</w:t>
      </w:r>
      <w:bookmarkEnd w:id="868"/>
      <w:r w:rsidRPr="000A47E2">
        <w:t>n and recommendations</w:t>
      </w:r>
      <w:bookmarkEnd w:id="869"/>
      <w:bookmarkEnd w:id="870"/>
      <w:bookmarkEnd w:id="871"/>
      <w:bookmarkEnd w:id="872"/>
      <w:r w:rsidRPr="000A47E2">
        <w:t xml:space="preserve"> </w:t>
      </w:r>
    </w:p>
    <w:p w14:paraId="0C0DB479" w14:textId="77777777" w:rsidR="00EA77D9" w:rsidRPr="000A47E2" w:rsidRDefault="00EA77D9" w:rsidP="00EA77D9">
      <w:r w:rsidRPr="000A47E2">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04D132D8" w14:textId="77777777" w:rsidR="00EA77D9" w:rsidRDefault="00EA77D9" w:rsidP="00EA77D9">
      <w:r w:rsidRPr="000A47E2">
        <w:t>It is in the opinion of the Environmental expert that the anticipated negative impacts can readily and effectively be mitigated and on the whole the proposed project does not pose any significant threat to the Environment and may be licensed to proceed.</w:t>
      </w:r>
    </w:p>
    <w:p w14:paraId="1E097678" w14:textId="472307B1" w:rsidR="00396296" w:rsidRDefault="00396296" w:rsidP="007935E4">
      <w:pPr>
        <w:pStyle w:val="Heading1"/>
        <w:rPr>
          <w:rFonts w:cs="Tahoma"/>
          <w:sz w:val="20"/>
        </w:rPr>
      </w:pPr>
      <w:bookmarkStart w:id="873" w:name="_Toc152063224"/>
      <w:bookmarkEnd w:id="855"/>
      <w:r>
        <w:rPr>
          <w:rFonts w:cs="Tahoma"/>
          <w:sz w:val="20"/>
        </w:rPr>
        <w:t>REFERENCES</w:t>
      </w:r>
      <w:bookmarkEnd w:id="873"/>
    </w:p>
    <w:p w14:paraId="25EAE35A" w14:textId="2B38A77D" w:rsidR="00396296" w:rsidRDefault="00396296" w:rsidP="00396296"/>
    <w:p w14:paraId="5327133D" w14:textId="77777777" w:rsidR="00396296" w:rsidRPr="00CB129F" w:rsidRDefault="00396296" w:rsidP="00396296">
      <w:pPr>
        <w:rPr>
          <w:szCs w:val="24"/>
        </w:rPr>
      </w:pPr>
      <w:r w:rsidRPr="00CB129F">
        <w:rPr>
          <w:szCs w:val="24"/>
        </w:rPr>
        <w:t>The following list of references was referred to in preparing this Project Report:</w:t>
      </w:r>
    </w:p>
    <w:p w14:paraId="1D19E141" w14:textId="77777777" w:rsidR="00396296" w:rsidRPr="00CB129F" w:rsidRDefault="00396296" w:rsidP="00396296">
      <w:pPr>
        <w:pStyle w:val="NoSpacing"/>
        <w:numPr>
          <w:ilvl w:val="0"/>
          <w:numId w:val="245"/>
        </w:numPr>
        <w:rPr>
          <w:rFonts w:ascii="Tahoma" w:hAnsi="Tahoma" w:cs="Tahoma"/>
        </w:rPr>
      </w:pPr>
      <w:r w:rsidRPr="00CB129F">
        <w:rPr>
          <w:rFonts w:ascii="Tahoma" w:hAnsi="Tahoma" w:cs="Tahoma"/>
        </w:rPr>
        <w:t xml:space="preserve">Environmental Assessment Source Book, 1999 (World Bank), </w:t>
      </w:r>
    </w:p>
    <w:p w14:paraId="04E34924" w14:textId="77777777" w:rsidR="00396296" w:rsidRPr="00CB129F" w:rsidRDefault="00396296" w:rsidP="00396296">
      <w:pPr>
        <w:pStyle w:val="NoSpacing"/>
        <w:numPr>
          <w:ilvl w:val="0"/>
          <w:numId w:val="245"/>
        </w:numPr>
        <w:rPr>
          <w:rFonts w:ascii="Tahoma" w:hAnsi="Tahoma" w:cs="Tahoma"/>
        </w:rPr>
      </w:pPr>
      <w:r w:rsidRPr="00CB129F">
        <w:rPr>
          <w:rFonts w:ascii="Tahoma" w:hAnsi="Tahoma" w:cs="Tahoma"/>
        </w:rPr>
        <w:t>George, C. and Lee, N., 2000 Environmental Assessment in Developing and Transitional Countries, Willey: Chichester, UK</w:t>
      </w:r>
    </w:p>
    <w:p w14:paraId="1E79AB58" w14:textId="77777777" w:rsidR="00396296" w:rsidRPr="00CB129F" w:rsidRDefault="00396296" w:rsidP="00396296">
      <w:pPr>
        <w:pStyle w:val="NoSpacing"/>
        <w:numPr>
          <w:ilvl w:val="0"/>
          <w:numId w:val="245"/>
        </w:numPr>
        <w:rPr>
          <w:rFonts w:ascii="Tahoma" w:hAnsi="Tahoma" w:cs="Tahoma"/>
        </w:rPr>
      </w:pPr>
      <w:r w:rsidRPr="00CB129F">
        <w:rPr>
          <w:rFonts w:ascii="Tahoma" w:hAnsi="Tahoma" w:cs="Tahoma"/>
        </w:rPr>
        <w:t>Government of Kenya (GoK), 1999. The Environmental Management and Co-ordination Act, 1999. Government Printer.</w:t>
      </w:r>
    </w:p>
    <w:p w14:paraId="3CAF0A76" w14:textId="77777777" w:rsidR="00396296" w:rsidRPr="00CB129F" w:rsidRDefault="00396296" w:rsidP="00396296">
      <w:pPr>
        <w:pStyle w:val="NoSpacing"/>
        <w:numPr>
          <w:ilvl w:val="0"/>
          <w:numId w:val="245"/>
        </w:numPr>
        <w:rPr>
          <w:rFonts w:ascii="Tahoma" w:hAnsi="Tahoma" w:cs="Tahoma"/>
        </w:rPr>
      </w:pPr>
      <w:r w:rsidRPr="00CB129F">
        <w:rPr>
          <w:rFonts w:ascii="Tahoma" w:hAnsi="Tahoma" w:cs="Tahoma"/>
        </w:rPr>
        <w:t>Government of Kenya (GoK), 2003. The Environmental (Impact Assessment and Audit) Regulations, 2003.</w:t>
      </w:r>
    </w:p>
    <w:p w14:paraId="22313340" w14:textId="77777777" w:rsidR="00396296" w:rsidRPr="00CB129F" w:rsidRDefault="00396296" w:rsidP="00396296">
      <w:pPr>
        <w:pStyle w:val="NoSpacing"/>
        <w:numPr>
          <w:ilvl w:val="0"/>
          <w:numId w:val="245"/>
        </w:numPr>
        <w:rPr>
          <w:rFonts w:ascii="Tahoma" w:hAnsi="Tahoma" w:cs="Tahoma"/>
        </w:rPr>
      </w:pPr>
      <w:r w:rsidRPr="00CB129F">
        <w:rPr>
          <w:rFonts w:ascii="Tahoma" w:hAnsi="Tahoma" w:cs="Tahoma"/>
        </w:rPr>
        <w:t>Government of Kenya (GoK), 2009. The Environmental Management and Co-ordination Act, Regulations 2009, Legal Notice No. 61, 2009. Government Printer</w:t>
      </w:r>
    </w:p>
    <w:p w14:paraId="5487E4AF" w14:textId="77777777" w:rsidR="00396296" w:rsidRPr="00CB129F" w:rsidRDefault="00396296" w:rsidP="00396296">
      <w:pPr>
        <w:pStyle w:val="NoSpacing"/>
        <w:numPr>
          <w:ilvl w:val="0"/>
          <w:numId w:val="245"/>
        </w:numPr>
        <w:rPr>
          <w:rFonts w:ascii="Tahoma" w:hAnsi="Tahoma" w:cs="Tahoma"/>
        </w:rPr>
      </w:pPr>
      <w:r w:rsidRPr="00CB129F">
        <w:rPr>
          <w:rFonts w:ascii="Tahoma" w:hAnsi="Tahoma" w:cs="Tahoma"/>
        </w:rPr>
        <w:t>Government of Kenya (GoK). The Public Health Act Chapter 242 Laws of Kenya.</w:t>
      </w:r>
    </w:p>
    <w:p w14:paraId="7C5CDD85" w14:textId="77777777" w:rsidR="00396296" w:rsidRPr="00CB129F" w:rsidRDefault="00396296" w:rsidP="00396296">
      <w:pPr>
        <w:pStyle w:val="NoSpacing"/>
        <w:numPr>
          <w:ilvl w:val="0"/>
          <w:numId w:val="245"/>
        </w:numPr>
        <w:rPr>
          <w:rFonts w:ascii="Tahoma" w:hAnsi="Tahoma" w:cs="Tahoma"/>
        </w:rPr>
      </w:pPr>
      <w:r w:rsidRPr="00CB129F">
        <w:rPr>
          <w:rFonts w:ascii="Tahoma" w:hAnsi="Tahoma" w:cs="Tahoma"/>
        </w:rPr>
        <w:t>Government of Kenya (GoK), 2002. The Water Act 2016. Government Printer, Nairobi, Kenya.</w:t>
      </w:r>
    </w:p>
    <w:p w14:paraId="11AB3041" w14:textId="77777777" w:rsidR="00396296" w:rsidRPr="00CB129F" w:rsidRDefault="00396296" w:rsidP="00396296">
      <w:pPr>
        <w:pStyle w:val="NoSpacing"/>
        <w:numPr>
          <w:ilvl w:val="0"/>
          <w:numId w:val="245"/>
        </w:numPr>
        <w:rPr>
          <w:rFonts w:ascii="Tahoma" w:hAnsi="Tahoma" w:cs="Tahoma"/>
        </w:rPr>
      </w:pPr>
      <w:r w:rsidRPr="00CB129F">
        <w:rPr>
          <w:rFonts w:ascii="Tahoma" w:hAnsi="Tahoma" w:cs="Tahoma"/>
        </w:rPr>
        <w:t>Government of Kenya (GoK), Building code, Building order 1968 and Grade 11 Building Order 1968</w:t>
      </w:r>
    </w:p>
    <w:p w14:paraId="6F66E7AE" w14:textId="77777777" w:rsidR="00396296" w:rsidRPr="00CB129F" w:rsidRDefault="00396296" w:rsidP="00396296">
      <w:pPr>
        <w:numPr>
          <w:ilvl w:val="0"/>
          <w:numId w:val="245"/>
        </w:numPr>
        <w:autoSpaceDE w:val="0"/>
        <w:autoSpaceDN w:val="0"/>
        <w:adjustRightInd w:val="0"/>
        <w:rPr>
          <w:iCs/>
          <w:szCs w:val="24"/>
        </w:rPr>
      </w:pPr>
      <w:r w:rsidRPr="00CB129F">
        <w:rPr>
          <w:bCs/>
          <w:szCs w:val="24"/>
        </w:rPr>
        <w:t xml:space="preserve">Government of Kenya: </w:t>
      </w:r>
      <w:r w:rsidRPr="00CB129F">
        <w:rPr>
          <w:iCs/>
          <w:szCs w:val="24"/>
        </w:rPr>
        <w:t>The Physical Planning Act 2019</w:t>
      </w:r>
    </w:p>
    <w:p w14:paraId="59D2F5A5" w14:textId="77777777" w:rsidR="00396296" w:rsidRPr="00CB129F" w:rsidRDefault="00396296" w:rsidP="00396296">
      <w:pPr>
        <w:numPr>
          <w:ilvl w:val="0"/>
          <w:numId w:val="245"/>
        </w:numPr>
        <w:autoSpaceDE w:val="0"/>
        <w:autoSpaceDN w:val="0"/>
        <w:adjustRightInd w:val="0"/>
        <w:rPr>
          <w:iCs/>
          <w:szCs w:val="24"/>
        </w:rPr>
      </w:pPr>
      <w:r w:rsidRPr="00CB129F">
        <w:rPr>
          <w:bCs/>
          <w:szCs w:val="24"/>
        </w:rPr>
        <w:t xml:space="preserve">Government of Kenya: </w:t>
      </w:r>
      <w:r w:rsidRPr="00CB129F">
        <w:rPr>
          <w:iCs/>
          <w:szCs w:val="24"/>
        </w:rPr>
        <w:t>Occupational Safety and Health Act,2007</w:t>
      </w:r>
    </w:p>
    <w:p w14:paraId="0D26A977" w14:textId="77777777" w:rsidR="00396296" w:rsidRPr="00CB129F" w:rsidRDefault="00396296" w:rsidP="00396296">
      <w:pPr>
        <w:numPr>
          <w:ilvl w:val="0"/>
          <w:numId w:val="245"/>
        </w:numPr>
        <w:autoSpaceDE w:val="0"/>
        <w:autoSpaceDN w:val="0"/>
        <w:adjustRightInd w:val="0"/>
        <w:rPr>
          <w:iCs/>
          <w:szCs w:val="24"/>
        </w:rPr>
      </w:pPr>
      <w:r w:rsidRPr="00CB129F">
        <w:rPr>
          <w:bCs/>
          <w:szCs w:val="24"/>
        </w:rPr>
        <w:t xml:space="preserve">Government of Kenya: </w:t>
      </w:r>
      <w:r w:rsidRPr="00CB129F">
        <w:rPr>
          <w:iCs/>
          <w:szCs w:val="24"/>
        </w:rPr>
        <w:t>Factories and Other Places of Work (Safety and Health Committee) Rules 2004</w:t>
      </w:r>
    </w:p>
    <w:p w14:paraId="1F3FEAA3" w14:textId="77777777" w:rsidR="00396296" w:rsidRPr="00CB129F" w:rsidRDefault="00396296" w:rsidP="00396296">
      <w:pPr>
        <w:numPr>
          <w:ilvl w:val="0"/>
          <w:numId w:val="245"/>
        </w:numPr>
        <w:autoSpaceDE w:val="0"/>
        <w:autoSpaceDN w:val="0"/>
        <w:adjustRightInd w:val="0"/>
        <w:rPr>
          <w:iCs/>
          <w:szCs w:val="24"/>
        </w:rPr>
      </w:pPr>
      <w:r w:rsidRPr="00CB129F">
        <w:rPr>
          <w:bCs/>
          <w:szCs w:val="24"/>
        </w:rPr>
        <w:t xml:space="preserve">Government of Kenya: </w:t>
      </w:r>
      <w:r w:rsidRPr="00CB129F">
        <w:rPr>
          <w:iCs/>
          <w:szCs w:val="24"/>
        </w:rPr>
        <w:t>Water Quality Regulations, 2006</w:t>
      </w:r>
    </w:p>
    <w:p w14:paraId="72192FBA" w14:textId="77777777" w:rsidR="00396296" w:rsidRPr="00CB129F" w:rsidRDefault="00396296" w:rsidP="00396296">
      <w:pPr>
        <w:numPr>
          <w:ilvl w:val="0"/>
          <w:numId w:val="245"/>
        </w:numPr>
        <w:autoSpaceDE w:val="0"/>
        <w:autoSpaceDN w:val="0"/>
        <w:adjustRightInd w:val="0"/>
        <w:rPr>
          <w:iCs/>
          <w:szCs w:val="24"/>
        </w:rPr>
      </w:pPr>
      <w:r w:rsidRPr="00CB129F">
        <w:rPr>
          <w:bCs/>
          <w:szCs w:val="24"/>
        </w:rPr>
        <w:t xml:space="preserve">Government of Kenya: </w:t>
      </w:r>
      <w:r w:rsidRPr="00CB129F">
        <w:rPr>
          <w:iCs/>
          <w:szCs w:val="24"/>
        </w:rPr>
        <w:t>Waste Management Regulations, 2006</w:t>
      </w:r>
    </w:p>
    <w:p w14:paraId="4B48DB78" w14:textId="77777777" w:rsidR="00396296" w:rsidRPr="00CB129F" w:rsidRDefault="00396296" w:rsidP="00396296">
      <w:pPr>
        <w:numPr>
          <w:ilvl w:val="0"/>
          <w:numId w:val="245"/>
        </w:numPr>
        <w:autoSpaceDE w:val="0"/>
        <w:autoSpaceDN w:val="0"/>
        <w:adjustRightInd w:val="0"/>
        <w:rPr>
          <w:iCs/>
          <w:szCs w:val="24"/>
        </w:rPr>
      </w:pPr>
      <w:r w:rsidRPr="00CB129F">
        <w:rPr>
          <w:bCs/>
          <w:szCs w:val="24"/>
        </w:rPr>
        <w:t xml:space="preserve">Government of Kenya: </w:t>
      </w:r>
      <w:r w:rsidRPr="00CB129F">
        <w:rPr>
          <w:iCs/>
          <w:szCs w:val="24"/>
        </w:rPr>
        <w:t>The Occupational Safety and Health Act, 2007</w:t>
      </w:r>
    </w:p>
    <w:p w14:paraId="45186FD2" w14:textId="77777777" w:rsidR="00396296" w:rsidRPr="00CB129F" w:rsidRDefault="00396296" w:rsidP="00396296">
      <w:pPr>
        <w:numPr>
          <w:ilvl w:val="0"/>
          <w:numId w:val="245"/>
        </w:numPr>
        <w:autoSpaceDE w:val="0"/>
        <w:autoSpaceDN w:val="0"/>
        <w:adjustRightInd w:val="0"/>
        <w:rPr>
          <w:iCs/>
          <w:szCs w:val="24"/>
        </w:rPr>
      </w:pPr>
      <w:r w:rsidRPr="00CB129F">
        <w:rPr>
          <w:bCs/>
          <w:szCs w:val="24"/>
        </w:rPr>
        <w:t xml:space="preserve">Government of Kenya: </w:t>
      </w:r>
      <w:r w:rsidRPr="00CB129F">
        <w:rPr>
          <w:iCs/>
          <w:szCs w:val="24"/>
        </w:rPr>
        <w:t>Noise Prevention and Control Rules 2005</w:t>
      </w:r>
    </w:p>
    <w:p w14:paraId="5586B456" w14:textId="77777777" w:rsidR="00396296" w:rsidRPr="00CB129F" w:rsidRDefault="00396296" w:rsidP="00396296">
      <w:pPr>
        <w:numPr>
          <w:ilvl w:val="0"/>
          <w:numId w:val="245"/>
        </w:numPr>
        <w:autoSpaceDE w:val="0"/>
        <w:autoSpaceDN w:val="0"/>
        <w:adjustRightInd w:val="0"/>
        <w:rPr>
          <w:iCs/>
          <w:szCs w:val="24"/>
        </w:rPr>
      </w:pPr>
      <w:r w:rsidRPr="00CB129F">
        <w:rPr>
          <w:bCs/>
          <w:szCs w:val="24"/>
        </w:rPr>
        <w:t xml:space="preserve">Government of Kenya: </w:t>
      </w:r>
      <w:r w:rsidRPr="00CB129F">
        <w:rPr>
          <w:iCs/>
          <w:szCs w:val="24"/>
        </w:rPr>
        <w:t>Hazardous Substances Rules, 2007</w:t>
      </w:r>
    </w:p>
    <w:p w14:paraId="2BC13A69" w14:textId="77777777" w:rsidR="00396296" w:rsidRPr="00CB129F" w:rsidRDefault="00396296" w:rsidP="00396296">
      <w:pPr>
        <w:numPr>
          <w:ilvl w:val="0"/>
          <w:numId w:val="245"/>
        </w:numPr>
        <w:autoSpaceDE w:val="0"/>
        <w:autoSpaceDN w:val="0"/>
        <w:adjustRightInd w:val="0"/>
        <w:rPr>
          <w:iCs/>
          <w:szCs w:val="24"/>
        </w:rPr>
      </w:pPr>
      <w:r w:rsidRPr="00CB129F">
        <w:rPr>
          <w:bCs/>
          <w:szCs w:val="24"/>
        </w:rPr>
        <w:t xml:space="preserve">Government of Kenya: </w:t>
      </w:r>
      <w:r w:rsidRPr="00CB129F">
        <w:rPr>
          <w:iCs/>
          <w:szCs w:val="24"/>
        </w:rPr>
        <w:t>Factories and Other Places of Work (Noise Prevention and Control) Rules 2005</w:t>
      </w:r>
    </w:p>
    <w:p w14:paraId="2EEA8897" w14:textId="77777777" w:rsidR="00396296" w:rsidRPr="00CB129F" w:rsidRDefault="00396296" w:rsidP="00396296">
      <w:pPr>
        <w:numPr>
          <w:ilvl w:val="0"/>
          <w:numId w:val="245"/>
        </w:numPr>
        <w:autoSpaceDE w:val="0"/>
        <w:autoSpaceDN w:val="0"/>
        <w:adjustRightInd w:val="0"/>
        <w:rPr>
          <w:iCs/>
          <w:szCs w:val="24"/>
        </w:rPr>
      </w:pPr>
      <w:r w:rsidRPr="00CB129F">
        <w:rPr>
          <w:bCs/>
          <w:szCs w:val="24"/>
        </w:rPr>
        <w:t>British Standard (BS) 5228 Part 4, 1997</w:t>
      </w:r>
      <w:r w:rsidRPr="00CB129F">
        <w:rPr>
          <w:iCs/>
          <w:szCs w:val="24"/>
        </w:rPr>
        <w:t>: Noise Control on Construction and Open Sites: Code of Practice for Noise and Vibration Control applicable to piling operations</w:t>
      </w:r>
    </w:p>
    <w:p w14:paraId="7686D667" w14:textId="77777777" w:rsidR="00396296" w:rsidRPr="00CB129F" w:rsidRDefault="00396296" w:rsidP="00396296">
      <w:pPr>
        <w:numPr>
          <w:ilvl w:val="0"/>
          <w:numId w:val="245"/>
        </w:numPr>
        <w:autoSpaceDE w:val="0"/>
        <w:autoSpaceDN w:val="0"/>
        <w:adjustRightInd w:val="0"/>
        <w:rPr>
          <w:szCs w:val="24"/>
        </w:rPr>
      </w:pPr>
      <w:r w:rsidRPr="00CB129F">
        <w:rPr>
          <w:bCs/>
          <w:szCs w:val="24"/>
        </w:rPr>
        <w:t>International Labor Organization 1983</w:t>
      </w:r>
      <w:r w:rsidRPr="00CB129F">
        <w:rPr>
          <w:szCs w:val="24"/>
        </w:rPr>
        <w:t xml:space="preserve">: </w:t>
      </w:r>
      <w:r w:rsidRPr="00CB129F">
        <w:rPr>
          <w:iCs/>
          <w:szCs w:val="24"/>
        </w:rPr>
        <w:t>Encyclopedia of Occupational Health and Safety Vol. II, Geneva</w:t>
      </w:r>
      <w:r w:rsidRPr="00CB129F">
        <w:rPr>
          <w:szCs w:val="24"/>
        </w:rPr>
        <w:t>.</w:t>
      </w:r>
    </w:p>
    <w:p w14:paraId="2DDC2D8C" w14:textId="77777777" w:rsidR="00396296" w:rsidRPr="00CB129F" w:rsidRDefault="00396296" w:rsidP="00396296">
      <w:pPr>
        <w:pStyle w:val="NoSpacing"/>
        <w:numPr>
          <w:ilvl w:val="0"/>
          <w:numId w:val="245"/>
        </w:numPr>
        <w:rPr>
          <w:rFonts w:ascii="Tahoma" w:hAnsi="Tahoma" w:cs="Tahoma"/>
        </w:rPr>
      </w:pPr>
      <w:r w:rsidRPr="00CB129F">
        <w:rPr>
          <w:rFonts w:ascii="Tahoma" w:hAnsi="Tahoma" w:cs="Tahoma"/>
        </w:rPr>
        <w:t>Sombroek WG, Braun HMH &amp; Van der Pouw BJA, 1982: Exploratory Soil Map and Agro-climatic Zone Map of Kenya, 1980 (Kenya Soil Survey, Nairobi),</w:t>
      </w:r>
    </w:p>
    <w:p w14:paraId="72CC1EB6" w14:textId="77777777" w:rsidR="00396296" w:rsidRPr="00CB129F" w:rsidRDefault="00396296" w:rsidP="00396296">
      <w:pPr>
        <w:pStyle w:val="NoSpacing"/>
        <w:numPr>
          <w:ilvl w:val="0"/>
          <w:numId w:val="245"/>
        </w:numPr>
        <w:rPr>
          <w:rFonts w:ascii="Tahoma" w:hAnsi="Tahoma" w:cs="Tahoma"/>
        </w:rPr>
      </w:pPr>
      <w:r w:rsidRPr="00CB129F">
        <w:rPr>
          <w:rFonts w:ascii="Tahoma" w:hAnsi="Tahoma" w:cs="Tahoma"/>
        </w:rPr>
        <w:t>Community Land Act, 2016</w:t>
      </w:r>
    </w:p>
    <w:p w14:paraId="1BC31791" w14:textId="77777777" w:rsidR="00396296" w:rsidRPr="00CB129F" w:rsidRDefault="00396296" w:rsidP="00396296">
      <w:pPr>
        <w:numPr>
          <w:ilvl w:val="0"/>
          <w:numId w:val="245"/>
        </w:numPr>
        <w:rPr>
          <w:szCs w:val="24"/>
        </w:rPr>
      </w:pPr>
      <w:r w:rsidRPr="00CB129F">
        <w:rPr>
          <w:szCs w:val="24"/>
        </w:rPr>
        <w:t xml:space="preserve">The Land Registration Act, 2012 </w:t>
      </w:r>
    </w:p>
    <w:p w14:paraId="266BDB70" w14:textId="77777777" w:rsidR="00396296" w:rsidRPr="00CB129F" w:rsidRDefault="00396296" w:rsidP="00396296">
      <w:pPr>
        <w:numPr>
          <w:ilvl w:val="0"/>
          <w:numId w:val="245"/>
        </w:numPr>
        <w:rPr>
          <w:szCs w:val="24"/>
        </w:rPr>
      </w:pPr>
      <w:r w:rsidRPr="00CB129F">
        <w:rPr>
          <w:szCs w:val="24"/>
        </w:rPr>
        <w:t>The Land Act, 2012</w:t>
      </w:r>
    </w:p>
    <w:p w14:paraId="12CE0F4A" w14:textId="77777777" w:rsidR="00396296" w:rsidRPr="00CB129F" w:rsidRDefault="00396296" w:rsidP="00396296">
      <w:pPr>
        <w:numPr>
          <w:ilvl w:val="0"/>
          <w:numId w:val="245"/>
        </w:numPr>
        <w:rPr>
          <w:szCs w:val="24"/>
        </w:rPr>
      </w:pPr>
      <w:r w:rsidRPr="00CB129F">
        <w:rPr>
          <w:szCs w:val="24"/>
        </w:rPr>
        <w:t>The Energy Act,  2019</w:t>
      </w:r>
    </w:p>
    <w:p w14:paraId="062D34D2" w14:textId="77777777" w:rsidR="00396296" w:rsidRPr="00CB129F" w:rsidRDefault="00396296" w:rsidP="00396296">
      <w:pPr>
        <w:numPr>
          <w:ilvl w:val="0"/>
          <w:numId w:val="245"/>
        </w:numPr>
        <w:rPr>
          <w:szCs w:val="24"/>
        </w:rPr>
      </w:pPr>
      <w:r w:rsidRPr="00CB129F">
        <w:rPr>
          <w:szCs w:val="24"/>
        </w:rPr>
        <w:t>The Constitution of Kenya, 2010</w:t>
      </w:r>
    </w:p>
    <w:p w14:paraId="0F5012D7" w14:textId="47A658D5" w:rsidR="00396296" w:rsidRPr="00CB129F" w:rsidRDefault="00396296" w:rsidP="00396296">
      <w:pPr>
        <w:pStyle w:val="NoSpacing"/>
        <w:numPr>
          <w:ilvl w:val="0"/>
          <w:numId w:val="245"/>
        </w:numPr>
        <w:rPr>
          <w:rFonts w:ascii="Tahoma" w:hAnsi="Tahoma" w:cs="Tahoma"/>
        </w:rPr>
      </w:pPr>
      <w:r>
        <w:rPr>
          <w:rFonts w:ascii="Tahoma" w:hAnsi="Tahoma" w:cs="Tahoma"/>
        </w:rPr>
        <w:t>Garissa</w:t>
      </w:r>
      <w:r w:rsidRPr="00CB129F">
        <w:rPr>
          <w:rFonts w:ascii="Tahoma" w:hAnsi="Tahoma" w:cs="Tahoma"/>
        </w:rPr>
        <w:t xml:space="preserve"> County Integrated Development Plan 2018 </w:t>
      </w:r>
    </w:p>
    <w:p w14:paraId="0DEF7E93" w14:textId="77777777" w:rsidR="00396296" w:rsidRPr="00CB129F" w:rsidRDefault="00396296" w:rsidP="00396296">
      <w:pPr>
        <w:tabs>
          <w:tab w:val="left" w:pos="1044"/>
        </w:tabs>
        <w:rPr>
          <w:sz w:val="16"/>
        </w:rPr>
      </w:pPr>
    </w:p>
    <w:p w14:paraId="377E33BD" w14:textId="77777777" w:rsidR="00396296" w:rsidRPr="00396296" w:rsidRDefault="00396296" w:rsidP="00396296"/>
    <w:p w14:paraId="321E31A6" w14:textId="4BD74F49" w:rsidR="003E5EB8" w:rsidRPr="00E64C97" w:rsidRDefault="003E5EB8" w:rsidP="007935E4">
      <w:pPr>
        <w:pStyle w:val="Heading1"/>
        <w:rPr>
          <w:rFonts w:cs="Tahoma"/>
          <w:sz w:val="20"/>
        </w:rPr>
      </w:pPr>
      <w:bookmarkStart w:id="874" w:name="_Toc152063225"/>
      <w:r w:rsidRPr="00E64C97">
        <w:rPr>
          <w:rFonts w:cs="Tahoma"/>
          <w:sz w:val="20"/>
        </w:rPr>
        <w:t>APPENDICES</w:t>
      </w:r>
      <w:bookmarkEnd w:id="874"/>
      <w:r w:rsidRPr="00E64C97">
        <w:rPr>
          <w:rFonts w:cs="Tahoma"/>
          <w:sz w:val="20"/>
        </w:rPr>
        <w:br/>
      </w:r>
    </w:p>
    <w:p w14:paraId="4B6380ED" w14:textId="77777777" w:rsidR="00CF42A0" w:rsidRPr="00E64C97" w:rsidRDefault="00CF42A0" w:rsidP="003E5EB8">
      <w:pPr>
        <w:rPr>
          <w:rFonts w:eastAsia="Calibri" w:cs="Tahoma"/>
          <w:szCs w:val="20"/>
        </w:rPr>
      </w:pPr>
    </w:p>
    <w:tbl>
      <w:tblPr>
        <w:tblW w:w="0" w:type="auto"/>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1912"/>
        <w:gridCol w:w="5244"/>
      </w:tblGrid>
      <w:tr w:rsidR="00D73835" w14:paraId="4E86A500" w14:textId="77777777" w:rsidTr="000343F0">
        <w:tc>
          <w:tcPr>
            <w:tcW w:w="7156" w:type="dxa"/>
            <w:gridSpan w:val="2"/>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4355D2D9" w14:textId="77777777" w:rsidR="00D73835" w:rsidRPr="00282567" w:rsidRDefault="00D73835" w:rsidP="00532707">
            <w:pPr>
              <w:keepNext/>
              <w:jc w:val="center"/>
              <w:rPr>
                <w:b/>
                <w:color w:val="FFFFFF"/>
              </w:rPr>
            </w:pPr>
            <w:r w:rsidRPr="00282567">
              <w:rPr>
                <w:b/>
                <w:color w:val="FFFFFF"/>
              </w:rPr>
              <w:t>List of appendices</w:t>
            </w:r>
          </w:p>
        </w:tc>
      </w:tr>
      <w:tr w:rsidR="00D73835" w14:paraId="06BD8D07" w14:textId="77777777" w:rsidTr="000343F0">
        <w:tc>
          <w:tcPr>
            <w:tcW w:w="1912" w:type="dxa"/>
            <w:shd w:val="clear" w:color="auto" w:fill="auto"/>
          </w:tcPr>
          <w:p w14:paraId="1E74C67F" w14:textId="77777777" w:rsidR="00D73835" w:rsidRDefault="00D73835" w:rsidP="00532707">
            <w:pPr>
              <w:keepNext/>
              <w:spacing w:before="60"/>
            </w:pPr>
            <w:r>
              <w:t>APPENDIX 1</w:t>
            </w:r>
          </w:p>
        </w:tc>
        <w:tc>
          <w:tcPr>
            <w:tcW w:w="5244" w:type="dxa"/>
            <w:shd w:val="clear" w:color="auto" w:fill="auto"/>
          </w:tcPr>
          <w:p w14:paraId="00EFB348" w14:textId="77777777" w:rsidR="00D73835" w:rsidRDefault="006E4BD6" w:rsidP="006E4BD6">
            <w:pPr>
              <w:keepNext/>
              <w:spacing w:before="60"/>
            </w:pPr>
            <w:r w:rsidRPr="00485587">
              <w:t>Minutes Of The Meeting Held During E</w:t>
            </w:r>
            <w:r>
              <w:t>SIA</w:t>
            </w:r>
            <w:r w:rsidRPr="00485587">
              <w:t xml:space="preserve"> Process </w:t>
            </w:r>
          </w:p>
        </w:tc>
      </w:tr>
      <w:tr w:rsidR="00D73835" w14:paraId="6421B59F" w14:textId="77777777" w:rsidTr="000343F0">
        <w:tc>
          <w:tcPr>
            <w:tcW w:w="1912" w:type="dxa"/>
            <w:shd w:val="clear" w:color="auto" w:fill="auto"/>
          </w:tcPr>
          <w:p w14:paraId="30D7FE0B" w14:textId="77777777" w:rsidR="00D73835" w:rsidRDefault="00D73835" w:rsidP="00532707">
            <w:pPr>
              <w:keepNext/>
              <w:spacing w:before="60"/>
            </w:pPr>
            <w:r w:rsidRPr="00D931D1">
              <w:t xml:space="preserve">APPENDIX </w:t>
            </w:r>
            <w:r>
              <w:t>2</w:t>
            </w:r>
          </w:p>
        </w:tc>
        <w:tc>
          <w:tcPr>
            <w:tcW w:w="5244" w:type="dxa"/>
            <w:shd w:val="clear" w:color="auto" w:fill="auto"/>
          </w:tcPr>
          <w:p w14:paraId="6939A953" w14:textId="77777777" w:rsidR="00D73835" w:rsidRDefault="006E4BD6" w:rsidP="006E4BD6">
            <w:pPr>
              <w:keepNext/>
              <w:spacing w:before="60"/>
            </w:pPr>
            <w:r>
              <w:t>List of Attendance</w:t>
            </w:r>
            <w:r w:rsidR="00D17FB1">
              <w:t xml:space="preserve"> </w:t>
            </w:r>
          </w:p>
        </w:tc>
      </w:tr>
      <w:tr w:rsidR="00D73835" w14:paraId="6BA49BA2" w14:textId="77777777" w:rsidTr="000343F0">
        <w:tc>
          <w:tcPr>
            <w:tcW w:w="1912" w:type="dxa"/>
            <w:shd w:val="clear" w:color="auto" w:fill="auto"/>
          </w:tcPr>
          <w:p w14:paraId="7C417C76" w14:textId="77777777" w:rsidR="00D73835" w:rsidRDefault="00D73835" w:rsidP="00532707">
            <w:pPr>
              <w:keepNext/>
              <w:spacing w:before="60"/>
            </w:pPr>
            <w:r w:rsidRPr="00D931D1">
              <w:t xml:space="preserve">APPENDIX </w:t>
            </w:r>
            <w:r>
              <w:t>3</w:t>
            </w:r>
          </w:p>
        </w:tc>
        <w:tc>
          <w:tcPr>
            <w:tcW w:w="5244" w:type="dxa"/>
            <w:shd w:val="clear" w:color="auto" w:fill="auto"/>
          </w:tcPr>
          <w:p w14:paraId="7750A3B0" w14:textId="77777777" w:rsidR="00D73835" w:rsidRDefault="006E4BD6" w:rsidP="00CF0FAB">
            <w:pPr>
              <w:keepNext/>
              <w:spacing w:before="60"/>
            </w:pPr>
            <w:r w:rsidRPr="00485587">
              <w:t>Minutes Of Meeting Held During Land Identification Phase</w:t>
            </w:r>
          </w:p>
        </w:tc>
      </w:tr>
      <w:tr w:rsidR="000343F0" w14:paraId="7D50653A" w14:textId="77777777" w:rsidTr="000343F0">
        <w:tc>
          <w:tcPr>
            <w:tcW w:w="1912" w:type="dxa"/>
            <w:shd w:val="clear" w:color="auto" w:fill="auto"/>
          </w:tcPr>
          <w:p w14:paraId="24F38A11" w14:textId="77777777" w:rsidR="000343F0" w:rsidRDefault="000343F0" w:rsidP="000343F0">
            <w:pPr>
              <w:keepNext/>
              <w:spacing w:before="60"/>
            </w:pPr>
            <w:r w:rsidRPr="00D931D1">
              <w:t xml:space="preserve">APPENDIX </w:t>
            </w:r>
            <w:r>
              <w:t>4</w:t>
            </w:r>
          </w:p>
        </w:tc>
        <w:tc>
          <w:tcPr>
            <w:tcW w:w="5244" w:type="dxa"/>
            <w:shd w:val="clear" w:color="auto" w:fill="auto"/>
          </w:tcPr>
          <w:p w14:paraId="2E047D87" w14:textId="61D5A38B" w:rsidR="000343F0" w:rsidRDefault="000343F0" w:rsidP="000343F0">
            <w:pPr>
              <w:keepNext/>
              <w:spacing w:before="60"/>
            </w:pPr>
            <w:r>
              <w:t>A-RAP</w:t>
            </w:r>
          </w:p>
        </w:tc>
      </w:tr>
      <w:tr w:rsidR="000343F0" w14:paraId="474E0E2D" w14:textId="77777777" w:rsidTr="000343F0">
        <w:tc>
          <w:tcPr>
            <w:tcW w:w="1912" w:type="dxa"/>
            <w:shd w:val="clear" w:color="auto" w:fill="auto"/>
          </w:tcPr>
          <w:p w14:paraId="10486353" w14:textId="77777777" w:rsidR="000343F0" w:rsidRDefault="000343F0" w:rsidP="000343F0">
            <w:pPr>
              <w:keepNext/>
              <w:spacing w:before="60"/>
            </w:pPr>
            <w:r w:rsidRPr="00D931D1">
              <w:t xml:space="preserve">APPENDIX </w:t>
            </w:r>
            <w:r>
              <w:t>5</w:t>
            </w:r>
          </w:p>
        </w:tc>
        <w:tc>
          <w:tcPr>
            <w:tcW w:w="5244" w:type="dxa"/>
            <w:shd w:val="clear" w:color="auto" w:fill="auto"/>
          </w:tcPr>
          <w:p w14:paraId="4417275E" w14:textId="50A176F8" w:rsidR="000343F0" w:rsidRDefault="000343F0" w:rsidP="000343F0">
            <w:pPr>
              <w:keepNext/>
              <w:spacing w:before="60"/>
            </w:pPr>
            <w:r w:rsidRPr="00485587">
              <w:t>Nema Firm Of Experts Licence And Lead Expert License</w:t>
            </w:r>
          </w:p>
        </w:tc>
      </w:tr>
    </w:tbl>
    <w:p w14:paraId="6CA44626" w14:textId="77777777" w:rsidR="00E63F70" w:rsidRDefault="00E63F70" w:rsidP="00B45430">
      <w:pPr>
        <w:pStyle w:val="Caption"/>
        <w:rPr>
          <w:rFonts w:cs="Tahoma"/>
          <w:sz w:val="20"/>
        </w:rPr>
      </w:pPr>
    </w:p>
    <w:p w14:paraId="75240C39" w14:textId="77777777" w:rsidR="006E4BD6" w:rsidRPr="00B3231C" w:rsidRDefault="00E63F70" w:rsidP="006E4BD6">
      <w:pPr>
        <w:pStyle w:val="Heading2"/>
        <w:numPr>
          <w:ilvl w:val="0"/>
          <w:numId w:val="0"/>
        </w:numPr>
        <w:pBdr>
          <w:bottom w:val="none" w:sz="0" w:space="0" w:color="auto"/>
        </w:pBdr>
        <w:ind w:left="284"/>
        <w:rPr>
          <w:shd w:val="clear" w:color="auto" w:fill="DEEAF6"/>
          <w:lang w:val="en-US"/>
        </w:rPr>
      </w:pPr>
      <w:r>
        <w:rPr>
          <w:rFonts w:cs="Tahoma"/>
        </w:rPr>
        <w:br w:type="page"/>
      </w:r>
    </w:p>
    <w:p w14:paraId="02F5E09F" w14:textId="77777777" w:rsidR="006E4BD6" w:rsidRPr="00B3231C" w:rsidRDefault="006E4BD6" w:rsidP="006E4BD6">
      <w:pPr>
        <w:pStyle w:val="Heading2"/>
        <w:numPr>
          <w:ilvl w:val="0"/>
          <w:numId w:val="0"/>
        </w:numPr>
        <w:pBdr>
          <w:bottom w:val="none" w:sz="0" w:space="0" w:color="auto"/>
        </w:pBdr>
        <w:ind w:left="284"/>
        <w:rPr>
          <w:caps w:val="0"/>
          <w:shd w:val="clear" w:color="auto" w:fill="DEEAF6"/>
          <w:lang w:val="en-US"/>
        </w:rPr>
      </w:pPr>
      <w:bookmarkStart w:id="875" w:name="_Toc152063226"/>
      <w:r w:rsidRPr="00B3231C">
        <w:rPr>
          <w:shd w:val="clear" w:color="auto" w:fill="DEEAF6"/>
          <w:lang w:val="en-US"/>
        </w:rPr>
        <w:t xml:space="preserve">APPENDIX </w:t>
      </w:r>
      <w:r w:rsidRPr="00B3231C">
        <w:rPr>
          <w:shd w:val="clear" w:color="auto" w:fill="DEEAF6"/>
          <w:lang w:val="en-US"/>
        </w:rPr>
        <w:fldChar w:fldCharType="begin"/>
      </w:r>
      <w:r w:rsidRPr="00B3231C">
        <w:rPr>
          <w:shd w:val="clear" w:color="auto" w:fill="DEEAF6"/>
          <w:lang w:val="en-US"/>
        </w:rPr>
        <w:instrText xml:space="preserve"> SEQ Appendix \* ARABIC </w:instrText>
      </w:r>
      <w:r w:rsidRPr="00B3231C">
        <w:rPr>
          <w:shd w:val="clear" w:color="auto" w:fill="DEEAF6"/>
          <w:lang w:val="en-US"/>
        </w:rPr>
        <w:fldChar w:fldCharType="separate"/>
      </w:r>
      <w:r>
        <w:rPr>
          <w:noProof/>
          <w:shd w:val="clear" w:color="auto" w:fill="DEEAF6"/>
          <w:lang w:val="en-US"/>
        </w:rPr>
        <w:t>1</w:t>
      </w:r>
      <w:r w:rsidRPr="00B3231C">
        <w:rPr>
          <w:shd w:val="clear" w:color="auto" w:fill="DEEAF6"/>
          <w:lang w:val="en-US"/>
        </w:rPr>
        <w:fldChar w:fldCharType="end"/>
      </w:r>
      <w:r w:rsidRPr="00B3231C">
        <w:rPr>
          <w:shd w:val="clear" w:color="auto" w:fill="DEEAF6"/>
          <w:lang w:val="en-US"/>
        </w:rPr>
        <w:t xml:space="preserve"> – MINUTES OF THE MEETING HELD DURING ESIA PROCESS</w:t>
      </w:r>
      <w:bookmarkEnd w:id="875"/>
    </w:p>
    <w:p w14:paraId="2DB6D542" w14:textId="77777777" w:rsidR="006E4BD6" w:rsidRPr="00E64C97" w:rsidRDefault="006E4BD6" w:rsidP="006E4BD6">
      <w:pPr>
        <w:rPr>
          <w:rFonts w:cs="Tahoma"/>
          <w:szCs w:val="20"/>
        </w:rPr>
      </w:pPr>
    </w:p>
    <w:p w14:paraId="5A1FFFDF" w14:textId="19BCC343" w:rsidR="006E4BD6" w:rsidRDefault="00EB7CCF" w:rsidP="006E4BD6">
      <w:r w:rsidRPr="00E034B1">
        <w:rPr>
          <w:noProof/>
          <w:lang w:val="en-US" w:eastAsia="en-US"/>
        </w:rPr>
        <w:drawing>
          <wp:inline distT="0" distB="0" distL="0" distR="0" wp14:anchorId="696E8709" wp14:editId="618A827C">
            <wp:extent cx="5725160" cy="80835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25160" cy="8083550"/>
                    </a:xfrm>
                    <a:prstGeom prst="rect">
                      <a:avLst/>
                    </a:prstGeom>
                    <a:noFill/>
                    <a:ln>
                      <a:noFill/>
                    </a:ln>
                  </pic:spPr>
                </pic:pic>
              </a:graphicData>
            </a:graphic>
          </wp:inline>
        </w:drawing>
      </w:r>
      <w:r w:rsidR="006E4BD6" w:rsidRPr="00E034B1">
        <w:t xml:space="preserve"> </w:t>
      </w:r>
      <w:r w:rsidR="006E4BD6">
        <w:br w:type="page"/>
      </w:r>
      <w:r w:rsidRPr="00E034B1">
        <w:rPr>
          <w:noProof/>
          <w:lang w:val="en-US" w:eastAsia="en-US"/>
        </w:rPr>
        <w:drawing>
          <wp:inline distT="0" distB="0" distL="0" distR="0" wp14:anchorId="503F4992" wp14:editId="6B90738B">
            <wp:extent cx="5764530" cy="840867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l="9740" t="5704" r="4935" b="6433"/>
                    <a:stretch>
                      <a:fillRect/>
                    </a:stretch>
                  </pic:blipFill>
                  <pic:spPr bwMode="auto">
                    <a:xfrm>
                      <a:off x="0" y="0"/>
                      <a:ext cx="5764530" cy="8408670"/>
                    </a:xfrm>
                    <a:prstGeom prst="rect">
                      <a:avLst/>
                    </a:prstGeom>
                    <a:noFill/>
                    <a:ln>
                      <a:noFill/>
                    </a:ln>
                  </pic:spPr>
                </pic:pic>
              </a:graphicData>
            </a:graphic>
          </wp:inline>
        </w:drawing>
      </w:r>
    </w:p>
    <w:p w14:paraId="18A7F604" w14:textId="31C5C4AC" w:rsidR="006E4BD6" w:rsidRPr="00B3231C" w:rsidRDefault="006E4BD6" w:rsidP="006E4BD6">
      <w:pPr>
        <w:rPr>
          <w:shd w:val="clear" w:color="auto" w:fill="DEEAF6"/>
          <w:lang w:val="en-US"/>
        </w:rPr>
      </w:pPr>
      <w:r>
        <w:br w:type="page"/>
      </w:r>
      <w:r w:rsidR="00EB7CCF" w:rsidRPr="00E034B1">
        <w:rPr>
          <w:noProof/>
          <w:lang w:val="en-US" w:eastAsia="en-US"/>
        </w:rPr>
        <w:drawing>
          <wp:inline distT="0" distB="0" distL="0" distR="0" wp14:anchorId="26F6560F" wp14:editId="762CDA75">
            <wp:extent cx="5473065" cy="82956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l="10158" t="5182" r="6772" b="5849"/>
                    <a:stretch>
                      <a:fillRect/>
                    </a:stretch>
                  </pic:blipFill>
                  <pic:spPr bwMode="auto">
                    <a:xfrm>
                      <a:off x="0" y="0"/>
                      <a:ext cx="5473065" cy="8295640"/>
                    </a:xfrm>
                    <a:prstGeom prst="rect">
                      <a:avLst/>
                    </a:prstGeom>
                    <a:noFill/>
                    <a:ln>
                      <a:noFill/>
                    </a:ln>
                  </pic:spPr>
                </pic:pic>
              </a:graphicData>
            </a:graphic>
          </wp:inline>
        </w:drawing>
      </w:r>
      <w:r w:rsidRPr="00E034B1">
        <w:t xml:space="preserve"> </w:t>
      </w:r>
      <w:r>
        <w:br w:type="page"/>
      </w:r>
    </w:p>
    <w:p w14:paraId="7E95AF6C" w14:textId="7359AD5D" w:rsidR="006E4BD6" w:rsidRDefault="00EB7CCF" w:rsidP="006E4BD6">
      <w:r w:rsidRPr="00E64C97">
        <w:rPr>
          <w:noProof/>
          <w:lang w:val="en-US" w:eastAsia="en-US"/>
        </w:rPr>
        <w:drawing>
          <wp:anchor distT="0" distB="0" distL="114300" distR="114300" simplePos="0" relativeHeight="251654656" behindDoc="0" locked="0" layoutInCell="1" allowOverlap="1" wp14:anchorId="1E152AB9" wp14:editId="1695292F">
            <wp:simplePos x="0" y="0"/>
            <wp:positionH relativeFrom="character">
              <wp:posOffset>0</wp:posOffset>
            </wp:positionH>
            <wp:positionV relativeFrom="line">
              <wp:posOffset>0</wp:posOffset>
            </wp:positionV>
            <wp:extent cx="5334000" cy="7947660"/>
            <wp:effectExtent l="0" t="0" r="0" b="0"/>
            <wp:wrapNone/>
            <wp:docPr id="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 cstate="print">
                      <a:extLst>
                        <a:ext uri="{28A0092B-C50C-407E-A947-70E740481C1C}">
                          <a14:useLocalDpi xmlns:a14="http://schemas.microsoft.com/office/drawing/2010/main" val="0"/>
                        </a:ext>
                      </a:extLst>
                    </a:blip>
                    <a:srcRect l="3757" t="5424" r="8669" b="2148"/>
                    <a:stretch>
                      <a:fillRect/>
                    </a:stretch>
                  </pic:blipFill>
                  <pic:spPr bwMode="auto">
                    <a:xfrm rot="10800000">
                      <a:off x="0" y="0"/>
                      <a:ext cx="5334000" cy="7947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4C97">
        <w:rPr>
          <w:noProof/>
          <w:lang w:val="en-US" w:eastAsia="en-US"/>
        </w:rPr>
        <mc:AlternateContent>
          <mc:Choice Requires="wps">
            <w:drawing>
              <wp:inline distT="0" distB="0" distL="0" distR="0" wp14:anchorId="03E557CD" wp14:editId="57423991">
                <wp:extent cx="5334000" cy="7944485"/>
                <wp:effectExtent l="0" t="0" r="0" b="0"/>
                <wp:docPr id="1"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334000" cy="7944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3C3B527" id="AutoShape 3" o:spid="_x0000_s1026" style="width:420pt;height:62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" filled="f" stroked="f">
                <o:lock v:ext="edit" aspectratio="t"/>
                <w10:anchorlock/>
              </v:rect>
            </w:pict>
          </mc:Fallback>
        </mc:AlternateContent>
      </w:r>
      <w:r w:rsidR="006E4BD6" w:rsidRPr="00E64C97">
        <w:br w:type="page"/>
      </w:r>
    </w:p>
    <w:p w14:paraId="4F77B65F" w14:textId="77777777" w:rsidR="006E4BD6" w:rsidRPr="00B3231C" w:rsidRDefault="006E4BD6" w:rsidP="006E4BD6">
      <w:pPr>
        <w:pStyle w:val="Heading2"/>
        <w:numPr>
          <w:ilvl w:val="0"/>
          <w:numId w:val="0"/>
        </w:numPr>
        <w:rPr>
          <w:shd w:val="clear" w:color="auto" w:fill="DEEAF6"/>
          <w:lang w:val="en-US"/>
        </w:rPr>
      </w:pPr>
      <w:bookmarkStart w:id="876" w:name="_Toc152063227"/>
      <w:r w:rsidRPr="00B3231C">
        <w:rPr>
          <w:shd w:val="clear" w:color="auto" w:fill="DEEAF6"/>
          <w:lang w:val="en-US"/>
        </w:rPr>
        <w:t xml:space="preserve">APPENDIX </w:t>
      </w:r>
      <w:r w:rsidRPr="00B3231C">
        <w:rPr>
          <w:shd w:val="clear" w:color="auto" w:fill="DEEAF6"/>
          <w:lang w:val="en-US"/>
        </w:rPr>
        <w:fldChar w:fldCharType="begin"/>
      </w:r>
      <w:r w:rsidRPr="00B3231C">
        <w:rPr>
          <w:shd w:val="clear" w:color="auto" w:fill="DEEAF6"/>
          <w:lang w:val="en-US"/>
        </w:rPr>
        <w:instrText xml:space="preserve"> SEQ Appendix \* ARABIC </w:instrText>
      </w:r>
      <w:r w:rsidRPr="00B3231C">
        <w:rPr>
          <w:shd w:val="clear" w:color="auto" w:fill="DEEAF6"/>
          <w:lang w:val="en-US"/>
        </w:rPr>
        <w:fldChar w:fldCharType="separate"/>
      </w:r>
      <w:r>
        <w:rPr>
          <w:noProof/>
          <w:shd w:val="clear" w:color="auto" w:fill="DEEAF6"/>
          <w:lang w:val="en-US"/>
        </w:rPr>
        <w:t>2</w:t>
      </w:r>
      <w:r w:rsidRPr="00B3231C">
        <w:rPr>
          <w:shd w:val="clear" w:color="auto" w:fill="DEEAF6"/>
          <w:lang w:val="en-US"/>
        </w:rPr>
        <w:fldChar w:fldCharType="end"/>
      </w:r>
      <w:r w:rsidRPr="00B3231C">
        <w:rPr>
          <w:shd w:val="clear" w:color="auto" w:fill="DEEAF6"/>
          <w:lang w:val="en-US"/>
        </w:rPr>
        <w:t xml:space="preserve"> – </w:t>
      </w:r>
      <w:r>
        <w:rPr>
          <w:shd w:val="clear" w:color="auto" w:fill="DEEAF6"/>
          <w:lang w:val="en-US"/>
        </w:rPr>
        <w:t>LIST OF ATTENDANCE</w:t>
      </w:r>
      <w:bookmarkEnd w:id="876"/>
    </w:p>
    <w:p w14:paraId="3E9C4955" w14:textId="77777777" w:rsidR="006E4BD6" w:rsidRPr="00485587" w:rsidRDefault="006E4BD6" w:rsidP="006E4BD6">
      <w:pPr>
        <w:rPr>
          <w:szCs w:val="20"/>
          <w:shd w:val="clear" w:color="auto" w:fill="DEEAF6"/>
          <w:lang w:val="en-US"/>
        </w:rPr>
      </w:pPr>
    </w:p>
    <w:p w14:paraId="0CB60E29" w14:textId="6E4C8F6E" w:rsidR="006E4BD6" w:rsidRPr="00E64C97" w:rsidRDefault="00EB7CCF" w:rsidP="006E4BD6">
      <w:pPr>
        <w:rPr>
          <w:rFonts w:cs="Tahoma"/>
          <w:szCs w:val="20"/>
          <w:lang w:val="en-US"/>
        </w:rPr>
      </w:pPr>
      <w:r w:rsidRPr="00E64C97">
        <w:rPr>
          <w:rFonts w:cs="Tahoma"/>
          <w:noProof/>
          <w:lang w:val="en-US" w:eastAsia="en-US"/>
        </w:rPr>
        <w:drawing>
          <wp:inline distT="0" distB="0" distL="0" distR="0" wp14:anchorId="53504621" wp14:editId="77EA3051">
            <wp:extent cx="5612130" cy="7924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12130" cy="7924800"/>
                    </a:xfrm>
                    <a:prstGeom prst="rect">
                      <a:avLst/>
                    </a:prstGeom>
                    <a:noFill/>
                    <a:ln>
                      <a:noFill/>
                    </a:ln>
                  </pic:spPr>
                </pic:pic>
              </a:graphicData>
            </a:graphic>
          </wp:inline>
        </w:drawing>
      </w:r>
    </w:p>
    <w:p w14:paraId="3F49EAED" w14:textId="77777777" w:rsidR="006E4BD6" w:rsidRDefault="006E4BD6" w:rsidP="006E4BD6"/>
    <w:p w14:paraId="11C64A23" w14:textId="20B1D464" w:rsidR="006E4BD6" w:rsidRPr="00E034B1" w:rsidRDefault="00EB7CCF" w:rsidP="006E4BD6">
      <w:r w:rsidRPr="00E64C97">
        <w:rPr>
          <w:rFonts w:cs="Tahoma"/>
          <w:noProof/>
          <w:lang w:val="en-US" w:eastAsia="en-US"/>
        </w:rPr>
        <w:drawing>
          <wp:inline distT="0" distB="0" distL="0" distR="0" wp14:anchorId="499F412C" wp14:editId="662B2831">
            <wp:extent cx="5638800" cy="818959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l="5637" t="2661"/>
                    <a:stretch>
                      <a:fillRect/>
                    </a:stretch>
                  </pic:blipFill>
                  <pic:spPr bwMode="auto">
                    <a:xfrm>
                      <a:off x="0" y="0"/>
                      <a:ext cx="5638800" cy="8189595"/>
                    </a:xfrm>
                    <a:prstGeom prst="rect">
                      <a:avLst/>
                    </a:prstGeom>
                    <a:noFill/>
                    <a:ln>
                      <a:noFill/>
                    </a:ln>
                  </pic:spPr>
                </pic:pic>
              </a:graphicData>
            </a:graphic>
          </wp:inline>
        </w:drawing>
      </w:r>
    </w:p>
    <w:p w14:paraId="7F16D17D" w14:textId="78531121" w:rsidR="006E4BD6" w:rsidRPr="00E64C97" w:rsidRDefault="006E4BD6" w:rsidP="006E4BD6">
      <w:pPr>
        <w:pStyle w:val="Caption"/>
        <w:ind w:left="0" w:firstLine="0"/>
        <w:rPr>
          <w:rFonts w:cs="Tahoma"/>
          <w:sz w:val="20"/>
        </w:rPr>
      </w:pPr>
      <w:r w:rsidRPr="00E034B1">
        <w:br w:type="page"/>
      </w:r>
      <w:r w:rsidR="00EB7CCF" w:rsidRPr="00E64C97">
        <w:rPr>
          <w:rFonts w:cs="Tahoma"/>
          <w:noProof/>
          <w:sz w:val="20"/>
          <w:lang w:val="en-US" w:eastAsia="en-US"/>
        </w:rPr>
        <w:drawing>
          <wp:inline distT="0" distB="0" distL="0" distR="0" wp14:anchorId="7D93FF03" wp14:editId="77830490">
            <wp:extent cx="5274310" cy="744093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4310" cy="7440930"/>
                    </a:xfrm>
                    <a:prstGeom prst="rect">
                      <a:avLst/>
                    </a:prstGeom>
                    <a:noFill/>
                    <a:ln>
                      <a:noFill/>
                    </a:ln>
                  </pic:spPr>
                </pic:pic>
              </a:graphicData>
            </a:graphic>
          </wp:inline>
        </w:drawing>
      </w:r>
    </w:p>
    <w:p w14:paraId="296FB221" w14:textId="1DADFF11" w:rsidR="006E4BD6" w:rsidRPr="00E64C97" w:rsidRDefault="006E4BD6" w:rsidP="006E4BD6">
      <w:pPr>
        <w:pStyle w:val="Caption"/>
        <w:ind w:left="0" w:firstLine="0"/>
        <w:rPr>
          <w:rFonts w:cs="Tahoma"/>
          <w:sz w:val="20"/>
        </w:rPr>
      </w:pPr>
      <w:r w:rsidRPr="00E64C97">
        <w:rPr>
          <w:rFonts w:cs="Tahoma"/>
          <w:sz w:val="20"/>
        </w:rPr>
        <w:br w:type="page"/>
      </w:r>
      <w:r w:rsidR="00EB7CCF" w:rsidRPr="00E64C97">
        <w:rPr>
          <w:rFonts w:cs="Tahoma"/>
          <w:noProof/>
          <w:sz w:val="20"/>
          <w:lang w:val="en-US" w:eastAsia="en-US"/>
        </w:rPr>
        <w:drawing>
          <wp:inline distT="0" distB="0" distL="0" distR="0" wp14:anchorId="31AB019D" wp14:editId="53166859">
            <wp:extent cx="5671820" cy="80111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71820" cy="8011160"/>
                    </a:xfrm>
                    <a:prstGeom prst="rect">
                      <a:avLst/>
                    </a:prstGeom>
                    <a:noFill/>
                    <a:ln>
                      <a:noFill/>
                    </a:ln>
                  </pic:spPr>
                </pic:pic>
              </a:graphicData>
            </a:graphic>
          </wp:inline>
        </w:drawing>
      </w:r>
    </w:p>
    <w:p w14:paraId="3D11706F" w14:textId="1BCE06F8" w:rsidR="006E4BD6" w:rsidRPr="00E64C97" w:rsidRDefault="006E4BD6" w:rsidP="006E4BD6">
      <w:pPr>
        <w:pStyle w:val="Caption"/>
        <w:ind w:left="0" w:firstLine="0"/>
        <w:rPr>
          <w:rFonts w:cs="Tahoma"/>
          <w:sz w:val="20"/>
        </w:rPr>
      </w:pPr>
      <w:r w:rsidRPr="00E64C97">
        <w:rPr>
          <w:rFonts w:cs="Tahoma"/>
          <w:sz w:val="20"/>
        </w:rPr>
        <w:br w:type="page"/>
      </w:r>
      <w:r w:rsidR="00EB7CCF" w:rsidRPr="00E64C97">
        <w:rPr>
          <w:rFonts w:cs="Tahoma"/>
          <w:noProof/>
          <w:sz w:val="20"/>
          <w:lang w:val="en-US" w:eastAsia="en-US"/>
        </w:rPr>
        <w:drawing>
          <wp:inline distT="0" distB="0" distL="0" distR="0" wp14:anchorId="0869B0B1" wp14:editId="0042C00B">
            <wp:extent cx="5539105" cy="781875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39105" cy="7818755"/>
                    </a:xfrm>
                    <a:prstGeom prst="rect">
                      <a:avLst/>
                    </a:prstGeom>
                    <a:noFill/>
                    <a:ln>
                      <a:noFill/>
                    </a:ln>
                  </pic:spPr>
                </pic:pic>
              </a:graphicData>
            </a:graphic>
          </wp:inline>
        </w:drawing>
      </w:r>
    </w:p>
    <w:p w14:paraId="611320FF" w14:textId="77777777" w:rsidR="006E4BD6" w:rsidRPr="00B3231C" w:rsidRDefault="006E4BD6" w:rsidP="006E4BD6">
      <w:pPr>
        <w:pStyle w:val="Heading2"/>
        <w:numPr>
          <w:ilvl w:val="0"/>
          <w:numId w:val="0"/>
        </w:numPr>
        <w:ind w:left="284"/>
        <w:rPr>
          <w:shd w:val="clear" w:color="auto" w:fill="DEEAF6"/>
          <w:lang w:val="en-US"/>
        </w:rPr>
      </w:pPr>
      <w:r w:rsidRPr="00E64C97">
        <w:rPr>
          <w:rFonts w:cs="Tahoma"/>
        </w:rPr>
        <w:br w:type="page"/>
      </w:r>
    </w:p>
    <w:p w14:paraId="35E5CC33" w14:textId="3265D1D2" w:rsidR="006E4BD6" w:rsidRPr="00E64C97" w:rsidRDefault="00EB7CCF" w:rsidP="006E4BD6">
      <w:pPr>
        <w:pStyle w:val="Caption"/>
        <w:rPr>
          <w:rFonts w:cs="Tahoma"/>
          <w:sz w:val="20"/>
          <w:shd w:val="clear" w:color="auto" w:fill="DEEAF6"/>
          <w:lang w:val="en-US"/>
        </w:rPr>
      </w:pPr>
      <w:r w:rsidRPr="00E64C97">
        <w:rPr>
          <w:rFonts w:cs="Tahoma"/>
          <w:noProof/>
          <w:sz w:val="20"/>
          <w:shd w:val="clear" w:color="auto" w:fill="DEEAF6"/>
          <w:lang w:val="en-US" w:eastAsia="en-US"/>
        </w:rPr>
        <w:drawing>
          <wp:inline distT="0" distB="0" distL="0" distR="0" wp14:anchorId="59AC22CF" wp14:editId="266601F5">
            <wp:extent cx="5274310" cy="744093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4310" cy="7440930"/>
                    </a:xfrm>
                    <a:prstGeom prst="rect">
                      <a:avLst/>
                    </a:prstGeom>
                    <a:noFill/>
                    <a:ln>
                      <a:noFill/>
                    </a:ln>
                  </pic:spPr>
                </pic:pic>
              </a:graphicData>
            </a:graphic>
          </wp:inline>
        </w:drawing>
      </w:r>
    </w:p>
    <w:p w14:paraId="4BD79A24" w14:textId="0401782A" w:rsidR="006E4BD6" w:rsidRPr="00E64C97" w:rsidRDefault="006E4BD6" w:rsidP="006E4BD6">
      <w:pPr>
        <w:pStyle w:val="Caption"/>
        <w:rPr>
          <w:rFonts w:cs="Tahoma"/>
          <w:sz w:val="20"/>
          <w:shd w:val="clear" w:color="auto" w:fill="DEEAF6"/>
          <w:lang w:val="en-US"/>
        </w:rPr>
      </w:pPr>
      <w:r w:rsidRPr="00E64C97">
        <w:rPr>
          <w:rFonts w:cs="Tahoma"/>
          <w:sz w:val="20"/>
          <w:shd w:val="clear" w:color="auto" w:fill="DEEAF6"/>
          <w:lang w:val="en-US"/>
        </w:rPr>
        <w:br w:type="page"/>
      </w:r>
      <w:r w:rsidR="00EB7CCF" w:rsidRPr="00E64C97">
        <w:rPr>
          <w:rFonts w:cs="Tahoma"/>
          <w:noProof/>
          <w:sz w:val="20"/>
          <w:shd w:val="clear" w:color="auto" w:fill="DEEAF6"/>
          <w:lang w:val="en-US" w:eastAsia="en-US"/>
        </w:rPr>
        <w:drawing>
          <wp:inline distT="0" distB="0" distL="0" distR="0" wp14:anchorId="3BC034FE" wp14:editId="566BE372">
            <wp:extent cx="5274310" cy="744093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4310" cy="7440930"/>
                    </a:xfrm>
                    <a:prstGeom prst="rect">
                      <a:avLst/>
                    </a:prstGeom>
                    <a:noFill/>
                    <a:ln>
                      <a:noFill/>
                    </a:ln>
                  </pic:spPr>
                </pic:pic>
              </a:graphicData>
            </a:graphic>
          </wp:inline>
        </w:drawing>
      </w:r>
    </w:p>
    <w:p w14:paraId="29413A36" w14:textId="04B985EA" w:rsidR="006E4BD6" w:rsidRPr="00E64C97" w:rsidRDefault="006E4BD6" w:rsidP="006E4BD6">
      <w:pPr>
        <w:pStyle w:val="Caption"/>
        <w:rPr>
          <w:rFonts w:cs="Tahoma"/>
          <w:sz w:val="20"/>
          <w:shd w:val="clear" w:color="auto" w:fill="DEEAF6"/>
          <w:lang w:val="en-US"/>
        </w:rPr>
      </w:pPr>
      <w:r w:rsidRPr="00E64C97">
        <w:rPr>
          <w:rFonts w:cs="Tahoma"/>
          <w:sz w:val="20"/>
          <w:shd w:val="clear" w:color="auto" w:fill="DEEAF6"/>
          <w:lang w:val="en-US"/>
        </w:rPr>
        <w:br w:type="page"/>
      </w:r>
      <w:r w:rsidR="00EB7CCF" w:rsidRPr="00E64C97">
        <w:rPr>
          <w:rFonts w:cs="Tahoma"/>
          <w:noProof/>
          <w:sz w:val="20"/>
          <w:shd w:val="clear" w:color="auto" w:fill="DEEAF6"/>
          <w:lang w:val="en-US" w:eastAsia="en-US"/>
        </w:rPr>
        <w:drawing>
          <wp:inline distT="0" distB="0" distL="0" distR="0" wp14:anchorId="57BDCD4A" wp14:editId="4486DC2D">
            <wp:extent cx="5274310" cy="744093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4310" cy="7440930"/>
                    </a:xfrm>
                    <a:prstGeom prst="rect">
                      <a:avLst/>
                    </a:prstGeom>
                    <a:noFill/>
                    <a:ln>
                      <a:noFill/>
                    </a:ln>
                  </pic:spPr>
                </pic:pic>
              </a:graphicData>
            </a:graphic>
          </wp:inline>
        </w:drawing>
      </w:r>
    </w:p>
    <w:p w14:paraId="4662E902" w14:textId="3959E673" w:rsidR="006E4BD6" w:rsidRPr="00E64C97" w:rsidRDefault="006E4BD6" w:rsidP="006E4BD6">
      <w:pPr>
        <w:pStyle w:val="Caption"/>
        <w:rPr>
          <w:rFonts w:cs="Tahoma"/>
          <w:sz w:val="20"/>
          <w:shd w:val="clear" w:color="auto" w:fill="DEEAF6"/>
          <w:lang w:val="en-US"/>
        </w:rPr>
      </w:pPr>
      <w:r w:rsidRPr="00E64C97">
        <w:rPr>
          <w:rFonts w:cs="Tahoma"/>
          <w:sz w:val="20"/>
          <w:shd w:val="clear" w:color="auto" w:fill="DEEAF6"/>
          <w:lang w:val="en-US"/>
        </w:rPr>
        <w:br w:type="page"/>
      </w:r>
      <w:r w:rsidR="00EB7CCF" w:rsidRPr="00E64C97">
        <w:rPr>
          <w:rFonts w:cs="Tahoma"/>
          <w:noProof/>
          <w:sz w:val="20"/>
          <w:shd w:val="clear" w:color="auto" w:fill="DEEAF6"/>
          <w:lang w:val="en-US" w:eastAsia="en-US"/>
        </w:rPr>
        <w:drawing>
          <wp:inline distT="0" distB="0" distL="0" distR="0" wp14:anchorId="277961A2" wp14:editId="402A7F14">
            <wp:extent cx="5274310" cy="744093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4310" cy="7440930"/>
                    </a:xfrm>
                    <a:prstGeom prst="rect">
                      <a:avLst/>
                    </a:prstGeom>
                    <a:noFill/>
                    <a:ln>
                      <a:noFill/>
                    </a:ln>
                  </pic:spPr>
                </pic:pic>
              </a:graphicData>
            </a:graphic>
          </wp:inline>
        </w:drawing>
      </w:r>
    </w:p>
    <w:p w14:paraId="5B91BED4" w14:textId="3F60054E" w:rsidR="006E4BD6" w:rsidRPr="00E64C97" w:rsidRDefault="006E4BD6" w:rsidP="006E4BD6">
      <w:pPr>
        <w:pStyle w:val="Caption"/>
        <w:rPr>
          <w:rFonts w:cs="Tahoma"/>
          <w:sz w:val="20"/>
          <w:shd w:val="clear" w:color="auto" w:fill="DEEAF6"/>
          <w:lang w:val="en-US"/>
        </w:rPr>
      </w:pPr>
      <w:r w:rsidRPr="00E64C97">
        <w:rPr>
          <w:rFonts w:cs="Tahoma"/>
          <w:sz w:val="20"/>
          <w:shd w:val="clear" w:color="auto" w:fill="DEEAF6"/>
          <w:lang w:val="en-US"/>
        </w:rPr>
        <w:br w:type="page"/>
      </w:r>
      <w:r w:rsidR="00EB7CCF" w:rsidRPr="00E64C97">
        <w:rPr>
          <w:rFonts w:cs="Tahoma"/>
          <w:noProof/>
          <w:sz w:val="20"/>
          <w:shd w:val="clear" w:color="auto" w:fill="DEEAF6"/>
          <w:lang w:val="en-US" w:eastAsia="en-US"/>
        </w:rPr>
        <w:drawing>
          <wp:inline distT="0" distB="0" distL="0" distR="0" wp14:anchorId="76A33DD8" wp14:editId="2759E983">
            <wp:extent cx="5274310" cy="744093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4310" cy="7440930"/>
                    </a:xfrm>
                    <a:prstGeom prst="rect">
                      <a:avLst/>
                    </a:prstGeom>
                    <a:noFill/>
                    <a:ln>
                      <a:noFill/>
                    </a:ln>
                  </pic:spPr>
                </pic:pic>
              </a:graphicData>
            </a:graphic>
          </wp:inline>
        </w:drawing>
      </w:r>
    </w:p>
    <w:p w14:paraId="0152A156" w14:textId="77777777" w:rsidR="006E4BD6" w:rsidRPr="00B3231C" w:rsidRDefault="006E4BD6" w:rsidP="006E4BD6">
      <w:pPr>
        <w:pStyle w:val="Heading2"/>
        <w:numPr>
          <w:ilvl w:val="0"/>
          <w:numId w:val="0"/>
        </w:numPr>
        <w:ind w:left="284"/>
        <w:rPr>
          <w:shd w:val="clear" w:color="auto" w:fill="DEEAF6"/>
          <w:lang w:val="en-US"/>
        </w:rPr>
      </w:pPr>
      <w:r w:rsidRPr="00E64C97">
        <w:rPr>
          <w:rFonts w:cs="Tahoma"/>
          <w:shd w:val="clear" w:color="auto" w:fill="DEEAF6"/>
          <w:lang w:val="en-US"/>
        </w:rPr>
        <w:br w:type="page"/>
      </w:r>
      <w:bookmarkStart w:id="877" w:name="_Toc152063228"/>
      <w:r w:rsidRPr="00B3231C">
        <w:rPr>
          <w:shd w:val="clear" w:color="auto" w:fill="DEEAF6"/>
          <w:lang w:val="en-US"/>
        </w:rPr>
        <w:t xml:space="preserve">APPENDIX </w:t>
      </w:r>
      <w:r w:rsidRPr="00B3231C">
        <w:rPr>
          <w:shd w:val="clear" w:color="auto" w:fill="DEEAF6"/>
          <w:lang w:val="en-US"/>
        </w:rPr>
        <w:fldChar w:fldCharType="begin"/>
      </w:r>
      <w:r w:rsidRPr="00B3231C">
        <w:rPr>
          <w:shd w:val="clear" w:color="auto" w:fill="DEEAF6"/>
          <w:lang w:val="en-US"/>
        </w:rPr>
        <w:instrText xml:space="preserve"> SEQ Appendix \* ARABIC </w:instrText>
      </w:r>
      <w:r w:rsidRPr="00B3231C">
        <w:rPr>
          <w:shd w:val="clear" w:color="auto" w:fill="DEEAF6"/>
          <w:lang w:val="en-US"/>
        </w:rPr>
        <w:fldChar w:fldCharType="separate"/>
      </w:r>
      <w:r>
        <w:rPr>
          <w:noProof/>
          <w:shd w:val="clear" w:color="auto" w:fill="DEEAF6"/>
          <w:lang w:val="en-US"/>
        </w:rPr>
        <w:t>3</w:t>
      </w:r>
      <w:r w:rsidRPr="00B3231C">
        <w:rPr>
          <w:shd w:val="clear" w:color="auto" w:fill="DEEAF6"/>
          <w:lang w:val="en-US"/>
        </w:rPr>
        <w:fldChar w:fldCharType="end"/>
      </w:r>
      <w:r w:rsidRPr="00B3231C">
        <w:rPr>
          <w:shd w:val="clear" w:color="auto" w:fill="DEEAF6"/>
          <w:lang w:val="en-US"/>
        </w:rPr>
        <w:t xml:space="preserve"> – MINUTES OF MEETING HELD DURING LAND IDENTIFI</w:t>
      </w:r>
      <w:r>
        <w:rPr>
          <w:shd w:val="clear" w:color="auto" w:fill="DEEAF6"/>
          <w:lang w:val="en-US"/>
        </w:rPr>
        <w:t>C</w:t>
      </w:r>
      <w:r w:rsidRPr="00B3231C">
        <w:rPr>
          <w:shd w:val="clear" w:color="auto" w:fill="DEEAF6"/>
          <w:lang w:val="en-US"/>
        </w:rPr>
        <w:t>ATION PHASE</w:t>
      </w:r>
      <w:bookmarkEnd w:id="877"/>
    </w:p>
    <w:p w14:paraId="5A041D4F" w14:textId="77777777" w:rsidR="006E4BD6" w:rsidRPr="00E64C97" w:rsidRDefault="006E4BD6" w:rsidP="006E4BD6">
      <w:pPr>
        <w:contextualSpacing/>
        <w:rPr>
          <w:rFonts w:eastAsia="DengXian" w:cs="Calibri"/>
          <w:b/>
          <w:bCs/>
          <w:szCs w:val="20"/>
          <w:u w:val="single"/>
        </w:rPr>
      </w:pPr>
      <w:r w:rsidRPr="00E64C97">
        <w:rPr>
          <w:rFonts w:eastAsia="DengXian" w:cs="Calibri"/>
          <w:b/>
          <w:bCs/>
          <w:szCs w:val="20"/>
          <w:u w:val="single"/>
        </w:rPr>
        <w:t>MINUTES OF COMMUNITY CONSULTATION MEETING LEADING TO LAND IDENTIFICATION AND GRIEVANCE REDRESS COMMITTEE CONSTITUTION FOR PROPOSED WELHAR SOLAR MINI-GRID PROJECT</w:t>
      </w:r>
    </w:p>
    <w:p w14:paraId="6AE53AF6" w14:textId="77777777" w:rsidR="006E4BD6" w:rsidRPr="00E64C97" w:rsidRDefault="006E4BD6" w:rsidP="006E4BD6">
      <w:pPr>
        <w:widowControl w:val="0"/>
        <w:rPr>
          <w:rFonts w:cs="Calibri"/>
          <w:kern w:val="2"/>
          <w:szCs w:val="20"/>
          <w:lang w:eastAsia="zh-CN"/>
        </w:rPr>
      </w:pPr>
      <w:r w:rsidRPr="00E64C97">
        <w:rPr>
          <w:rFonts w:cs="Calibri"/>
          <w:b/>
          <w:kern w:val="2"/>
          <w:szCs w:val="20"/>
          <w:u w:val="single"/>
          <w:lang w:eastAsia="zh-CN"/>
        </w:rPr>
        <w:t>Project:</w:t>
      </w:r>
      <w:r w:rsidRPr="00E64C97">
        <w:rPr>
          <w:rFonts w:cs="Calibri"/>
          <w:kern w:val="2"/>
          <w:szCs w:val="20"/>
          <w:lang w:eastAsia="zh-CN"/>
        </w:rPr>
        <w:t xml:space="preserve"> Proposed Welhar Solar Mini-grid </w:t>
      </w:r>
    </w:p>
    <w:p w14:paraId="7713DDCF" w14:textId="77777777" w:rsidR="006E4BD6" w:rsidRPr="00E64C97" w:rsidRDefault="006E4BD6" w:rsidP="006E4BD6">
      <w:pPr>
        <w:widowControl w:val="0"/>
        <w:rPr>
          <w:rFonts w:cs="Calibri"/>
          <w:bCs/>
          <w:kern w:val="2"/>
          <w:szCs w:val="20"/>
          <w:lang w:eastAsia="zh-CN"/>
        </w:rPr>
      </w:pPr>
      <w:r w:rsidRPr="00E64C97">
        <w:rPr>
          <w:rFonts w:cs="Calibri"/>
          <w:b/>
          <w:kern w:val="2"/>
          <w:szCs w:val="20"/>
          <w:u w:val="single"/>
          <w:lang w:eastAsia="zh-CN"/>
        </w:rPr>
        <w:t>Venue</w:t>
      </w:r>
      <w:r w:rsidRPr="00E64C97">
        <w:rPr>
          <w:rFonts w:cs="Calibri"/>
          <w:kern w:val="2"/>
          <w:szCs w:val="20"/>
          <w:u w:val="single"/>
          <w:lang w:eastAsia="zh-CN"/>
        </w:rPr>
        <w:t xml:space="preserve"> </w:t>
      </w:r>
      <w:r w:rsidRPr="00E64C97">
        <w:rPr>
          <w:rFonts w:cs="Calibri"/>
          <w:b/>
          <w:kern w:val="2"/>
          <w:szCs w:val="20"/>
          <w:u w:val="single"/>
          <w:lang w:eastAsia="zh-CN"/>
        </w:rPr>
        <w:t>of</w:t>
      </w:r>
      <w:r w:rsidRPr="00E64C97">
        <w:rPr>
          <w:rFonts w:cs="Calibri"/>
          <w:kern w:val="2"/>
          <w:szCs w:val="20"/>
          <w:u w:val="single"/>
          <w:lang w:eastAsia="zh-CN"/>
        </w:rPr>
        <w:t xml:space="preserve"> </w:t>
      </w:r>
      <w:r w:rsidRPr="00E64C97">
        <w:rPr>
          <w:rFonts w:cs="Calibri"/>
          <w:b/>
          <w:kern w:val="2"/>
          <w:szCs w:val="20"/>
          <w:u w:val="single"/>
          <w:lang w:eastAsia="zh-CN"/>
        </w:rPr>
        <w:t>meeting</w:t>
      </w:r>
      <w:r w:rsidRPr="00E64C97">
        <w:rPr>
          <w:rFonts w:cs="Calibri"/>
          <w:kern w:val="2"/>
          <w:szCs w:val="20"/>
          <w:lang w:eastAsia="zh-CN"/>
        </w:rPr>
        <w:t xml:space="preserve">; </w:t>
      </w:r>
      <w:r w:rsidRPr="00E64C97">
        <w:rPr>
          <w:rFonts w:cs="Calibri"/>
          <w:bCs/>
          <w:kern w:val="2"/>
          <w:szCs w:val="20"/>
          <w:lang w:eastAsia="zh-CN"/>
        </w:rPr>
        <w:t>Welhar Shopping Centre</w:t>
      </w:r>
    </w:p>
    <w:p w14:paraId="50314483" w14:textId="77777777" w:rsidR="006E4BD6" w:rsidRPr="00E64C97" w:rsidRDefault="006E4BD6" w:rsidP="006E4BD6">
      <w:pPr>
        <w:widowControl w:val="0"/>
        <w:rPr>
          <w:rFonts w:cs="Calibri"/>
          <w:bCs/>
          <w:kern w:val="2"/>
          <w:szCs w:val="20"/>
          <w:lang w:eastAsia="zh-CN"/>
        </w:rPr>
      </w:pPr>
    </w:p>
    <w:p w14:paraId="0D1E283D" w14:textId="77777777" w:rsidR="006E4BD6" w:rsidRPr="00E64C97" w:rsidRDefault="006E4BD6" w:rsidP="006E4BD6">
      <w:pPr>
        <w:widowControl w:val="0"/>
        <w:rPr>
          <w:rFonts w:cs="Calibri"/>
          <w:b/>
          <w:i/>
          <w:kern w:val="2"/>
          <w:szCs w:val="20"/>
          <w:lang w:eastAsia="zh-CN"/>
        </w:rPr>
      </w:pPr>
      <w:r w:rsidRPr="00E64C97">
        <w:rPr>
          <w:rFonts w:cs="Calibri"/>
          <w:b/>
          <w:i/>
          <w:kern w:val="2"/>
          <w:szCs w:val="20"/>
          <w:lang w:eastAsia="zh-CN"/>
        </w:rPr>
        <w:t xml:space="preserve">Date: </w:t>
      </w:r>
      <w:r w:rsidRPr="00E64C97">
        <w:rPr>
          <w:rFonts w:cs="Calibri"/>
          <w:b/>
          <w:bCs/>
          <w:i/>
          <w:kern w:val="2"/>
          <w:szCs w:val="20"/>
          <w:lang w:eastAsia="zh-CN"/>
        </w:rPr>
        <w:t>25/06/2021</w:t>
      </w:r>
    </w:p>
    <w:p w14:paraId="58FA6D0C" w14:textId="77777777" w:rsidR="006E4BD6" w:rsidRPr="00E64C97" w:rsidRDefault="006E4BD6" w:rsidP="006E4BD6">
      <w:pPr>
        <w:widowControl w:val="0"/>
        <w:rPr>
          <w:rFonts w:cs="Calibri"/>
          <w:b/>
          <w:bCs/>
          <w:kern w:val="2"/>
          <w:szCs w:val="20"/>
          <w:u w:val="single"/>
          <w:lang w:eastAsia="zh-CN"/>
        </w:rPr>
      </w:pPr>
    </w:p>
    <w:p w14:paraId="1A364ABD" w14:textId="77777777" w:rsidR="006E4BD6" w:rsidRPr="00E64C97" w:rsidRDefault="006E4BD6" w:rsidP="006E4BD6">
      <w:pPr>
        <w:widowControl w:val="0"/>
        <w:rPr>
          <w:rFonts w:cs="Calibri"/>
          <w:b/>
          <w:bCs/>
          <w:kern w:val="2"/>
          <w:szCs w:val="20"/>
          <w:u w:val="single"/>
          <w:lang w:eastAsia="zh-CN"/>
        </w:rPr>
      </w:pPr>
      <w:r w:rsidRPr="00E64C97">
        <w:rPr>
          <w:rFonts w:cs="Calibri"/>
          <w:b/>
          <w:bCs/>
          <w:kern w:val="2"/>
          <w:szCs w:val="20"/>
          <w:u w:val="single"/>
          <w:lang w:eastAsia="zh-CN"/>
        </w:rPr>
        <w:t xml:space="preserve">AGENDAS </w:t>
      </w:r>
    </w:p>
    <w:p w14:paraId="2FDE0549" w14:textId="77777777" w:rsidR="006E4BD6" w:rsidRPr="00E64C97" w:rsidRDefault="006E4BD6" w:rsidP="00B91D98">
      <w:pPr>
        <w:widowControl w:val="0"/>
        <w:numPr>
          <w:ilvl w:val="0"/>
          <w:numId w:val="169"/>
        </w:numPr>
        <w:contextualSpacing/>
        <w:rPr>
          <w:rFonts w:cs="Calibri"/>
          <w:kern w:val="2"/>
          <w:szCs w:val="20"/>
          <w:lang w:eastAsia="zh-CN"/>
        </w:rPr>
      </w:pPr>
      <w:r w:rsidRPr="00E64C97">
        <w:rPr>
          <w:rFonts w:cs="Calibri"/>
          <w:kern w:val="2"/>
          <w:szCs w:val="20"/>
          <w:lang w:eastAsia="zh-CN"/>
        </w:rPr>
        <w:t xml:space="preserve">Preliminaries </w:t>
      </w:r>
    </w:p>
    <w:p w14:paraId="737D8613" w14:textId="77777777" w:rsidR="006E4BD6" w:rsidRPr="00E64C97" w:rsidRDefault="006E4BD6" w:rsidP="00B91D98">
      <w:pPr>
        <w:widowControl w:val="0"/>
        <w:numPr>
          <w:ilvl w:val="0"/>
          <w:numId w:val="169"/>
        </w:numPr>
        <w:contextualSpacing/>
        <w:rPr>
          <w:rFonts w:cs="Calibri"/>
          <w:kern w:val="2"/>
          <w:szCs w:val="20"/>
          <w:lang w:eastAsia="zh-CN"/>
        </w:rPr>
      </w:pPr>
      <w:r w:rsidRPr="00E64C97">
        <w:rPr>
          <w:rFonts w:cs="Calibri"/>
          <w:kern w:val="2"/>
          <w:szCs w:val="20"/>
          <w:lang w:eastAsia="zh-CN"/>
        </w:rPr>
        <w:t xml:space="preserve">Project description </w:t>
      </w:r>
    </w:p>
    <w:p w14:paraId="318D8ED3" w14:textId="77777777" w:rsidR="006E4BD6" w:rsidRPr="00E64C97" w:rsidRDefault="006E4BD6" w:rsidP="00B91D98">
      <w:pPr>
        <w:widowControl w:val="0"/>
        <w:numPr>
          <w:ilvl w:val="0"/>
          <w:numId w:val="169"/>
        </w:numPr>
        <w:contextualSpacing/>
        <w:rPr>
          <w:rFonts w:cs="Calibri"/>
          <w:kern w:val="2"/>
          <w:szCs w:val="20"/>
          <w:lang w:eastAsia="zh-CN"/>
        </w:rPr>
      </w:pPr>
      <w:r w:rsidRPr="00E64C97">
        <w:rPr>
          <w:rFonts w:cs="Calibri"/>
          <w:kern w:val="2"/>
          <w:szCs w:val="20"/>
          <w:lang w:eastAsia="zh-CN"/>
        </w:rPr>
        <w:t xml:space="preserve">Positive Impacts of the project –Solar Mini-grid </w:t>
      </w:r>
    </w:p>
    <w:p w14:paraId="1EACFB50" w14:textId="77777777" w:rsidR="006E4BD6" w:rsidRPr="00E64C97" w:rsidRDefault="006E4BD6" w:rsidP="00B91D98">
      <w:pPr>
        <w:widowControl w:val="0"/>
        <w:numPr>
          <w:ilvl w:val="0"/>
          <w:numId w:val="169"/>
        </w:numPr>
        <w:contextualSpacing/>
        <w:rPr>
          <w:rFonts w:cs="Calibri"/>
          <w:kern w:val="2"/>
          <w:szCs w:val="20"/>
          <w:lang w:eastAsia="zh-CN"/>
        </w:rPr>
      </w:pPr>
      <w:r w:rsidRPr="00E64C97">
        <w:rPr>
          <w:rFonts w:cs="Calibri"/>
          <w:kern w:val="2"/>
          <w:szCs w:val="20"/>
          <w:lang w:eastAsia="zh-CN"/>
        </w:rPr>
        <w:t xml:space="preserve">Negative Impacts of the project and mitigations measures </w:t>
      </w:r>
    </w:p>
    <w:p w14:paraId="6D31EA8D" w14:textId="77777777" w:rsidR="006E4BD6" w:rsidRPr="00E64C97" w:rsidRDefault="006E4BD6" w:rsidP="00B91D98">
      <w:pPr>
        <w:widowControl w:val="0"/>
        <w:numPr>
          <w:ilvl w:val="0"/>
          <w:numId w:val="169"/>
        </w:numPr>
        <w:contextualSpacing/>
        <w:rPr>
          <w:rFonts w:cs="Calibri"/>
          <w:kern w:val="2"/>
          <w:szCs w:val="20"/>
          <w:lang w:eastAsia="zh-CN"/>
        </w:rPr>
      </w:pPr>
      <w:r w:rsidRPr="00E64C97">
        <w:rPr>
          <w:rFonts w:cs="Calibri"/>
          <w:kern w:val="2"/>
          <w:szCs w:val="20"/>
          <w:lang w:eastAsia="zh-CN"/>
        </w:rPr>
        <w:t xml:space="preserve">Need for land for the project </w:t>
      </w:r>
    </w:p>
    <w:p w14:paraId="2F000FCC" w14:textId="77777777" w:rsidR="006E4BD6" w:rsidRPr="00E64C97" w:rsidRDefault="006E4BD6" w:rsidP="00B91D98">
      <w:pPr>
        <w:widowControl w:val="0"/>
        <w:numPr>
          <w:ilvl w:val="0"/>
          <w:numId w:val="169"/>
        </w:numPr>
        <w:contextualSpacing/>
        <w:rPr>
          <w:rFonts w:cs="Calibri"/>
          <w:kern w:val="2"/>
          <w:szCs w:val="20"/>
          <w:lang w:eastAsia="zh-CN"/>
        </w:rPr>
      </w:pPr>
      <w:r w:rsidRPr="00E64C97">
        <w:rPr>
          <w:rFonts w:cs="Calibri"/>
          <w:kern w:val="2"/>
          <w:szCs w:val="20"/>
          <w:lang w:eastAsia="zh-CN"/>
        </w:rPr>
        <w:t xml:space="preserve">Grievance Redress Mechanism for the project </w:t>
      </w:r>
    </w:p>
    <w:p w14:paraId="306AC03B" w14:textId="77777777" w:rsidR="006E4BD6" w:rsidRPr="00E64C97" w:rsidRDefault="006E4BD6" w:rsidP="00B91D98">
      <w:pPr>
        <w:widowControl w:val="0"/>
        <w:numPr>
          <w:ilvl w:val="0"/>
          <w:numId w:val="169"/>
        </w:numPr>
        <w:contextualSpacing/>
        <w:rPr>
          <w:rFonts w:cs="Calibri"/>
          <w:kern w:val="2"/>
          <w:szCs w:val="20"/>
          <w:lang w:eastAsia="zh-CN"/>
        </w:rPr>
      </w:pPr>
      <w:r w:rsidRPr="00E64C97">
        <w:rPr>
          <w:rFonts w:cs="Calibri"/>
          <w:kern w:val="2"/>
          <w:szCs w:val="20"/>
          <w:lang w:eastAsia="zh-CN"/>
        </w:rPr>
        <w:t>Focus Group discussions</w:t>
      </w:r>
    </w:p>
    <w:p w14:paraId="0A5D56FA" w14:textId="77777777" w:rsidR="006E4BD6" w:rsidRPr="00E64C97" w:rsidRDefault="006E4BD6" w:rsidP="00B91D98">
      <w:pPr>
        <w:widowControl w:val="0"/>
        <w:numPr>
          <w:ilvl w:val="0"/>
          <w:numId w:val="169"/>
        </w:numPr>
        <w:contextualSpacing/>
        <w:rPr>
          <w:rFonts w:cs="Calibri"/>
          <w:kern w:val="2"/>
          <w:szCs w:val="20"/>
          <w:lang w:eastAsia="zh-CN"/>
        </w:rPr>
      </w:pPr>
      <w:r w:rsidRPr="00E64C97">
        <w:rPr>
          <w:rFonts w:cs="Calibri"/>
          <w:kern w:val="2"/>
          <w:szCs w:val="20"/>
          <w:lang w:eastAsia="zh-CN"/>
        </w:rPr>
        <w:t xml:space="preserve">Environmental and social screening of the site </w:t>
      </w:r>
    </w:p>
    <w:p w14:paraId="39DE697F" w14:textId="77777777" w:rsidR="006E4BD6" w:rsidRPr="00E64C97" w:rsidRDefault="006E4BD6" w:rsidP="006E4BD6">
      <w:pPr>
        <w:widowControl w:val="0"/>
        <w:rPr>
          <w:rFonts w:cs="Calibri"/>
          <w:b/>
          <w:kern w:val="2"/>
          <w:szCs w:val="20"/>
          <w:lang w:eastAsia="zh-CN"/>
        </w:rPr>
      </w:pPr>
    </w:p>
    <w:p w14:paraId="2481FB37" w14:textId="77777777" w:rsidR="006E4BD6" w:rsidRPr="00E64C97" w:rsidRDefault="006E4BD6" w:rsidP="006E4BD6">
      <w:pPr>
        <w:widowControl w:val="0"/>
        <w:rPr>
          <w:rFonts w:cs="Calibri"/>
          <w:b/>
          <w:kern w:val="2"/>
          <w:szCs w:val="20"/>
          <w:lang w:eastAsia="zh-CN"/>
        </w:rPr>
      </w:pPr>
      <w:r w:rsidRPr="00E64C97">
        <w:rPr>
          <w:rFonts w:cs="Calibri"/>
          <w:b/>
          <w:kern w:val="2"/>
          <w:szCs w:val="20"/>
          <w:lang w:eastAsia="zh-CN"/>
        </w:rPr>
        <w:t>Minute 1/KOSAP/202</w:t>
      </w:r>
      <w:r w:rsidR="00E57268">
        <w:rPr>
          <w:rFonts w:cs="Calibri"/>
          <w:b/>
          <w:kern w:val="2"/>
          <w:szCs w:val="20"/>
          <w:lang w:eastAsia="zh-CN"/>
        </w:rPr>
        <w:t>1</w:t>
      </w:r>
      <w:r w:rsidRPr="00E64C97">
        <w:rPr>
          <w:rFonts w:cs="Calibri"/>
          <w:b/>
          <w:kern w:val="2"/>
          <w:szCs w:val="20"/>
          <w:lang w:eastAsia="zh-CN"/>
        </w:rPr>
        <w:t xml:space="preserve">: Preliminaries  </w:t>
      </w:r>
    </w:p>
    <w:p w14:paraId="298F2ACC" w14:textId="77777777" w:rsidR="006E4BD6" w:rsidRPr="00E64C97" w:rsidRDefault="006E4BD6" w:rsidP="006E4BD6">
      <w:pPr>
        <w:widowControl w:val="0"/>
        <w:rPr>
          <w:rFonts w:cs="Calibri"/>
          <w:kern w:val="2"/>
          <w:szCs w:val="20"/>
          <w:lang w:eastAsia="zh-CN"/>
        </w:rPr>
      </w:pPr>
      <w:r w:rsidRPr="00E64C97">
        <w:rPr>
          <w:rFonts w:cs="Calibri"/>
          <w:kern w:val="2"/>
          <w:szCs w:val="20"/>
          <w:lang w:eastAsia="zh-CN"/>
        </w:rPr>
        <w:t xml:space="preserve">The Chief; Welhar location called the meeting to order at 10:00 AM. The meeting began with a word of prayer from one community member. The language used to communicate was Kiswahili with a translator explaining to the community in the local Somali dialect. The Chief welcomed all to the meeting and said the community is ready for the stakeholder engagement and asked them to participate actively so that the meeting would be fruitful. </w:t>
      </w:r>
    </w:p>
    <w:p w14:paraId="7469A853" w14:textId="77777777" w:rsidR="006E4BD6" w:rsidRPr="00E64C97" w:rsidRDefault="006E4BD6" w:rsidP="006E4BD6">
      <w:pPr>
        <w:widowControl w:val="0"/>
        <w:rPr>
          <w:rFonts w:cs="Calibri"/>
          <w:kern w:val="2"/>
          <w:szCs w:val="20"/>
          <w:lang w:eastAsia="zh-CN"/>
        </w:rPr>
      </w:pPr>
    </w:p>
    <w:p w14:paraId="146B7EA7" w14:textId="77777777" w:rsidR="006E4BD6" w:rsidRPr="00E64C97" w:rsidRDefault="006E4BD6" w:rsidP="006E4BD6">
      <w:pPr>
        <w:widowControl w:val="0"/>
        <w:rPr>
          <w:rFonts w:cs="Calibri"/>
          <w:kern w:val="2"/>
          <w:szCs w:val="20"/>
          <w:lang w:eastAsia="zh-CN"/>
        </w:rPr>
      </w:pPr>
      <w:r w:rsidRPr="00E64C97">
        <w:rPr>
          <w:rFonts w:cs="Calibri"/>
          <w:kern w:val="2"/>
          <w:szCs w:val="20"/>
          <w:lang w:eastAsia="zh-CN"/>
        </w:rPr>
        <w:t xml:space="preserve">The Chief welcomed the chief officer Garissa County Dr. Adan Mohamed to make his remarks and welcome the KOSAP project team to the ward.  The Ward Administrator welcomed and thanked all for attending the meeting and asked the community to listen and participate in the consultation. He noted that the County government is in support of the projects that come to make the lives of the people better. He then invited Mr. Amin </w:t>
      </w:r>
      <w:r>
        <w:rPr>
          <w:rFonts w:cs="Calibri"/>
          <w:kern w:val="2"/>
          <w:szCs w:val="20"/>
          <w:lang w:eastAsia="zh-CN"/>
        </w:rPr>
        <w:t>KP</w:t>
      </w:r>
      <w:r w:rsidRPr="00E64C97">
        <w:rPr>
          <w:rFonts w:cs="Calibri"/>
          <w:kern w:val="2"/>
          <w:szCs w:val="20"/>
          <w:lang w:eastAsia="zh-CN"/>
        </w:rPr>
        <w:t xml:space="preserve"> County business manager Garissa County to welcome the project team to talk to the community. Mr. Amin asked the community to feel free and participate in the engagement forums because they are part of the key stakeholders of the project. </w:t>
      </w:r>
    </w:p>
    <w:p w14:paraId="7AE681F0" w14:textId="77777777" w:rsidR="006E4BD6" w:rsidRPr="00E64C97" w:rsidRDefault="006E4BD6" w:rsidP="006E4BD6">
      <w:pPr>
        <w:widowControl w:val="0"/>
        <w:rPr>
          <w:rFonts w:cs="Calibri"/>
          <w:kern w:val="2"/>
          <w:szCs w:val="20"/>
          <w:lang w:eastAsia="zh-CN"/>
        </w:rPr>
      </w:pPr>
    </w:p>
    <w:p w14:paraId="7813DA02" w14:textId="77777777" w:rsidR="006E4BD6" w:rsidRPr="00E64C97" w:rsidRDefault="006E4BD6" w:rsidP="006E4BD6">
      <w:pPr>
        <w:widowControl w:val="0"/>
        <w:rPr>
          <w:rFonts w:cs="Calibri"/>
          <w:kern w:val="2"/>
          <w:szCs w:val="20"/>
          <w:lang w:eastAsia="zh-CN"/>
        </w:rPr>
      </w:pPr>
      <w:r w:rsidRPr="00E64C97">
        <w:rPr>
          <w:rFonts w:cs="Calibri"/>
          <w:kern w:val="2"/>
          <w:szCs w:val="20"/>
          <w:lang w:eastAsia="zh-CN"/>
        </w:rPr>
        <w:t>Mr. Amin invited the project’s team leader Engineer Benson Mwakina from the Ministry of Energy (national government) to introduce the project team and proceed with the consultations. Engineer Mwakina asked the team to make brief introductions before they engage the community in different issues of the proposed project. Below is a list of KOSAP team members and Garissa county officials present.</w:t>
      </w:r>
    </w:p>
    <w:p w14:paraId="2C9F6874" w14:textId="77777777" w:rsidR="006E4BD6" w:rsidRPr="00E64C97" w:rsidRDefault="006E4BD6" w:rsidP="006E4BD6">
      <w:pPr>
        <w:widowControl w:val="0"/>
        <w:rPr>
          <w:rFonts w:cs="Calibri"/>
          <w:kern w:val="2"/>
          <w:szCs w:val="20"/>
          <w:lang w:eastAsia="zh-CN"/>
        </w:rPr>
      </w:pPr>
    </w:p>
    <w:p w14:paraId="7A76E901" w14:textId="77777777" w:rsidR="006E4BD6" w:rsidRPr="00E64C97" w:rsidRDefault="006E4BD6" w:rsidP="006E4BD6">
      <w:pPr>
        <w:widowControl w:val="0"/>
        <w:rPr>
          <w:rFonts w:cs="Calibri"/>
          <w:kern w:val="2"/>
          <w:szCs w:val="20"/>
          <w:lang w:eastAsia="zh-CN"/>
        </w:rPr>
      </w:pPr>
      <w:r w:rsidRPr="00E64C97">
        <w:rPr>
          <w:rFonts w:cs="Calibri"/>
          <w:b/>
          <w:bCs/>
          <w:kern w:val="2"/>
          <w:szCs w:val="20"/>
          <w:lang w:eastAsia="zh-CN"/>
        </w:rPr>
        <w:t xml:space="preserve">KOSAP team </w:t>
      </w:r>
    </w:p>
    <w:tbl>
      <w:tblPr>
        <w:tblW w:w="0" w:type="auto"/>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736"/>
        <w:gridCol w:w="2599"/>
        <w:gridCol w:w="3821"/>
      </w:tblGrid>
      <w:tr w:rsidR="006E4BD6" w:rsidRPr="00E64C97" w14:paraId="0D568290" w14:textId="77777777" w:rsidTr="00B53327">
        <w:tc>
          <w:tcPr>
            <w:tcW w:w="665"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3ED5B46A" w14:textId="77777777" w:rsidR="006E4BD6" w:rsidRPr="00E64C97" w:rsidRDefault="006E4BD6" w:rsidP="00B53327">
            <w:pPr>
              <w:keepNext/>
              <w:widowControl w:val="0"/>
              <w:rPr>
                <w:rFonts w:cs="Calibri"/>
                <w:b/>
                <w:bCs/>
                <w:color w:val="FFFFFF"/>
                <w:kern w:val="2"/>
                <w:szCs w:val="20"/>
                <w:lang w:eastAsia="zh-CN"/>
              </w:rPr>
            </w:pPr>
            <w:r w:rsidRPr="00E64C97">
              <w:rPr>
                <w:rFonts w:cs="Calibri"/>
                <w:b/>
                <w:bCs/>
                <w:color w:val="FFFFFF"/>
                <w:kern w:val="2"/>
                <w:szCs w:val="20"/>
                <w:lang w:eastAsia="zh-CN"/>
              </w:rPr>
              <w:t>S/No</w:t>
            </w:r>
          </w:p>
        </w:tc>
        <w:tc>
          <w:tcPr>
            <w:tcW w:w="284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27771376" w14:textId="77777777" w:rsidR="006E4BD6" w:rsidRPr="00E64C97" w:rsidRDefault="006E4BD6" w:rsidP="00B53327">
            <w:pPr>
              <w:keepNext/>
              <w:widowControl w:val="0"/>
              <w:rPr>
                <w:rFonts w:cs="Calibri"/>
                <w:b/>
                <w:bCs/>
                <w:color w:val="FFFFFF"/>
                <w:kern w:val="2"/>
                <w:szCs w:val="20"/>
                <w:lang w:eastAsia="zh-CN"/>
              </w:rPr>
            </w:pPr>
            <w:r w:rsidRPr="00E64C97">
              <w:rPr>
                <w:rFonts w:cs="Calibri"/>
                <w:b/>
                <w:bCs/>
                <w:color w:val="FFFFFF"/>
                <w:kern w:val="2"/>
                <w:szCs w:val="20"/>
                <w:lang w:eastAsia="zh-CN"/>
              </w:rPr>
              <w:t xml:space="preserve">Names </w:t>
            </w:r>
          </w:p>
        </w:tc>
        <w:tc>
          <w:tcPr>
            <w:tcW w:w="423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1E325E40" w14:textId="77777777" w:rsidR="006E4BD6" w:rsidRPr="00E64C97" w:rsidRDefault="006E4BD6" w:rsidP="00B53327">
            <w:pPr>
              <w:keepNext/>
              <w:widowControl w:val="0"/>
              <w:rPr>
                <w:rFonts w:cs="Calibri"/>
                <w:b/>
                <w:bCs/>
                <w:color w:val="FFFFFF"/>
                <w:kern w:val="2"/>
                <w:szCs w:val="20"/>
                <w:lang w:eastAsia="zh-CN"/>
              </w:rPr>
            </w:pPr>
            <w:r w:rsidRPr="00E64C97">
              <w:rPr>
                <w:rFonts w:cs="Calibri"/>
                <w:b/>
                <w:bCs/>
                <w:color w:val="FFFFFF"/>
                <w:kern w:val="2"/>
                <w:szCs w:val="20"/>
                <w:lang w:eastAsia="zh-CN"/>
              </w:rPr>
              <w:t xml:space="preserve">Position </w:t>
            </w:r>
          </w:p>
        </w:tc>
      </w:tr>
      <w:tr w:rsidR="006E4BD6" w:rsidRPr="00E64C97" w14:paraId="5909665F" w14:textId="77777777" w:rsidTr="00B53327">
        <w:tc>
          <w:tcPr>
            <w:tcW w:w="665" w:type="dxa"/>
            <w:shd w:val="clear" w:color="auto" w:fill="auto"/>
          </w:tcPr>
          <w:p w14:paraId="4ADB8276" w14:textId="77777777" w:rsidR="006E4BD6" w:rsidRPr="00E64C97" w:rsidRDefault="006E4BD6" w:rsidP="00B53327">
            <w:pPr>
              <w:keepNext/>
              <w:widowControl w:val="0"/>
              <w:spacing w:before="60"/>
              <w:rPr>
                <w:rFonts w:cs="Calibri"/>
                <w:b/>
                <w:bCs/>
                <w:kern w:val="2"/>
                <w:szCs w:val="20"/>
                <w:lang w:eastAsia="zh-CN"/>
              </w:rPr>
            </w:pPr>
            <w:r w:rsidRPr="00E64C97">
              <w:rPr>
                <w:rFonts w:cs="Calibri"/>
                <w:b/>
                <w:bCs/>
                <w:kern w:val="2"/>
                <w:szCs w:val="20"/>
                <w:lang w:eastAsia="zh-CN"/>
              </w:rPr>
              <w:t>1</w:t>
            </w:r>
          </w:p>
        </w:tc>
        <w:tc>
          <w:tcPr>
            <w:tcW w:w="2840" w:type="dxa"/>
            <w:shd w:val="clear" w:color="auto" w:fill="auto"/>
          </w:tcPr>
          <w:p w14:paraId="6228D2E4" w14:textId="77777777" w:rsidR="006E4BD6" w:rsidRPr="00E64C97" w:rsidRDefault="006E4BD6" w:rsidP="00B53327">
            <w:pPr>
              <w:keepNext/>
              <w:widowControl w:val="0"/>
              <w:spacing w:before="60"/>
              <w:rPr>
                <w:rFonts w:cs="Calibri"/>
                <w:bCs/>
                <w:kern w:val="2"/>
                <w:szCs w:val="20"/>
                <w:lang w:eastAsia="zh-CN"/>
              </w:rPr>
            </w:pPr>
            <w:r w:rsidRPr="00E64C97">
              <w:rPr>
                <w:rFonts w:cs="Calibri"/>
                <w:bCs/>
                <w:kern w:val="2"/>
                <w:szCs w:val="20"/>
                <w:lang w:eastAsia="zh-CN"/>
              </w:rPr>
              <w:t>Engineer Benson Mwakina</w:t>
            </w:r>
          </w:p>
        </w:tc>
        <w:tc>
          <w:tcPr>
            <w:tcW w:w="4230" w:type="dxa"/>
            <w:shd w:val="clear" w:color="auto" w:fill="auto"/>
          </w:tcPr>
          <w:p w14:paraId="532F4F7E" w14:textId="77777777" w:rsidR="006E4BD6" w:rsidRPr="00E64C97" w:rsidRDefault="006E4BD6" w:rsidP="00B53327">
            <w:pPr>
              <w:keepNext/>
              <w:widowControl w:val="0"/>
              <w:spacing w:before="60"/>
              <w:rPr>
                <w:rFonts w:cs="Calibri"/>
                <w:bCs/>
                <w:kern w:val="2"/>
                <w:szCs w:val="20"/>
                <w:lang w:eastAsia="zh-CN"/>
              </w:rPr>
            </w:pPr>
            <w:r w:rsidRPr="00E64C97">
              <w:rPr>
                <w:rFonts w:cs="Calibri"/>
                <w:bCs/>
                <w:kern w:val="2"/>
                <w:szCs w:val="20"/>
                <w:lang w:eastAsia="zh-CN"/>
              </w:rPr>
              <w:t>Ministry of Energy  -MOE</w:t>
            </w:r>
          </w:p>
        </w:tc>
      </w:tr>
      <w:tr w:rsidR="006E4BD6" w:rsidRPr="00E64C97" w14:paraId="1D8C3D70" w14:textId="77777777" w:rsidTr="00B53327">
        <w:tc>
          <w:tcPr>
            <w:tcW w:w="665" w:type="dxa"/>
            <w:shd w:val="clear" w:color="auto" w:fill="auto"/>
          </w:tcPr>
          <w:p w14:paraId="58A91CEF" w14:textId="77777777" w:rsidR="006E4BD6" w:rsidRPr="00E64C97" w:rsidRDefault="006E4BD6" w:rsidP="00B53327">
            <w:pPr>
              <w:keepNext/>
              <w:widowControl w:val="0"/>
              <w:spacing w:before="60"/>
              <w:rPr>
                <w:rFonts w:cs="Calibri"/>
                <w:b/>
                <w:bCs/>
                <w:kern w:val="2"/>
                <w:szCs w:val="20"/>
                <w:lang w:eastAsia="zh-CN"/>
              </w:rPr>
            </w:pPr>
            <w:r w:rsidRPr="00E64C97">
              <w:rPr>
                <w:rFonts w:cs="Calibri"/>
                <w:b/>
                <w:bCs/>
                <w:kern w:val="2"/>
                <w:szCs w:val="20"/>
                <w:lang w:eastAsia="zh-CN"/>
              </w:rPr>
              <w:t>2</w:t>
            </w:r>
          </w:p>
        </w:tc>
        <w:tc>
          <w:tcPr>
            <w:tcW w:w="2840" w:type="dxa"/>
            <w:shd w:val="clear" w:color="auto" w:fill="auto"/>
          </w:tcPr>
          <w:p w14:paraId="6AC7CF2B" w14:textId="77777777" w:rsidR="006E4BD6" w:rsidRPr="00E64C97" w:rsidRDefault="006E4BD6" w:rsidP="00B53327">
            <w:pPr>
              <w:keepNext/>
              <w:widowControl w:val="0"/>
              <w:spacing w:before="60"/>
              <w:rPr>
                <w:rFonts w:cs="Calibri"/>
                <w:bCs/>
                <w:kern w:val="2"/>
                <w:szCs w:val="20"/>
                <w:lang w:eastAsia="zh-CN"/>
              </w:rPr>
            </w:pPr>
            <w:r w:rsidRPr="00E64C97">
              <w:rPr>
                <w:rFonts w:cs="Calibri"/>
                <w:bCs/>
                <w:kern w:val="2"/>
                <w:szCs w:val="20"/>
                <w:lang w:eastAsia="zh-CN"/>
              </w:rPr>
              <w:t>Dorothy Kagweria</w:t>
            </w:r>
          </w:p>
        </w:tc>
        <w:tc>
          <w:tcPr>
            <w:tcW w:w="4230" w:type="dxa"/>
            <w:shd w:val="clear" w:color="auto" w:fill="auto"/>
          </w:tcPr>
          <w:p w14:paraId="0E63965E" w14:textId="77777777" w:rsidR="006E4BD6" w:rsidRPr="00E64C97" w:rsidRDefault="006E4BD6" w:rsidP="00B53327">
            <w:pPr>
              <w:keepNext/>
              <w:widowControl w:val="0"/>
              <w:spacing w:before="60"/>
              <w:rPr>
                <w:rFonts w:cs="Calibri"/>
                <w:bCs/>
                <w:kern w:val="2"/>
                <w:szCs w:val="20"/>
                <w:lang w:eastAsia="zh-CN"/>
              </w:rPr>
            </w:pPr>
            <w:r w:rsidRPr="00E64C97">
              <w:rPr>
                <w:rFonts w:cs="Calibri"/>
                <w:bCs/>
                <w:kern w:val="2"/>
                <w:szCs w:val="20"/>
                <w:lang w:eastAsia="zh-CN"/>
              </w:rPr>
              <w:t>Environmental Social safeguards Expert-MOE</w:t>
            </w:r>
          </w:p>
        </w:tc>
      </w:tr>
      <w:tr w:rsidR="006E4BD6" w:rsidRPr="00E64C97" w14:paraId="6F39BE23" w14:textId="77777777" w:rsidTr="00B53327">
        <w:tc>
          <w:tcPr>
            <w:tcW w:w="665" w:type="dxa"/>
            <w:shd w:val="clear" w:color="auto" w:fill="auto"/>
          </w:tcPr>
          <w:p w14:paraId="281DA863" w14:textId="77777777" w:rsidR="006E4BD6" w:rsidRPr="00E64C97" w:rsidRDefault="006E4BD6" w:rsidP="00B53327">
            <w:pPr>
              <w:keepNext/>
              <w:widowControl w:val="0"/>
              <w:spacing w:before="60"/>
              <w:rPr>
                <w:rFonts w:cs="Calibri"/>
                <w:b/>
                <w:bCs/>
                <w:kern w:val="2"/>
                <w:szCs w:val="20"/>
                <w:lang w:eastAsia="zh-CN"/>
              </w:rPr>
            </w:pPr>
            <w:r w:rsidRPr="00E64C97">
              <w:rPr>
                <w:rFonts w:cs="Calibri"/>
                <w:b/>
                <w:bCs/>
                <w:kern w:val="2"/>
                <w:szCs w:val="20"/>
                <w:lang w:eastAsia="zh-CN"/>
              </w:rPr>
              <w:t>3</w:t>
            </w:r>
          </w:p>
        </w:tc>
        <w:tc>
          <w:tcPr>
            <w:tcW w:w="2840" w:type="dxa"/>
            <w:shd w:val="clear" w:color="auto" w:fill="auto"/>
          </w:tcPr>
          <w:p w14:paraId="14D1A85F" w14:textId="77777777" w:rsidR="006E4BD6" w:rsidRPr="00E64C97" w:rsidRDefault="006E4BD6" w:rsidP="00B53327">
            <w:pPr>
              <w:keepNext/>
              <w:widowControl w:val="0"/>
              <w:spacing w:before="60"/>
              <w:rPr>
                <w:rFonts w:cs="Calibri"/>
                <w:bCs/>
                <w:kern w:val="2"/>
                <w:szCs w:val="20"/>
                <w:lang w:eastAsia="zh-CN"/>
              </w:rPr>
            </w:pPr>
            <w:r w:rsidRPr="00E64C97">
              <w:rPr>
                <w:rFonts w:cs="Calibri"/>
                <w:bCs/>
                <w:kern w:val="2"/>
                <w:szCs w:val="20"/>
                <w:lang w:eastAsia="zh-CN"/>
              </w:rPr>
              <w:t>Muriuki Marangu</w:t>
            </w:r>
          </w:p>
        </w:tc>
        <w:tc>
          <w:tcPr>
            <w:tcW w:w="4230" w:type="dxa"/>
            <w:shd w:val="clear" w:color="auto" w:fill="auto"/>
          </w:tcPr>
          <w:p w14:paraId="4A350626" w14:textId="77777777" w:rsidR="006E4BD6" w:rsidRPr="00E64C97" w:rsidRDefault="006E4BD6" w:rsidP="00B53327">
            <w:pPr>
              <w:keepNext/>
              <w:widowControl w:val="0"/>
              <w:spacing w:before="60"/>
              <w:rPr>
                <w:rFonts w:cs="Calibri"/>
                <w:bCs/>
                <w:kern w:val="2"/>
                <w:szCs w:val="20"/>
                <w:lang w:eastAsia="zh-CN"/>
              </w:rPr>
            </w:pPr>
            <w:r w:rsidRPr="00E64C97">
              <w:rPr>
                <w:rFonts w:cs="Calibri"/>
                <w:bCs/>
                <w:kern w:val="2"/>
                <w:szCs w:val="20"/>
                <w:lang w:eastAsia="zh-CN"/>
              </w:rPr>
              <w:t xml:space="preserve">Property Officer </w:t>
            </w:r>
            <w:r>
              <w:rPr>
                <w:rFonts w:cs="Calibri"/>
                <w:bCs/>
                <w:kern w:val="2"/>
                <w:szCs w:val="20"/>
                <w:lang w:eastAsia="zh-CN"/>
              </w:rPr>
              <w:t>KP</w:t>
            </w:r>
          </w:p>
        </w:tc>
      </w:tr>
      <w:tr w:rsidR="006E4BD6" w:rsidRPr="00E64C97" w14:paraId="11858F54" w14:textId="77777777" w:rsidTr="00B53327">
        <w:tc>
          <w:tcPr>
            <w:tcW w:w="665" w:type="dxa"/>
            <w:shd w:val="clear" w:color="auto" w:fill="auto"/>
          </w:tcPr>
          <w:p w14:paraId="154038DB" w14:textId="77777777" w:rsidR="006E4BD6" w:rsidRPr="00E64C97" w:rsidRDefault="006E4BD6" w:rsidP="00B53327">
            <w:pPr>
              <w:keepNext/>
              <w:widowControl w:val="0"/>
              <w:spacing w:before="60"/>
              <w:rPr>
                <w:rFonts w:cs="Calibri"/>
                <w:b/>
                <w:bCs/>
                <w:kern w:val="2"/>
                <w:szCs w:val="20"/>
                <w:lang w:eastAsia="zh-CN"/>
              </w:rPr>
            </w:pPr>
            <w:r w:rsidRPr="00E64C97">
              <w:rPr>
                <w:rFonts w:cs="Calibri"/>
                <w:b/>
                <w:bCs/>
                <w:kern w:val="2"/>
                <w:szCs w:val="20"/>
                <w:lang w:eastAsia="zh-CN"/>
              </w:rPr>
              <w:t>4</w:t>
            </w:r>
          </w:p>
        </w:tc>
        <w:tc>
          <w:tcPr>
            <w:tcW w:w="2840" w:type="dxa"/>
            <w:shd w:val="clear" w:color="auto" w:fill="auto"/>
          </w:tcPr>
          <w:p w14:paraId="5BD1F203" w14:textId="77777777" w:rsidR="006E4BD6" w:rsidRPr="00E64C97" w:rsidRDefault="006E4BD6" w:rsidP="00B53327">
            <w:pPr>
              <w:keepNext/>
              <w:widowControl w:val="0"/>
              <w:spacing w:before="60"/>
              <w:rPr>
                <w:rFonts w:cs="Calibri"/>
                <w:bCs/>
                <w:kern w:val="2"/>
                <w:szCs w:val="20"/>
                <w:lang w:eastAsia="zh-CN"/>
              </w:rPr>
            </w:pPr>
            <w:r w:rsidRPr="00E64C97">
              <w:rPr>
                <w:rFonts w:cs="Calibri"/>
                <w:bCs/>
                <w:kern w:val="2"/>
                <w:szCs w:val="20"/>
                <w:lang w:eastAsia="zh-CN"/>
              </w:rPr>
              <w:t>George Nyambane</w:t>
            </w:r>
          </w:p>
        </w:tc>
        <w:tc>
          <w:tcPr>
            <w:tcW w:w="4230" w:type="dxa"/>
            <w:shd w:val="clear" w:color="auto" w:fill="auto"/>
          </w:tcPr>
          <w:p w14:paraId="203E4FBB" w14:textId="77777777" w:rsidR="006E4BD6" w:rsidRPr="00E64C97" w:rsidRDefault="006E4BD6" w:rsidP="00B53327">
            <w:pPr>
              <w:keepNext/>
              <w:widowControl w:val="0"/>
              <w:spacing w:before="60"/>
              <w:rPr>
                <w:rFonts w:cs="Calibri"/>
                <w:bCs/>
                <w:kern w:val="2"/>
                <w:szCs w:val="20"/>
                <w:lang w:eastAsia="zh-CN"/>
              </w:rPr>
            </w:pPr>
            <w:r w:rsidRPr="00E64C97">
              <w:rPr>
                <w:rFonts w:cs="Calibri"/>
                <w:bCs/>
                <w:kern w:val="2"/>
                <w:szCs w:val="20"/>
                <w:lang w:eastAsia="zh-CN"/>
              </w:rPr>
              <w:t>Surveyor Garissa County</w:t>
            </w:r>
          </w:p>
        </w:tc>
      </w:tr>
      <w:tr w:rsidR="006E4BD6" w:rsidRPr="00E64C97" w14:paraId="4748195F" w14:textId="77777777" w:rsidTr="00B53327">
        <w:tc>
          <w:tcPr>
            <w:tcW w:w="665" w:type="dxa"/>
            <w:shd w:val="clear" w:color="auto" w:fill="auto"/>
          </w:tcPr>
          <w:p w14:paraId="4BD84D8D" w14:textId="77777777" w:rsidR="006E4BD6" w:rsidRPr="00E64C97" w:rsidRDefault="006E4BD6" w:rsidP="00B53327">
            <w:pPr>
              <w:keepNext/>
              <w:widowControl w:val="0"/>
              <w:spacing w:before="60"/>
              <w:rPr>
                <w:rFonts w:cs="Calibri"/>
                <w:b/>
                <w:bCs/>
                <w:kern w:val="2"/>
                <w:szCs w:val="20"/>
                <w:lang w:eastAsia="zh-CN"/>
              </w:rPr>
            </w:pPr>
            <w:r w:rsidRPr="00E64C97">
              <w:rPr>
                <w:rFonts w:cs="Calibri"/>
                <w:b/>
                <w:bCs/>
                <w:kern w:val="2"/>
                <w:szCs w:val="20"/>
                <w:lang w:eastAsia="zh-CN"/>
              </w:rPr>
              <w:t>5</w:t>
            </w:r>
          </w:p>
        </w:tc>
        <w:tc>
          <w:tcPr>
            <w:tcW w:w="2840" w:type="dxa"/>
            <w:shd w:val="clear" w:color="auto" w:fill="auto"/>
          </w:tcPr>
          <w:p w14:paraId="4423F15D" w14:textId="77777777" w:rsidR="006E4BD6" w:rsidRPr="00E64C97" w:rsidRDefault="006E4BD6" w:rsidP="00B53327">
            <w:pPr>
              <w:keepNext/>
              <w:widowControl w:val="0"/>
              <w:spacing w:before="60"/>
              <w:rPr>
                <w:rFonts w:cs="Calibri"/>
                <w:bCs/>
                <w:kern w:val="2"/>
                <w:szCs w:val="20"/>
                <w:lang w:eastAsia="zh-CN"/>
              </w:rPr>
            </w:pPr>
            <w:r w:rsidRPr="00E64C97">
              <w:rPr>
                <w:rFonts w:cs="Calibri"/>
                <w:bCs/>
                <w:kern w:val="2"/>
                <w:szCs w:val="20"/>
                <w:lang w:eastAsia="zh-CN"/>
              </w:rPr>
              <w:t>Amin Bishar</w:t>
            </w:r>
          </w:p>
        </w:tc>
        <w:tc>
          <w:tcPr>
            <w:tcW w:w="4230" w:type="dxa"/>
            <w:shd w:val="clear" w:color="auto" w:fill="auto"/>
          </w:tcPr>
          <w:p w14:paraId="31EF6024" w14:textId="77777777" w:rsidR="006E4BD6" w:rsidRPr="00E64C97" w:rsidRDefault="006E4BD6" w:rsidP="00B53327">
            <w:pPr>
              <w:keepNext/>
              <w:widowControl w:val="0"/>
              <w:spacing w:before="60"/>
              <w:rPr>
                <w:rFonts w:cs="Calibri"/>
                <w:bCs/>
                <w:kern w:val="2"/>
                <w:szCs w:val="20"/>
                <w:lang w:eastAsia="zh-CN"/>
              </w:rPr>
            </w:pPr>
            <w:r w:rsidRPr="00E64C97">
              <w:rPr>
                <w:rFonts w:cs="Calibri"/>
                <w:bCs/>
                <w:kern w:val="2"/>
                <w:szCs w:val="20"/>
                <w:lang w:eastAsia="zh-CN"/>
              </w:rPr>
              <w:t>County Business manager Garissa</w:t>
            </w:r>
          </w:p>
        </w:tc>
      </w:tr>
      <w:tr w:rsidR="006E4BD6" w:rsidRPr="00E64C97" w14:paraId="4707D83F" w14:textId="77777777" w:rsidTr="00B53327">
        <w:tc>
          <w:tcPr>
            <w:tcW w:w="665" w:type="dxa"/>
            <w:shd w:val="clear" w:color="auto" w:fill="auto"/>
          </w:tcPr>
          <w:p w14:paraId="3402389D" w14:textId="77777777" w:rsidR="006E4BD6" w:rsidRPr="00E64C97" w:rsidRDefault="006E4BD6" w:rsidP="00B53327">
            <w:pPr>
              <w:keepNext/>
              <w:widowControl w:val="0"/>
              <w:spacing w:before="60"/>
              <w:rPr>
                <w:rFonts w:cs="Calibri"/>
                <w:b/>
                <w:bCs/>
                <w:kern w:val="2"/>
                <w:szCs w:val="20"/>
                <w:lang w:eastAsia="zh-CN"/>
              </w:rPr>
            </w:pPr>
            <w:r w:rsidRPr="00E64C97">
              <w:rPr>
                <w:rFonts w:cs="Calibri"/>
                <w:b/>
                <w:bCs/>
                <w:kern w:val="2"/>
                <w:szCs w:val="20"/>
                <w:lang w:eastAsia="zh-CN"/>
              </w:rPr>
              <w:t>6</w:t>
            </w:r>
          </w:p>
        </w:tc>
        <w:tc>
          <w:tcPr>
            <w:tcW w:w="2840" w:type="dxa"/>
            <w:shd w:val="clear" w:color="auto" w:fill="auto"/>
          </w:tcPr>
          <w:p w14:paraId="5442B67A" w14:textId="77777777" w:rsidR="006E4BD6" w:rsidRPr="00E64C97" w:rsidRDefault="006E4BD6" w:rsidP="00B53327">
            <w:pPr>
              <w:keepNext/>
              <w:widowControl w:val="0"/>
              <w:spacing w:before="60"/>
              <w:rPr>
                <w:rFonts w:cs="Calibri"/>
                <w:bCs/>
                <w:kern w:val="2"/>
                <w:szCs w:val="20"/>
                <w:lang w:eastAsia="zh-CN"/>
              </w:rPr>
            </w:pPr>
            <w:r w:rsidRPr="00E64C97">
              <w:rPr>
                <w:rFonts w:cs="Calibri" w:hint="eastAsia"/>
                <w:bCs/>
                <w:kern w:val="2"/>
                <w:szCs w:val="20"/>
                <w:lang w:eastAsia="zh-CN"/>
              </w:rPr>
              <w:t>D</w:t>
            </w:r>
            <w:r w:rsidRPr="00E64C97">
              <w:rPr>
                <w:rFonts w:cs="Calibri"/>
                <w:bCs/>
                <w:kern w:val="2"/>
                <w:szCs w:val="20"/>
                <w:lang w:eastAsia="zh-CN"/>
              </w:rPr>
              <w:t>r.Adan Mohamed</w:t>
            </w:r>
          </w:p>
        </w:tc>
        <w:tc>
          <w:tcPr>
            <w:tcW w:w="4230" w:type="dxa"/>
            <w:shd w:val="clear" w:color="auto" w:fill="auto"/>
          </w:tcPr>
          <w:p w14:paraId="1E5F3F30" w14:textId="77777777" w:rsidR="006E4BD6" w:rsidRPr="00E64C97" w:rsidRDefault="006E4BD6" w:rsidP="00B53327">
            <w:pPr>
              <w:keepNext/>
              <w:widowControl w:val="0"/>
              <w:spacing w:before="60"/>
              <w:rPr>
                <w:rFonts w:cs="Calibri"/>
                <w:bCs/>
                <w:kern w:val="2"/>
                <w:szCs w:val="20"/>
                <w:lang w:eastAsia="zh-CN"/>
              </w:rPr>
            </w:pPr>
            <w:r w:rsidRPr="00E64C97">
              <w:rPr>
                <w:rFonts w:cs="Calibri"/>
                <w:bCs/>
                <w:kern w:val="2"/>
                <w:szCs w:val="20"/>
                <w:lang w:eastAsia="zh-CN"/>
              </w:rPr>
              <w:t>Chief Officer Garissa County</w:t>
            </w:r>
          </w:p>
        </w:tc>
      </w:tr>
      <w:tr w:rsidR="006E4BD6" w:rsidRPr="00E64C97" w14:paraId="46551154" w14:textId="77777777" w:rsidTr="00B53327">
        <w:tc>
          <w:tcPr>
            <w:tcW w:w="665" w:type="dxa"/>
            <w:shd w:val="clear" w:color="auto" w:fill="auto"/>
          </w:tcPr>
          <w:p w14:paraId="12FFD17D" w14:textId="77777777" w:rsidR="006E4BD6" w:rsidRPr="00E64C97" w:rsidRDefault="006E4BD6" w:rsidP="00B53327">
            <w:pPr>
              <w:keepNext/>
              <w:widowControl w:val="0"/>
              <w:spacing w:before="60"/>
              <w:rPr>
                <w:rFonts w:cs="Calibri"/>
                <w:b/>
                <w:bCs/>
                <w:kern w:val="2"/>
                <w:szCs w:val="20"/>
                <w:lang w:eastAsia="zh-CN"/>
              </w:rPr>
            </w:pPr>
            <w:r w:rsidRPr="00E64C97">
              <w:rPr>
                <w:rFonts w:cs="Calibri"/>
                <w:b/>
                <w:bCs/>
                <w:kern w:val="2"/>
                <w:szCs w:val="20"/>
                <w:lang w:eastAsia="zh-CN"/>
              </w:rPr>
              <w:t>7</w:t>
            </w:r>
          </w:p>
        </w:tc>
        <w:tc>
          <w:tcPr>
            <w:tcW w:w="2840" w:type="dxa"/>
            <w:shd w:val="clear" w:color="auto" w:fill="auto"/>
          </w:tcPr>
          <w:p w14:paraId="7B1471C3" w14:textId="77777777" w:rsidR="006E4BD6" w:rsidRPr="00E64C97" w:rsidRDefault="006E4BD6" w:rsidP="00B53327">
            <w:pPr>
              <w:keepNext/>
              <w:widowControl w:val="0"/>
              <w:spacing w:before="60"/>
              <w:rPr>
                <w:rFonts w:cs="Calibri"/>
                <w:bCs/>
                <w:kern w:val="2"/>
                <w:szCs w:val="20"/>
                <w:lang w:eastAsia="zh-CN"/>
              </w:rPr>
            </w:pPr>
            <w:r w:rsidRPr="00E64C97">
              <w:rPr>
                <w:rFonts w:cs="Calibri"/>
                <w:bCs/>
                <w:kern w:val="2"/>
                <w:szCs w:val="20"/>
                <w:lang w:eastAsia="zh-CN"/>
              </w:rPr>
              <w:t>Urbanus Muthoki</w:t>
            </w:r>
          </w:p>
        </w:tc>
        <w:tc>
          <w:tcPr>
            <w:tcW w:w="4230" w:type="dxa"/>
            <w:shd w:val="clear" w:color="auto" w:fill="auto"/>
          </w:tcPr>
          <w:p w14:paraId="5A5D3F5F" w14:textId="77777777" w:rsidR="006E4BD6" w:rsidRPr="00E64C97" w:rsidRDefault="006E4BD6" w:rsidP="00B53327">
            <w:pPr>
              <w:keepNext/>
              <w:widowControl w:val="0"/>
              <w:spacing w:before="60"/>
              <w:rPr>
                <w:rFonts w:cs="Calibri"/>
                <w:bCs/>
                <w:kern w:val="2"/>
                <w:szCs w:val="20"/>
                <w:lang w:eastAsia="zh-CN"/>
              </w:rPr>
            </w:pPr>
            <w:r w:rsidRPr="00E64C97">
              <w:rPr>
                <w:rFonts w:cs="Calibri"/>
                <w:bCs/>
                <w:kern w:val="2"/>
                <w:szCs w:val="20"/>
                <w:lang w:eastAsia="zh-CN"/>
              </w:rPr>
              <w:t>Surveyor-</w:t>
            </w:r>
            <w:r>
              <w:rPr>
                <w:rFonts w:cs="Calibri"/>
                <w:bCs/>
                <w:kern w:val="2"/>
                <w:szCs w:val="20"/>
                <w:lang w:eastAsia="zh-CN"/>
              </w:rPr>
              <w:t>KP</w:t>
            </w:r>
          </w:p>
        </w:tc>
      </w:tr>
      <w:tr w:rsidR="006E4BD6" w:rsidRPr="00E64C97" w14:paraId="4D544D41" w14:textId="77777777" w:rsidTr="00B53327">
        <w:tc>
          <w:tcPr>
            <w:tcW w:w="665" w:type="dxa"/>
            <w:shd w:val="clear" w:color="auto" w:fill="auto"/>
          </w:tcPr>
          <w:p w14:paraId="488699FC" w14:textId="77777777" w:rsidR="006E4BD6" w:rsidRPr="00E64C97" w:rsidRDefault="006E4BD6" w:rsidP="00B53327">
            <w:pPr>
              <w:keepNext/>
              <w:widowControl w:val="0"/>
              <w:spacing w:before="60"/>
              <w:rPr>
                <w:rFonts w:cs="Calibri"/>
                <w:b/>
                <w:bCs/>
                <w:kern w:val="2"/>
                <w:szCs w:val="20"/>
                <w:lang w:eastAsia="zh-CN"/>
              </w:rPr>
            </w:pPr>
            <w:r w:rsidRPr="00E64C97">
              <w:rPr>
                <w:rFonts w:cs="Calibri"/>
                <w:b/>
                <w:bCs/>
                <w:kern w:val="2"/>
                <w:szCs w:val="20"/>
                <w:lang w:eastAsia="zh-CN"/>
              </w:rPr>
              <w:t>8</w:t>
            </w:r>
          </w:p>
        </w:tc>
        <w:tc>
          <w:tcPr>
            <w:tcW w:w="2840" w:type="dxa"/>
            <w:shd w:val="clear" w:color="auto" w:fill="auto"/>
          </w:tcPr>
          <w:p w14:paraId="6ECE238C" w14:textId="77777777" w:rsidR="006E4BD6" w:rsidRPr="00E64C97" w:rsidRDefault="006E4BD6" w:rsidP="00B53327">
            <w:pPr>
              <w:keepNext/>
              <w:widowControl w:val="0"/>
              <w:spacing w:before="60"/>
              <w:rPr>
                <w:rFonts w:cs="Calibri"/>
                <w:bCs/>
                <w:kern w:val="2"/>
                <w:szCs w:val="20"/>
                <w:lang w:eastAsia="zh-CN"/>
              </w:rPr>
            </w:pPr>
            <w:r w:rsidRPr="00E64C97">
              <w:rPr>
                <w:rFonts w:cs="Calibri"/>
                <w:bCs/>
                <w:kern w:val="2"/>
                <w:szCs w:val="20"/>
                <w:lang w:eastAsia="zh-CN"/>
              </w:rPr>
              <w:t xml:space="preserve">Simon Mwangangi </w:t>
            </w:r>
          </w:p>
        </w:tc>
        <w:tc>
          <w:tcPr>
            <w:tcW w:w="4230" w:type="dxa"/>
            <w:shd w:val="clear" w:color="auto" w:fill="auto"/>
          </w:tcPr>
          <w:p w14:paraId="7536AB3E" w14:textId="77777777" w:rsidR="006E4BD6" w:rsidRPr="00E64C97" w:rsidRDefault="006E4BD6" w:rsidP="00B53327">
            <w:pPr>
              <w:keepNext/>
              <w:widowControl w:val="0"/>
              <w:spacing w:before="60"/>
              <w:rPr>
                <w:rFonts w:cs="Calibri"/>
                <w:bCs/>
                <w:kern w:val="2"/>
                <w:szCs w:val="20"/>
                <w:lang w:eastAsia="zh-CN"/>
              </w:rPr>
            </w:pPr>
            <w:r w:rsidRPr="00E64C97">
              <w:rPr>
                <w:rFonts w:cs="Calibri"/>
                <w:bCs/>
                <w:kern w:val="2"/>
                <w:szCs w:val="20"/>
                <w:lang w:eastAsia="zh-CN"/>
              </w:rPr>
              <w:t>Environmental and Social specialist-</w:t>
            </w:r>
            <w:r>
              <w:rPr>
                <w:rFonts w:cs="Calibri"/>
                <w:bCs/>
                <w:kern w:val="2"/>
                <w:szCs w:val="20"/>
                <w:lang w:eastAsia="zh-CN"/>
              </w:rPr>
              <w:t>KP</w:t>
            </w:r>
          </w:p>
        </w:tc>
      </w:tr>
      <w:tr w:rsidR="006E4BD6" w:rsidRPr="00E64C97" w14:paraId="69951588" w14:textId="77777777" w:rsidTr="00B53327">
        <w:tc>
          <w:tcPr>
            <w:tcW w:w="665" w:type="dxa"/>
            <w:shd w:val="clear" w:color="auto" w:fill="auto"/>
          </w:tcPr>
          <w:p w14:paraId="36248776" w14:textId="77777777" w:rsidR="006E4BD6" w:rsidRPr="00E64C97" w:rsidRDefault="006E4BD6" w:rsidP="00B53327">
            <w:pPr>
              <w:keepNext/>
              <w:widowControl w:val="0"/>
              <w:spacing w:before="60"/>
              <w:rPr>
                <w:rFonts w:cs="Calibri"/>
                <w:b/>
                <w:bCs/>
                <w:kern w:val="2"/>
                <w:szCs w:val="20"/>
                <w:lang w:eastAsia="zh-CN"/>
              </w:rPr>
            </w:pPr>
            <w:r w:rsidRPr="00E64C97">
              <w:rPr>
                <w:rFonts w:cs="Calibri"/>
                <w:b/>
                <w:bCs/>
                <w:kern w:val="2"/>
                <w:szCs w:val="20"/>
                <w:lang w:eastAsia="zh-CN"/>
              </w:rPr>
              <w:t>9</w:t>
            </w:r>
          </w:p>
        </w:tc>
        <w:tc>
          <w:tcPr>
            <w:tcW w:w="2840" w:type="dxa"/>
            <w:shd w:val="clear" w:color="auto" w:fill="auto"/>
          </w:tcPr>
          <w:p w14:paraId="326D9355" w14:textId="77777777" w:rsidR="006E4BD6" w:rsidRPr="00E64C97" w:rsidRDefault="006E4BD6" w:rsidP="00B53327">
            <w:pPr>
              <w:keepNext/>
              <w:widowControl w:val="0"/>
              <w:spacing w:before="60"/>
              <w:rPr>
                <w:rFonts w:cs="Calibri"/>
                <w:bCs/>
                <w:kern w:val="2"/>
                <w:szCs w:val="20"/>
                <w:lang w:eastAsia="zh-CN"/>
              </w:rPr>
            </w:pPr>
            <w:r w:rsidRPr="00E64C97">
              <w:rPr>
                <w:rFonts w:cs="Calibri"/>
                <w:bCs/>
                <w:kern w:val="2"/>
                <w:szCs w:val="20"/>
                <w:lang w:eastAsia="zh-CN"/>
              </w:rPr>
              <w:t>Onesmus Maina</w:t>
            </w:r>
          </w:p>
        </w:tc>
        <w:tc>
          <w:tcPr>
            <w:tcW w:w="4230" w:type="dxa"/>
            <w:shd w:val="clear" w:color="auto" w:fill="auto"/>
          </w:tcPr>
          <w:p w14:paraId="30B9F913" w14:textId="77777777" w:rsidR="006E4BD6" w:rsidRPr="00E64C97" w:rsidRDefault="006E4BD6" w:rsidP="00B53327">
            <w:pPr>
              <w:keepNext/>
              <w:widowControl w:val="0"/>
              <w:spacing w:before="60"/>
              <w:rPr>
                <w:rFonts w:cs="Calibri"/>
                <w:bCs/>
                <w:kern w:val="2"/>
                <w:szCs w:val="20"/>
                <w:lang w:eastAsia="zh-CN"/>
              </w:rPr>
            </w:pPr>
            <w:r w:rsidRPr="00E64C97">
              <w:rPr>
                <w:rFonts w:cs="Calibri"/>
                <w:bCs/>
                <w:kern w:val="2"/>
                <w:szCs w:val="20"/>
                <w:lang w:eastAsia="zh-CN"/>
              </w:rPr>
              <w:t>Engineer-</w:t>
            </w:r>
            <w:r>
              <w:rPr>
                <w:rFonts w:cs="Calibri"/>
                <w:bCs/>
                <w:kern w:val="2"/>
                <w:szCs w:val="20"/>
                <w:lang w:eastAsia="zh-CN"/>
              </w:rPr>
              <w:t>KP</w:t>
            </w:r>
          </w:p>
        </w:tc>
      </w:tr>
      <w:tr w:rsidR="006E4BD6" w:rsidRPr="00E64C97" w14:paraId="322AC426" w14:textId="77777777" w:rsidTr="00B53327">
        <w:tc>
          <w:tcPr>
            <w:tcW w:w="665" w:type="dxa"/>
            <w:shd w:val="clear" w:color="auto" w:fill="auto"/>
          </w:tcPr>
          <w:p w14:paraId="1767F520" w14:textId="77777777" w:rsidR="006E4BD6" w:rsidRPr="00E64C97" w:rsidRDefault="006E4BD6" w:rsidP="00B53327">
            <w:pPr>
              <w:keepNext/>
              <w:widowControl w:val="0"/>
              <w:spacing w:before="60"/>
              <w:rPr>
                <w:rFonts w:cs="Calibri"/>
                <w:b/>
                <w:bCs/>
                <w:kern w:val="2"/>
                <w:szCs w:val="20"/>
                <w:lang w:eastAsia="zh-CN"/>
              </w:rPr>
            </w:pPr>
            <w:r w:rsidRPr="00E64C97">
              <w:rPr>
                <w:rFonts w:cs="Calibri"/>
                <w:b/>
                <w:bCs/>
                <w:kern w:val="2"/>
                <w:szCs w:val="20"/>
                <w:lang w:eastAsia="zh-CN"/>
              </w:rPr>
              <w:t>10</w:t>
            </w:r>
          </w:p>
        </w:tc>
        <w:tc>
          <w:tcPr>
            <w:tcW w:w="2840" w:type="dxa"/>
            <w:shd w:val="clear" w:color="auto" w:fill="auto"/>
          </w:tcPr>
          <w:p w14:paraId="0A3383A0" w14:textId="77777777" w:rsidR="006E4BD6" w:rsidRPr="00E64C97" w:rsidRDefault="006E4BD6" w:rsidP="00B53327">
            <w:pPr>
              <w:keepNext/>
              <w:widowControl w:val="0"/>
              <w:spacing w:before="60"/>
              <w:rPr>
                <w:rFonts w:cs="Calibri"/>
                <w:bCs/>
                <w:kern w:val="2"/>
                <w:szCs w:val="20"/>
                <w:lang w:eastAsia="zh-CN"/>
              </w:rPr>
            </w:pPr>
            <w:r w:rsidRPr="00E64C97">
              <w:rPr>
                <w:rFonts w:cs="Calibri"/>
                <w:bCs/>
                <w:kern w:val="2"/>
                <w:szCs w:val="20"/>
                <w:lang w:eastAsia="zh-CN"/>
              </w:rPr>
              <w:t>Samuel Mbugua</w:t>
            </w:r>
          </w:p>
        </w:tc>
        <w:tc>
          <w:tcPr>
            <w:tcW w:w="4230" w:type="dxa"/>
            <w:shd w:val="clear" w:color="auto" w:fill="auto"/>
          </w:tcPr>
          <w:p w14:paraId="754D5109" w14:textId="77777777" w:rsidR="006E4BD6" w:rsidRPr="00E64C97" w:rsidRDefault="006E4BD6" w:rsidP="00B53327">
            <w:pPr>
              <w:keepNext/>
              <w:widowControl w:val="0"/>
              <w:spacing w:before="60"/>
              <w:rPr>
                <w:rFonts w:cs="Calibri"/>
                <w:bCs/>
                <w:kern w:val="2"/>
                <w:szCs w:val="20"/>
                <w:lang w:eastAsia="zh-CN"/>
              </w:rPr>
            </w:pPr>
            <w:r w:rsidRPr="00E64C97">
              <w:rPr>
                <w:rFonts w:cs="Calibri"/>
                <w:bCs/>
                <w:kern w:val="2"/>
                <w:szCs w:val="20"/>
                <w:lang w:eastAsia="zh-CN"/>
              </w:rPr>
              <w:t>Environmental and Social specialist-</w:t>
            </w:r>
            <w:r>
              <w:rPr>
                <w:rFonts w:cs="Calibri"/>
                <w:bCs/>
                <w:kern w:val="2"/>
                <w:szCs w:val="20"/>
                <w:lang w:eastAsia="zh-CN"/>
              </w:rPr>
              <w:t>KP</w:t>
            </w:r>
          </w:p>
        </w:tc>
      </w:tr>
    </w:tbl>
    <w:p w14:paraId="2DB3C5A4" w14:textId="77777777" w:rsidR="006E4BD6" w:rsidRPr="00E64C97" w:rsidRDefault="006E4BD6" w:rsidP="006E4BD6">
      <w:pPr>
        <w:widowControl w:val="0"/>
        <w:rPr>
          <w:rFonts w:cs="Calibri"/>
          <w:kern w:val="2"/>
          <w:szCs w:val="20"/>
          <w:lang w:eastAsia="zh-CN"/>
        </w:rPr>
      </w:pPr>
    </w:p>
    <w:p w14:paraId="64B1E444" w14:textId="77777777" w:rsidR="006E4BD6" w:rsidRPr="00E64C97" w:rsidRDefault="006E4BD6" w:rsidP="006E4BD6">
      <w:pPr>
        <w:widowControl w:val="0"/>
        <w:rPr>
          <w:rFonts w:cs="Calibri"/>
          <w:b/>
          <w:kern w:val="2"/>
          <w:szCs w:val="20"/>
          <w:lang w:eastAsia="zh-CN"/>
        </w:rPr>
      </w:pPr>
      <w:r w:rsidRPr="00E64C97">
        <w:rPr>
          <w:rFonts w:cs="Calibri"/>
          <w:b/>
          <w:kern w:val="2"/>
          <w:szCs w:val="20"/>
          <w:lang w:eastAsia="zh-CN"/>
        </w:rPr>
        <w:t>Minute 2/KOSAP/202</w:t>
      </w:r>
      <w:r w:rsidR="00E57268">
        <w:rPr>
          <w:rFonts w:cs="Calibri"/>
          <w:b/>
          <w:kern w:val="2"/>
          <w:szCs w:val="20"/>
          <w:lang w:eastAsia="zh-CN"/>
        </w:rPr>
        <w:t>1</w:t>
      </w:r>
      <w:r w:rsidRPr="00E64C97">
        <w:rPr>
          <w:rFonts w:cs="Calibri"/>
          <w:b/>
          <w:kern w:val="2"/>
          <w:szCs w:val="20"/>
          <w:lang w:eastAsia="zh-CN"/>
        </w:rPr>
        <w:t xml:space="preserve">: Project Description  </w:t>
      </w:r>
    </w:p>
    <w:p w14:paraId="178EEDAE" w14:textId="77777777" w:rsidR="006E4BD6" w:rsidRPr="00E64C97" w:rsidRDefault="006E4BD6" w:rsidP="006E4BD6">
      <w:pPr>
        <w:widowControl w:val="0"/>
        <w:rPr>
          <w:rFonts w:cs="Calibri"/>
          <w:kern w:val="2"/>
          <w:szCs w:val="20"/>
          <w:highlight w:val="yellow"/>
          <w:lang w:eastAsia="zh-CN"/>
        </w:rPr>
      </w:pPr>
      <w:r w:rsidRPr="00E64C97">
        <w:rPr>
          <w:rFonts w:cs="Calibri"/>
          <w:kern w:val="2"/>
          <w:szCs w:val="20"/>
          <w:lang w:eastAsia="zh-CN"/>
        </w:rPr>
        <w:t>Engineer Mwakina explained that the national government is implementing KOSAP in partnership with County Government in 14 counties in areas are far away from the national grid. He said the proposed project is called KOSAP-Kenya Off-grid Solar Access Project is being i</w:t>
      </w:r>
      <w:r w:rsidRPr="00E64C97">
        <w:rPr>
          <w:rFonts w:cs="Calibri"/>
          <w:color w:val="141414"/>
          <w:kern w:val="2"/>
          <w:szCs w:val="20"/>
          <w:shd w:val="clear" w:color="auto" w:fill="FFFFFF"/>
          <w:lang w:eastAsia="zh-CN"/>
        </w:rPr>
        <w:t>mplemented jointly by the Ministry of Energy, the Kenya Power and Lighting Company (</w:t>
      </w:r>
      <w:r>
        <w:rPr>
          <w:rFonts w:cs="Calibri"/>
          <w:color w:val="141414"/>
          <w:kern w:val="2"/>
          <w:szCs w:val="20"/>
          <w:shd w:val="clear" w:color="auto" w:fill="FFFFFF"/>
          <w:lang w:eastAsia="zh-CN"/>
        </w:rPr>
        <w:t>KP</w:t>
      </w:r>
      <w:r w:rsidRPr="00E64C97">
        <w:rPr>
          <w:rFonts w:cs="Calibri"/>
          <w:color w:val="141414"/>
          <w:kern w:val="2"/>
          <w:szCs w:val="20"/>
          <w:shd w:val="clear" w:color="auto" w:fill="FFFFFF"/>
          <w:lang w:eastAsia="zh-CN"/>
        </w:rPr>
        <w:t xml:space="preserve">) and the Rural Electrification and Renewable Energy Corporation (REREC) in partnership with the World Bank as a development partner, County Government as a partner and the communities in Off-grid areas being the beneficiaries. Off-grid areas are those places where the national electricity grid has not reached, and whose electricity access has been very low. </w:t>
      </w:r>
      <w:r w:rsidRPr="00E64C97">
        <w:rPr>
          <w:rFonts w:cs="Calibri"/>
          <w:kern w:val="2"/>
          <w:szCs w:val="20"/>
          <w:lang w:eastAsia="zh-CN"/>
        </w:rPr>
        <w:t>The reason for choosing solar energy was because this area is far away from the national grid and the fact that the area is well endowed with natural sunlight with high temperatures. He explained that the National Government strategy is to have all households connected to electricity by 2023 using various sources and solar energy is one of the identified sources with the added advantage of being clean energy.. He further expounded that the proposed Solar Mini-grid being implemented under KOSAP is part of the government’s effort towards universal access to power. He said the proposed Welhar solar Mini-grid is one of the seventeen Solar Mini-grids to be funded by the KOSAP project in Garissa County. He told the community that the project was in the preliminary implementation stages which requires public participation of various stakeholders.</w:t>
      </w:r>
    </w:p>
    <w:p w14:paraId="6140F20B" w14:textId="77777777" w:rsidR="006E4BD6" w:rsidRPr="00E64C97" w:rsidRDefault="006E4BD6" w:rsidP="006E4BD6">
      <w:pPr>
        <w:widowControl w:val="0"/>
        <w:rPr>
          <w:rFonts w:cs="Calibri"/>
          <w:kern w:val="2"/>
          <w:szCs w:val="20"/>
          <w:lang w:eastAsia="zh-CN"/>
        </w:rPr>
      </w:pPr>
    </w:p>
    <w:p w14:paraId="139274ED" w14:textId="77777777" w:rsidR="006E4BD6" w:rsidRPr="00E64C97" w:rsidRDefault="006E4BD6" w:rsidP="006E4BD6">
      <w:pPr>
        <w:widowControl w:val="0"/>
        <w:rPr>
          <w:rFonts w:cs="Calibri"/>
          <w:kern w:val="2"/>
          <w:szCs w:val="20"/>
          <w:lang w:eastAsia="zh-CN"/>
        </w:rPr>
      </w:pPr>
      <w:r w:rsidRPr="00E64C97">
        <w:rPr>
          <w:rFonts w:cs="Calibri"/>
          <w:kern w:val="2"/>
          <w:szCs w:val="20"/>
          <w:lang w:eastAsia="zh-CN"/>
        </w:rPr>
        <w:t>He further noted that the agenda of the visit was to undertake an environmental and social screening of the proposed sites to check suitability in terms of environmental, technical, social and health requirements.  He said the second objective was to undertake community engagement to sensitize the community on the project. The other objective was to explain the land requirements for the project and the need for a project grievance redress mechanism.</w:t>
      </w:r>
    </w:p>
    <w:p w14:paraId="749C7545" w14:textId="77777777" w:rsidR="006E4BD6" w:rsidRPr="00E64C97" w:rsidRDefault="006E4BD6" w:rsidP="006E4BD6">
      <w:pPr>
        <w:widowControl w:val="0"/>
        <w:rPr>
          <w:rFonts w:cs="Calibri"/>
          <w:kern w:val="2"/>
          <w:szCs w:val="20"/>
          <w:lang w:eastAsia="zh-CN"/>
        </w:rPr>
      </w:pPr>
      <w:r w:rsidRPr="00E64C97">
        <w:rPr>
          <w:rFonts w:cs="Calibri"/>
          <w:kern w:val="2"/>
          <w:szCs w:val="20"/>
          <w:lang w:eastAsia="zh-CN"/>
        </w:rPr>
        <w:t>He sensitize the community on the technical aspects of the project.</w:t>
      </w:r>
    </w:p>
    <w:p w14:paraId="314BDBB7" w14:textId="77777777" w:rsidR="006E4BD6" w:rsidRPr="00E64C97" w:rsidRDefault="006E4BD6" w:rsidP="006E4BD6">
      <w:pPr>
        <w:widowControl w:val="0"/>
        <w:rPr>
          <w:rFonts w:cs="Calibri"/>
          <w:kern w:val="2"/>
          <w:szCs w:val="20"/>
          <w:lang w:eastAsia="zh-CN"/>
        </w:rPr>
      </w:pPr>
    </w:p>
    <w:p w14:paraId="4638DADD" w14:textId="77777777" w:rsidR="006E4BD6" w:rsidRPr="00E64C97" w:rsidRDefault="006E4BD6" w:rsidP="006E4BD6">
      <w:pPr>
        <w:widowControl w:val="0"/>
        <w:rPr>
          <w:rFonts w:cs="Calibri"/>
          <w:b/>
          <w:kern w:val="2"/>
          <w:szCs w:val="20"/>
          <w:lang w:eastAsia="zh-CN"/>
        </w:rPr>
      </w:pPr>
      <w:r w:rsidRPr="00E64C97">
        <w:rPr>
          <w:rFonts w:cs="Calibri"/>
          <w:kern w:val="2"/>
          <w:szCs w:val="20"/>
          <w:lang w:eastAsia="zh-CN"/>
        </w:rPr>
        <w:t>He called on the environmentalist (Mr. Mwangangi) to explain the benefits and negative impacts of the project.</w:t>
      </w:r>
    </w:p>
    <w:p w14:paraId="0E3132E5" w14:textId="77777777" w:rsidR="006E4BD6" w:rsidRPr="00E64C97" w:rsidRDefault="006E4BD6" w:rsidP="006E4BD6">
      <w:pPr>
        <w:widowControl w:val="0"/>
        <w:rPr>
          <w:rFonts w:cs="Calibri"/>
          <w:b/>
          <w:kern w:val="2"/>
          <w:szCs w:val="20"/>
          <w:lang w:eastAsia="zh-CN"/>
        </w:rPr>
      </w:pPr>
    </w:p>
    <w:p w14:paraId="107A302B" w14:textId="77777777" w:rsidR="006E4BD6" w:rsidRPr="00E64C97" w:rsidRDefault="006E4BD6" w:rsidP="006E4BD6">
      <w:pPr>
        <w:widowControl w:val="0"/>
        <w:rPr>
          <w:rFonts w:cs="Calibri"/>
          <w:b/>
          <w:kern w:val="2"/>
          <w:szCs w:val="20"/>
          <w:lang w:eastAsia="zh-CN"/>
        </w:rPr>
      </w:pPr>
      <w:r w:rsidRPr="00E64C97">
        <w:rPr>
          <w:rFonts w:cs="Calibri"/>
          <w:b/>
          <w:kern w:val="2"/>
          <w:szCs w:val="20"/>
          <w:lang w:eastAsia="zh-CN"/>
        </w:rPr>
        <w:t>Minute 3/KOSAP/202</w:t>
      </w:r>
      <w:r w:rsidR="00E57268">
        <w:rPr>
          <w:rFonts w:cs="Calibri"/>
          <w:b/>
          <w:kern w:val="2"/>
          <w:szCs w:val="20"/>
          <w:lang w:eastAsia="zh-CN"/>
        </w:rPr>
        <w:t>1</w:t>
      </w:r>
      <w:r w:rsidRPr="00E64C97">
        <w:rPr>
          <w:rFonts w:cs="Calibri"/>
          <w:b/>
          <w:kern w:val="2"/>
          <w:szCs w:val="20"/>
          <w:lang w:eastAsia="zh-CN"/>
        </w:rPr>
        <w:t xml:space="preserve">: Positive Impacts/Benefits of the Project </w:t>
      </w:r>
    </w:p>
    <w:p w14:paraId="3A96A535" w14:textId="77777777" w:rsidR="006E4BD6" w:rsidRPr="00E64C97" w:rsidRDefault="006E4BD6" w:rsidP="006E4BD6">
      <w:pPr>
        <w:widowControl w:val="0"/>
        <w:rPr>
          <w:rFonts w:cs="Calibri"/>
          <w:color w:val="141414"/>
          <w:kern w:val="2"/>
          <w:szCs w:val="20"/>
          <w:shd w:val="clear" w:color="auto" w:fill="FFFFFF"/>
          <w:lang w:eastAsia="zh-CN"/>
        </w:rPr>
      </w:pPr>
      <w:r w:rsidRPr="00E64C97">
        <w:rPr>
          <w:rFonts w:cs="Calibri"/>
          <w:color w:val="141414"/>
          <w:kern w:val="2"/>
          <w:szCs w:val="20"/>
          <w:shd w:val="clear" w:color="auto" w:fill="FFFFFF"/>
          <w:lang w:eastAsia="zh-CN"/>
        </w:rPr>
        <w:t>Mr. Mwangangi explained that, every project has both positive impacts and negative impacts. Our assignment is to explain to you the impacts of the project so that you understand how the project will benefit you and the community at large. The project benefit both direct and indirect are as follows:</w:t>
      </w:r>
    </w:p>
    <w:p w14:paraId="404CB5F3" w14:textId="77777777" w:rsidR="006E4BD6" w:rsidRPr="00E64C97" w:rsidRDefault="006E4BD6" w:rsidP="00B91D98">
      <w:pPr>
        <w:widowControl w:val="0"/>
        <w:numPr>
          <w:ilvl w:val="0"/>
          <w:numId w:val="170"/>
        </w:numPr>
        <w:rPr>
          <w:rFonts w:cs="Calibri"/>
          <w:bCs/>
          <w:color w:val="141414"/>
          <w:kern w:val="2"/>
          <w:szCs w:val="20"/>
          <w:shd w:val="clear" w:color="auto" w:fill="FFFFFF"/>
          <w:lang w:eastAsia="zh-CN"/>
        </w:rPr>
      </w:pPr>
      <w:r w:rsidRPr="00E64C97">
        <w:rPr>
          <w:rFonts w:cs="Calibri"/>
          <w:bCs/>
          <w:color w:val="141414"/>
          <w:kern w:val="2"/>
          <w:szCs w:val="20"/>
          <w:shd w:val="clear" w:color="auto" w:fill="FFFFFF"/>
          <w:lang w:eastAsia="zh-CN"/>
        </w:rPr>
        <w:t>Better source of lighting- replacement of Kerosene lamp and small de-lite lamps with electricity  lighting which is clean and has better lighting</w:t>
      </w:r>
    </w:p>
    <w:p w14:paraId="59ED00FE" w14:textId="77777777" w:rsidR="006E4BD6" w:rsidRPr="00E64C97" w:rsidRDefault="006E4BD6" w:rsidP="00B91D98">
      <w:pPr>
        <w:widowControl w:val="0"/>
        <w:numPr>
          <w:ilvl w:val="0"/>
          <w:numId w:val="170"/>
        </w:numPr>
        <w:rPr>
          <w:rFonts w:cs="Calibri"/>
          <w:bCs/>
          <w:color w:val="141414"/>
          <w:kern w:val="2"/>
          <w:szCs w:val="20"/>
          <w:shd w:val="clear" w:color="auto" w:fill="FFFFFF"/>
          <w:lang w:eastAsia="zh-CN"/>
        </w:rPr>
      </w:pPr>
      <w:r w:rsidRPr="00E64C97">
        <w:rPr>
          <w:rFonts w:cs="Calibri"/>
          <w:bCs/>
          <w:color w:val="141414"/>
          <w:kern w:val="2"/>
          <w:szCs w:val="20"/>
          <w:shd w:val="clear" w:color="auto" w:fill="FFFFFF"/>
          <w:lang w:eastAsia="zh-CN"/>
        </w:rPr>
        <w:t xml:space="preserve">Benefits to education- provide source of lighting which enables pupils and students to take advantage of longer hours of preps/study in homes. Electricity will be useful in availing power needed to enable use of radio and television sets. Once parents are able to buy these gadgets pupils can access electronic educational materials </w:t>
      </w:r>
    </w:p>
    <w:p w14:paraId="744C08AE" w14:textId="77777777" w:rsidR="006E4BD6" w:rsidRPr="00E64C97" w:rsidRDefault="006E4BD6" w:rsidP="00B91D98">
      <w:pPr>
        <w:widowControl w:val="0"/>
        <w:numPr>
          <w:ilvl w:val="0"/>
          <w:numId w:val="170"/>
        </w:numPr>
        <w:rPr>
          <w:rFonts w:cs="Calibri"/>
          <w:bCs/>
          <w:color w:val="141414"/>
          <w:kern w:val="2"/>
          <w:szCs w:val="20"/>
          <w:shd w:val="clear" w:color="auto" w:fill="FFFFFF"/>
          <w:lang w:eastAsia="zh-CN"/>
        </w:rPr>
      </w:pPr>
      <w:r w:rsidRPr="00E64C97">
        <w:rPr>
          <w:rFonts w:cs="Calibri"/>
          <w:bCs/>
          <w:color w:val="141414"/>
          <w:kern w:val="2"/>
          <w:szCs w:val="20"/>
          <w:shd w:val="clear" w:color="auto" w:fill="FFFFFF"/>
          <w:lang w:eastAsia="zh-CN"/>
        </w:rPr>
        <w:t xml:space="preserve">Business opportunities-Power provides energy needed to power some gadgets that are difficult and expensive to power with generators. Access to electricity will therefore allow the community to take advantage of new business opportunities and enhance the existing ones e.g.   Barber shops,  salons, posho/maize mills, welding,  photo copying, printing, fuel stations, milk coolers and fridges to preserve meat among others  </w:t>
      </w:r>
    </w:p>
    <w:p w14:paraId="23F5F772" w14:textId="77777777" w:rsidR="006E4BD6" w:rsidRPr="00E64C97" w:rsidRDefault="006E4BD6" w:rsidP="00B91D98">
      <w:pPr>
        <w:widowControl w:val="0"/>
        <w:numPr>
          <w:ilvl w:val="0"/>
          <w:numId w:val="170"/>
        </w:numPr>
        <w:rPr>
          <w:rFonts w:cs="Calibri"/>
          <w:color w:val="141414"/>
          <w:kern w:val="2"/>
          <w:szCs w:val="20"/>
          <w:shd w:val="clear" w:color="auto" w:fill="FFFFFF"/>
          <w:lang w:eastAsia="zh-CN"/>
        </w:rPr>
      </w:pPr>
      <w:r w:rsidRPr="00E64C97">
        <w:rPr>
          <w:rFonts w:cs="Calibri"/>
          <w:color w:val="141414"/>
          <w:kern w:val="2"/>
          <w:szCs w:val="20"/>
          <w:shd w:val="clear" w:color="auto" w:fill="FFFFFF"/>
          <w:lang w:eastAsia="zh-CN"/>
        </w:rPr>
        <w:t>Employment and wealth creation- community members will get opportunities to provide non-skilled and skilled labor during construction and operation phases</w:t>
      </w:r>
    </w:p>
    <w:p w14:paraId="2E228A2F" w14:textId="77777777" w:rsidR="006E4BD6" w:rsidRPr="00E64C97" w:rsidRDefault="006E4BD6" w:rsidP="00B91D98">
      <w:pPr>
        <w:widowControl w:val="0"/>
        <w:numPr>
          <w:ilvl w:val="0"/>
          <w:numId w:val="170"/>
        </w:numPr>
        <w:rPr>
          <w:rFonts w:cs="Calibri"/>
          <w:bCs/>
          <w:color w:val="141414"/>
          <w:kern w:val="2"/>
          <w:szCs w:val="20"/>
          <w:shd w:val="clear" w:color="auto" w:fill="FFFFFF"/>
          <w:lang w:eastAsia="zh-CN"/>
        </w:rPr>
      </w:pPr>
      <w:r w:rsidRPr="00E64C97">
        <w:rPr>
          <w:rFonts w:cs="Calibri"/>
          <w:bCs/>
          <w:color w:val="141414"/>
          <w:kern w:val="2"/>
          <w:szCs w:val="20"/>
          <w:shd w:val="clear" w:color="auto" w:fill="FFFFFF"/>
          <w:lang w:eastAsia="zh-CN"/>
        </w:rPr>
        <w:t xml:space="preserve">Local Material Supplies and other requirements- the proposed project provides opportunities to supply some materials available locally </w:t>
      </w:r>
    </w:p>
    <w:p w14:paraId="7E1C08A2" w14:textId="77777777" w:rsidR="006E4BD6" w:rsidRPr="00E64C97" w:rsidRDefault="006E4BD6" w:rsidP="00B91D98">
      <w:pPr>
        <w:widowControl w:val="0"/>
        <w:numPr>
          <w:ilvl w:val="0"/>
          <w:numId w:val="170"/>
        </w:numPr>
        <w:rPr>
          <w:rFonts w:cs="Calibri"/>
          <w:bCs/>
          <w:color w:val="141414"/>
          <w:kern w:val="2"/>
          <w:szCs w:val="20"/>
          <w:shd w:val="clear" w:color="auto" w:fill="FFFFFF"/>
          <w:lang w:eastAsia="zh-CN"/>
        </w:rPr>
      </w:pPr>
      <w:r w:rsidRPr="00E64C97">
        <w:rPr>
          <w:rFonts w:cs="Calibri"/>
          <w:bCs/>
          <w:color w:val="141414"/>
          <w:kern w:val="2"/>
          <w:szCs w:val="20"/>
          <w:shd w:val="clear" w:color="auto" w:fill="FFFFFF"/>
          <w:lang w:eastAsia="zh-CN"/>
        </w:rPr>
        <w:t xml:space="preserve">Up Scaling Electricity Access to the off-grid areas- this area is far away from the grid and so the proposed project helps to reach such areas faster and in a cost effective manner as opposed to grid connections. </w:t>
      </w:r>
    </w:p>
    <w:p w14:paraId="14842DB5" w14:textId="77777777" w:rsidR="006E4BD6" w:rsidRPr="00E64C97" w:rsidRDefault="006E4BD6" w:rsidP="00B91D98">
      <w:pPr>
        <w:widowControl w:val="0"/>
        <w:numPr>
          <w:ilvl w:val="0"/>
          <w:numId w:val="170"/>
        </w:numPr>
        <w:rPr>
          <w:rFonts w:cs="Calibri"/>
          <w:bCs/>
          <w:color w:val="141414"/>
          <w:kern w:val="2"/>
          <w:szCs w:val="20"/>
          <w:shd w:val="clear" w:color="auto" w:fill="FFFFFF"/>
          <w:lang w:eastAsia="zh-CN"/>
        </w:rPr>
      </w:pPr>
      <w:r w:rsidRPr="00E64C97">
        <w:rPr>
          <w:rFonts w:cs="Calibri"/>
          <w:bCs/>
          <w:color w:val="141414"/>
          <w:kern w:val="2"/>
          <w:szCs w:val="20"/>
          <w:shd w:val="clear" w:color="auto" w:fill="FFFFFF"/>
          <w:lang w:eastAsia="zh-CN"/>
        </w:rPr>
        <w:t xml:space="preserve">Impact on HIV/AIDS-due to availability of power, communities  can purchase communication equipment like radios and televisions which in turn provides access to information on various issues such as health topics on HIV/AIDs, nutrition and the current Covid-19 pandemic among other information </w:t>
      </w:r>
    </w:p>
    <w:p w14:paraId="2DDA4029" w14:textId="77777777" w:rsidR="006E4BD6" w:rsidRPr="00E64C97" w:rsidRDefault="006E4BD6" w:rsidP="00B91D98">
      <w:pPr>
        <w:widowControl w:val="0"/>
        <w:numPr>
          <w:ilvl w:val="0"/>
          <w:numId w:val="170"/>
        </w:numPr>
        <w:rPr>
          <w:rFonts w:cs="Calibri"/>
          <w:bCs/>
          <w:color w:val="141414"/>
          <w:kern w:val="2"/>
          <w:szCs w:val="20"/>
          <w:shd w:val="clear" w:color="auto" w:fill="FFFFFF"/>
          <w:lang w:eastAsia="zh-CN"/>
        </w:rPr>
      </w:pPr>
      <w:r w:rsidRPr="00E64C97">
        <w:rPr>
          <w:rFonts w:cs="Calibri"/>
          <w:bCs/>
          <w:color w:val="141414"/>
          <w:kern w:val="2"/>
          <w:szCs w:val="20"/>
          <w:shd w:val="clear" w:color="auto" w:fill="FFFFFF"/>
          <w:lang w:eastAsia="zh-CN"/>
        </w:rPr>
        <w:t xml:space="preserve">Health benefits of the project- health benefits of the project includes replacement/elimination of use of kerosene lamps and candles, reduced or no use of fuel generators in the trading centers which emits smoke causing respiratory diseases, the health Centre under construction will also benefit from power that can be used to preserve drugs and vaccines alongside powering other medical equipment. </w:t>
      </w:r>
    </w:p>
    <w:p w14:paraId="28DC42B5" w14:textId="77777777" w:rsidR="006E4BD6" w:rsidRPr="00E64C97" w:rsidRDefault="006E4BD6" w:rsidP="00B91D98">
      <w:pPr>
        <w:widowControl w:val="0"/>
        <w:numPr>
          <w:ilvl w:val="0"/>
          <w:numId w:val="170"/>
        </w:numPr>
        <w:rPr>
          <w:rFonts w:cs="Calibri"/>
          <w:color w:val="141414"/>
          <w:kern w:val="2"/>
          <w:szCs w:val="20"/>
          <w:shd w:val="clear" w:color="auto" w:fill="FFFFFF"/>
          <w:lang w:eastAsia="zh-CN"/>
        </w:rPr>
      </w:pPr>
      <w:r w:rsidRPr="00E64C97">
        <w:rPr>
          <w:rFonts w:cs="Calibri"/>
          <w:color w:val="141414"/>
          <w:kern w:val="2"/>
          <w:szCs w:val="20"/>
          <w:shd w:val="clear" w:color="auto" w:fill="FFFFFF"/>
          <w:lang w:eastAsia="zh-CN"/>
        </w:rPr>
        <w:t xml:space="preserve">Improved standard of living- Living standards of the community is bound to improve as they take advantage of small house hold appliances like e.g. TV, Fridges, radios, blenders, iron boxes etc.  </w:t>
      </w:r>
    </w:p>
    <w:p w14:paraId="24F7DD1E" w14:textId="77777777" w:rsidR="006E4BD6" w:rsidRPr="00E64C97" w:rsidRDefault="006E4BD6" w:rsidP="00B91D98">
      <w:pPr>
        <w:widowControl w:val="0"/>
        <w:numPr>
          <w:ilvl w:val="0"/>
          <w:numId w:val="170"/>
        </w:numPr>
        <w:rPr>
          <w:rFonts w:cs="Calibri"/>
          <w:bCs/>
          <w:color w:val="141414"/>
          <w:kern w:val="2"/>
          <w:szCs w:val="20"/>
          <w:shd w:val="clear" w:color="auto" w:fill="FFFFFF"/>
          <w:lang w:eastAsia="zh-CN"/>
        </w:rPr>
      </w:pPr>
      <w:r w:rsidRPr="00E64C97">
        <w:rPr>
          <w:rFonts w:cs="Calibri"/>
          <w:bCs/>
          <w:color w:val="141414"/>
          <w:kern w:val="2"/>
          <w:szCs w:val="20"/>
          <w:shd w:val="clear" w:color="auto" w:fill="FFFFFF"/>
          <w:lang w:eastAsia="zh-CN"/>
        </w:rPr>
        <w:t xml:space="preserve">Security- Enhanced security due to improvement in lighting up of the area through the street lights. Improved security also means more hours of business </w:t>
      </w:r>
    </w:p>
    <w:p w14:paraId="53EA86B0" w14:textId="77777777" w:rsidR="006E4BD6" w:rsidRPr="00E64C97" w:rsidRDefault="006E4BD6" w:rsidP="00B91D98">
      <w:pPr>
        <w:widowControl w:val="0"/>
        <w:numPr>
          <w:ilvl w:val="0"/>
          <w:numId w:val="170"/>
        </w:numPr>
        <w:rPr>
          <w:rFonts w:cs="Calibri"/>
          <w:bCs/>
          <w:color w:val="141414"/>
          <w:kern w:val="2"/>
          <w:szCs w:val="20"/>
          <w:shd w:val="clear" w:color="auto" w:fill="FFFFFF"/>
          <w:lang w:eastAsia="zh-CN"/>
        </w:rPr>
      </w:pPr>
      <w:r w:rsidRPr="00E64C97">
        <w:rPr>
          <w:rFonts w:cs="Calibri"/>
          <w:bCs/>
          <w:color w:val="141414"/>
          <w:kern w:val="2"/>
          <w:szCs w:val="20"/>
          <w:shd w:val="clear" w:color="auto" w:fill="FFFFFF"/>
          <w:lang w:eastAsia="zh-CN"/>
        </w:rPr>
        <w:t>Communications- improve communication due to availability of electricity to charge phones, opportunities to set up information communication and technology related business like cyber cafes, access to e-government services among others.</w:t>
      </w:r>
    </w:p>
    <w:p w14:paraId="673DF004" w14:textId="77777777" w:rsidR="006E4BD6" w:rsidRPr="00E64C97" w:rsidRDefault="006E4BD6" w:rsidP="00B91D98">
      <w:pPr>
        <w:widowControl w:val="0"/>
        <w:numPr>
          <w:ilvl w:val="0"/>
          <w:numId w:val="170"/>
        </w:numPr>
        <w:rPr>
          <w:rFonts w:cs="Calibri"/>
          <w:bCs/>
          <w:color w:val="141414"/>
          <w:kern w:val="2"/>
          <w:szCs w:val="20"/>
          <w:shd w:val="clear" w:color="auto" w:fill="FFFFFF"/>
          <w:lang w:eastAsia="zh-CN"/>
        </w:rPr>
      </w:pPr>
      <w:r w:rsidRPr="00E64C97">
        <w:rPr>
          <w:rFonts w:cs="Calibri"/>
          <w:bCs/>
          <w:color w:val="141414"/>
          <w:kern w:val="2"/>
          <w:szCs w:val="20"/>
          <w:shd w:val="clear" w:color="auto" w:fill="FFFFFF"/>
          <w:lang w:eastAsia="zh-CN"/>
        </w:rPr>
        <w:t xml:space="preserve">Presence of electricity will also attract other business investors to invest in the area </w:t>
      </w:r>
    </w:p>
    <w:p w14:paraId="4E2DC0BD" w14:textId="77777777" w:rsidR="006E4BD6" w:rsidRPr="00E64C97" w:rsidRDefault="006E4BD6" w:rsidP="006E4BD6">
      <w:pPr>
        <w:rPr>
          <w:rFonts w:cs="Calibri"/>
          <w:szCs w:val="20"/>
        </w:rPr>
      </w:pPr>
    </w:p>
    <w:p w14:paraId="4C47F318" w14:textId="77777777" w:rsidR="006E4BD6" w:rsidRPr="00E64C97" w:rsidRDefault="006E4BD6" w:rsidP="006E4BD6">
      <w:pPr>
        <w:widowControl w:val="0"/>
        <w:rPr>
          <w:rFonts w:cs="Calibri"/>
          <w:b/>
          <w:kern w:val="2"/>
          <w:szCs w:val="20"/>
          <w:lang w:eastAsia="zh-CN"/>
        </w:rPr>
      </w:pPr>
    </w:p>
    <w:p w14:paraId="7F45B0CA" w14:textId="77777777" w:rsidR="006E4BD6" w:rsidRPr="00E64C97" w:rsidRDefault="006E4BD6" w:rsidP="006E4BD6">
      <w:pPr>
        <w:widowControl w:val="0"/>
        <w:rPr>
          <w:rFonts w:cs="Calibri"/>
          <w:color w:val="141414"/>
          <w:kern w:val="2"/>
          <w:szCs w:val="20"/>
          <w:shd w:val="clear" w:color="auto" w:fill="FFFFFF"/>
          <w:lang w:eastAsia="zh-CN"/>
        </w:rPr>
      </w:pPr>
      <w:r w:rsidRPr="00E64C97">
        <w:rPr>
          <w:rFonts w:cs="Calibri"/>
          <w:b/>
          <w:kern w:val="2"/>
          <w:szCs w:val="20"/>
          <w:lang w:eastAsia="zh-CN"/>
        </w:rPr>
        <w:t>Minute 4/KOSAP/2021: Negative</w:t>
      </w:r>
      <w:r w:rsidRPr="00E64C97">
        <w:rPr>
          <w:rFonts w:cs="Calibri"/>
          <w:b/>
          <w:bCs/>
          <w:iCs/>
          <w:kern w:val="2"/>
          <w:szCs w:val="20"/>
          <w:lang w:eastAsia="zh-CN"/>
        </w:rPr>
        <w:t xml:space="preserve"> impacts of the project</w:t>
      </w:r>
    </w:p>
    <w:p w14:paraId="2F9C23C1" w14:textId="77777777" w:rsidR="006E4BD6" w:rsidRPr="00E64C97" w:rsidRDefault="006E4BD6" w:rsidP="006E4BD6">
      <w:pPr>
        <w:widowControl w:val="0"/>
        <w:rPr>
          <w:rFonts w:cs="Calibri"/>
          <w:color w:val="141414"/>
          <w:kern w:val="2"/>
          <w:szCs w:val="20"/>
          <w:shd w:val="clear" w:color="auto" w:fill="FFFFFF"/>
          <w:lang w:eastAsia="zh-CN"/>
        </w:rPr>
      </w:pPr>
      <w:r w:rsidRPr="00E64C97">
        <w:rPr>
          <w:rFonts w:cs="Calibri"/>
          <w:color w:val="141414"/>
          <w:kern w:val="2"/>
          <w:szCs w:val="20"/>
          <w:shd w:val="clear" w:color="auto" w:fill="FFFFFF"/>
          <w:lang w:eastAsia="zh-CN"/>
        </w:rPr>
        <w:t>Having discussed the benefits of the project, Mwangangi explained that projects also have negative impacts. He noted that the most important thing is to be able to mitigate the negative impacts so that they do not affect the community. He said ‘’the proposed solar Mini-grid will have the following negative impacts and also briefed the members on possible mitigation measures.</w:t>
      </w:r>
    </w:p>
    <w:p w14:paraId="14146C06" w14:textId="77777777" w:rsidR="006E4BD6" w:rsidRPr="00E64C97" w:rsidRDefault="006E4BD6" w:rsidP="006E4BD6">
      <w:pPr>
        <w:widowControl w:val="0"/>
        <w:rPr>
          <w:rFonts w:cs="Calibri"/>
          <w:color w:val="141414"/>
          <w:kern w:val="2"/>
          <w:szCs w:val="20"/>
          <w:lang w:eastAsia="zh-C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97"/>
        <w:gridCol w:w="3194"/>
        <w:gridCol w:w="4705"/>
      </w:tblGrid>
      <w:tr w:rsidR="006E4BD6" w:rsidRPr="00E64C97" w14:paraId="61D93C60" w14:textId="77777777" w:rsidTr="00B53327">
        <w:tc>
          <w:tcPr>
            <w:tcW w:w="239" w:type="pct"/>
            <w:tcBorders>
              <w:top w:val="single" w:sz="4" w:space="0" w:color="auto"/>
              <w:left w:val="single" w:sz="4" w:space="0" w:color="auto"/>
              <w:bottom w:val="single" w:sz="4" w:space="0" w:color="auto"/>
              <w:right w:val="single" w:sz="4" w:space="0" w:color="auto"/>
            </w:tcBorders>
          </w:tcPr>
          <w:p w14:paraId="6E80CB8A" w14:textId="77777777" w:rsidR="006E4BD6" w:rsidRPr="00E64C97" w:rsidRDefault="006E4BD6" w:rsidP="00B53327">
            <w:pPr>
              <w:widowControl w:val="0"/>
              <w:autoSpaceDE w:val="0"/>
              <w:autoSpaceDN w:val="0"/>
              <w:adjustRightInd w:val="0"/>
              <w:rPr>
                <w:rFonts w:cs="Calibri"/>
                <w:b/>
                <w:kern w:val="2"/>
                <w:szCs w:val="20"/>
                <w:lang w:eastAsia="zh-CN"/>
              </w:rPr>
            </w:pPr>
          </w:p>
        </w:tc>
        <w:tc>
          <w:tcPr>
            <w:tcW w:w="1925" w:type="pct"/>
            <w:tcBorders>
              <w:top w:val="single" w:sz="4" w:space="0" w:color="auto"/>
              <w:left w:val="single" w:sz="4" w:space="0" w:color="auto"/>
              <w:bottom w:val="single" w:sz="4" w:space="0" w:color="auto"/>
              <w:right w:val="single" w:sz="4" w:space="0" w:color="auto"/>
            </w:tcBorders>
            <w:hideMark/>
          </w:tcPr>
          <w:p w14:paraId="5E0D5129" w14:textId="77777777" w:rsidR="006E4BD6" w:rsidRPr="00E64C97" w:rsidRDefault="006E4BD6" w:rsidP="00B53327">
            <w:pPr>
              <w:widowControl w:val="0"/>
              <w:autoSpaceDE w:val="0"/>
              <w:autoSpaceDN w:val="0"/>
              <w:adjustRightInd w:val="0"/>
              <w:rPr>
                <w:rFonts w:cs="Calibri"/>
                <w:b/>
                <w:kern w:val="2"/>
                <w:szCs w:val="20"/>
                <w:lang w:eastAsia="zh-CN"/>
              </w:rPr>
            </w:pPr>
            <w:r w:rsidRPr="00E64C97">
              <w:rPr>
                <w:rFonts w:cs="Calibri"/>
                <w:b/>
                <w:kern w:val="2"/>
                <w:szCs w:val="20"/>
                <w:lang w:eastAsia="zh-CN"/>
              </w:rPr>
              <w:t>Negative impact</w:t>
            </w:r>
          </w:p>
        </w:tc>
        <w:tc>
          <w:tcPr>
            <w:tcW w:w="2836" w:type="pct"/>
            <w:tcBorders>
              <w:top w:val="single" w:sz="4" w:space="0" w:color="auto"/>
              <w:left w:val="single" w:sz="4" w:space="0" w:color="auto"/>
              <w:bottom w:val="single" w:sz="4" w:space="0" w:color="auto"/>
              <w:right w:val="single" w:sz="4" w:space="0" w:color="auto"/>
            </w:tcBorders>
            <w:hideMark/>
          </w:tcPr>
          <w:p w14:paraId="3FEF7E9E" w14:textId="77777777" w:rsidR="006E4BD6" w:rsidRPr="00E64C97" w:rsidRDefault="006E4BD6" w:rsidP="00B53327">
            <w:pPr>
              <w:widowControl w:val="0"/>
              <w:autoSpaceDE w:val="0"/>
              <w:autoSpaceDN w:val="0"/>
              <w:adjustRightInd w:val="0"/>
              <w:rPr>
                <w:rFonts w:cs="Calibri"/>
                <w:b/>
                <w:kern w:val="2"/>
                <w:szCs w:val="20"/>
                <w:lang w:eastAsia="zh-CN"/>
              </w:rPr>
            </w:pPr>
            <w:r w:rsidRPr="00E64C97">
              <w:rPr>
                <w:rFonts w:cs="Calibri"/>
                <w:b/>
                <w:kern w:val="2"/>
                <w:szCs w:val="20"/>
                <w:lang w:eastAsia="zh-CN"/>
              </w:rPr>
              <w:t xml:space="preserve">Mitigation measures by contractor </w:t>
            </w:r>
          </w:p>
        </w:tc>
      </w:tr>
      <w:tr w:rsidR="006E4BD6" w:rsidRPr="00E64C97" w14:paraId="4687AA57" w14:textId="77777777" w:rsidTr="00B53327">
        <w:tc>
          <w:tcPr>
            <w:tcW w:w="239" w:type="pct"/>
            <w:tcBorders>
              <w:top w:val="single" w:sz="4" w:space="0" w:color="auto"/>
              <w:left w:val="single" w:sz="4" w:space="0" w:color="auto"/>
              <w:bottom w:val="single" w:sz="4" w:space="0" w:color="auto"/>
              <w:right w:val="single" w:sz="4" w:space="0" w:color="auto"/>
            </w:tcBorders>
            <w:hideMark/>
          </w:tcPr>
          <w:p w14:paraId="65EE2BEE"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1</w:t>
            </w:r>
          </w:p>
        </w:tc>
        <w:tc>
          <w:tcPr>
            <w:tcW w:w="1925" w:type="pct"/>
            <w:tcBorders>
              <w:top w:val="single" w:sz="4" w:space="0" w:color="auto"/>
              <w:left w:val="single" w:sz="4" w:space="0" w:color="auto"/>
              <w:bottom w:val="single" w:sz="4" w:space="0" w:color="auto"/>
              <w:right w:val="single" w:sz="4" w:space="0" w:color="auto"/>
            </w:tcBorders>
            <w:hideMark/>
          </w:tcPr>
          <w:p w14:paraId="7D18295E"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 xml:space="preserve">Vegetation clearance of the site identified.  </w:t>
            </w:r>
          </w:p>
        </w:tc>
        <w:tc>
          <w:tcPr>
            <w:tcW w:w="2836" w:type="pct"/>
            <w:tcBorders>
              <w:top w:val="single" w:sz="4" w:space="0" w:color="auto"/>
              <w:left w:val="single" w:sz="4" w:space="0" w:color="auto"/>
              <w:bottom w:val="single" w:sz="4" w:space="0" w:color="auto"/>
              <w:right w:val="single" w:sz="4" w:space="0" w:color="auto"/>
            </w:tcBorders>
            <w:hideMark/>
          </w:tcPr>
          <w:p w14:paraId="22F7E82C" w14:textId="77777777" w:rsidR="006E4BD6" w:rsidRPr="00E64C97" w:rsidRDefault="006E4BD6" w:rsidP="00B91D98">
            <w:pPr>
              <w:widowControl w:val="0"/>
              <w:numPr>
                <w:ilvl w:val="0"/>
                <w:numId w:val="171"/>
              </w:numPr>
              <w:autoSpaceDE w:val="0"/>
              <w:autoSpaceDN w:val="0"/>
              <w:adjustRightInd w:val="0"/>
              <w:rPr>
                <w:rFonts w:cs="Calibri"/>
                <w:kern w:val="2"/>
                <w:szCs w:val="20"/>
                <w:lang w:eastAsia="zh-CN"/>
              </w:rPr>
            </w:pPr>
            <w:r w:rsidRPr="00E64C97">
              <w:rPr>
                <w:rFonts w:cs="Calibri"/>
                <w:kern w:val="2"/>
                <w:szCs w:val="20"/>
                <w:lang w:eastAsia="zh-CN"/>
              </w:rPr>
              <w:t>Clear only the areas that are needed to put up the mini-grid</w:t>
            </w:r>
          </w:p>
          <w:p w14:paraId="1B929E8D" w14:textId="77777777" w:rsidR="006E4BD6" w:rsidRPr="00E64C97" w:rsidRDefault="006E4BD6" w:rsidP="00B91D98">
            <w:pPr>
              <w:widowControl w:val="0"/>
              <w:numPr>
                <w:ilvl w:val="0"/>
                <w:numId w:val="171"/>
              </w:numPr>
              <w:autoSpaceDE w:val="0"/>
              <w:autoSpaceDN w:val="0"/>
              <w:adjustRightInd w:val="0"/>
              <w:rPr>
                <w:rFonts w:cs="Calibri"/>
                <w:kern w:val="2"/>
                <w:szCs w:val="20"/>
                <w:lang w:eastAsia="zh-CN"/>
              </w:rPr>
            </w:pPr>
            <w:r w:rsidRPr="00E64C97">
              <w:rPr>
                <w:rFonts w:cs="Calibri"/>
                <w:kern w:val="2"/>
                <w:szCs w:val="20"/>
                <w:lang w:eastAsia="zh-CN"/>
              </w:rPr>
              <w:t>After construction, do landscaping with grass to areas that have no electrical installation as opposed to living areas bare</w:t>
            </w:r>
          </w:p>
          <w:p w14:paraId="62D95466" w14:textId="77777777" w:rsidR="006E4BD6" w:rsidRPr="00E64C97" w:rsidRDefault="006E4BD6" w:rsidP="00B91D98">
            <w:pPr>
              <w:widowControl w:val="0"/>
              <w:numPr>
                <w:ilvl w:val="0"/>
                <w:numId w:val="171"/>
              </w:numPr>
              <w:autoSpaceDE w:val="0"/>
              <w:autoSpaceDN w:val="0"/>
              <w:adjustRightInd w:val="0"/>
              <w:rPr>
                <w:rFonts w:cs="Calibri"/>
                <w:kern w:val="2"/>
                <w:szCs w:val="20"/>
                <w:lang w:eastAsia="zh-CN"/>
              </w:rPr>
            </w:pPr>
            <w:r w:rsidRPr="00E64C97">
              <w:rPr>
                <w:rFonts w:cs="Calibri"/>
                <w:kern w:val="2"/>
                <w:szCs w:val="20"/>
                <w:lang w:eastAsia="zh-CN"/>
              </w:rPr>
              <w:t>Planting of trees</w:t>
            </w:r>
          </w:p>
        </w:tc>
      </w:tr>
      <w:tr w:rsidR="006E4BD6" w:rsidRPr="00E64C97" w14:paraId="5E87A8B4" w14:textId="77777777" w:rsidTr="00B53327">
        <w:tc>
          <w:tcPr>
            <w:tcW w:w="239" w:type="pct"/>
            <w:tcBorders>
              <w:top w:val="single" w:sz="4" w:space="0" w:color="auto"/>
              <w:left w:val="single" w:sz="4" w:space="0" w:color="auto"/>
              <w:bottom w:val="single" w:sz="4" w:space="0" w:color="auto"/>
              <w:right w:val="single" w:sz="4" w:space="0" w:color="auto"/>
            </w:tcBorders>
            <w:hideMark/>
          </w:tcPr>
          <w:p w14:paraId="5D9EAAEA"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2</w:t>
            </w:r>
          </w:p>
        </w:tc>
        <w:tc>
          <w:tcPr>
            <w:tcW w:w="1925" w:type="pct"/>
            <w:tcBorders>
              <w:top w:val="single" w:sz="4" w:space="0" w:color="auto"/>
              <w:left w:val="single" w:sz="4" w:space="0" w:color="auto"/>
              <w:bottom w:val="single" w:sz="4" w:space="0" w:color="auto"/>
              <w:right w:val="single" w:sz="4" w:space="0" w:color="auto"/>
            </w:tcBorders>
            <w:hideMark/>
          </w:tcPr>
          <w:p w14:paraId="2B0FAEA6"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 xml:space="preserve">Air pollution dust from construction activities </w:t>
            </w:r>
          </w:p>
        </w:tc>
        <w:tc>
          <w:tcPr>
            <w:tcW w:w="2836" w:type="pct"/>
            <w:tcBorders>
              <w:top w:val="single" w:sz="4" w:space="0" w:color="auto"/>
              <w:left w:val="single" w:sz="4" w:space="0" w:color="auto"/>
              <w:bottom w:val="single" w:sz="4" w:space="0" w:color="auto"/>
              <w:right w:val="single" w:sz="4" w:space="0" w:color="auto"/>
            </w:tcBorders>
            <w:hideMark/>
          </w:tcPr>
          <w:p w14:paraId="13ABCF67" w14:textId="77777777" w:rsidR="006E4BD6" w:rsidRPr="00E64C97" w:rsidRDefault="006E4BD6" w:rsidP="00B91D98">
            <w:pPr>
              <w:widowControl w:val="0"/>
              <w:numPr>
                <w:ilvl w:val="0"/>
                <w:numId w:val="172"/>
              </w:numPr>
              <w:autoSpaceDE w:val="0"/>
              <w:autoSpaceDN w:val="0"/>
              <w:adjustRightInd w:val="0"/>
              <w:spacing w:after="62"/>
              <w:rPr>
                <w:rFonts w:cs="Calibri"/>
                <w:kern w:val="2"/>
                <w:szCs w:val="20"/>
                <w:lang w:eastAsia="zh-CN"/>
              </w:rPr>
            </w:pPr>
            <w:r w:rsidRPr="00E64C97">
              <w:rPr>
                <w:rFonts w:cs="Calibri"/>
                <w:kern w:val="2"/>
                <w:szCs w:val="20"/>
                <w:lang w:eastAsia="zh-CN"/>
              </w:rPr>
              <w:t xml:space="preserve">Fence off construction site to reduce dust going to the public </w:t>
            </w:r>
          </w:p>
          <w:p w14:paraId="414065A1" w14:textId="77777777" w:rsidR="006E4BD6" w:rsidRPr="00E64C97" w:rsidRDefault="006E4BD6" w:rsidP="00B91D98">
            <w:pPr>
              <w:widowControl w:val="0"/>
              <w:numPr>
                <w:ilvl w:val="0"/>
                <w:numId w:val="172"/>
              </w:numPr>
              <w:autoSpaceDE w:val="0"/>
              <w:autoSpaceDN w:val="0"/>
              <w:adjustRightInd w:val="0"/>
              <w:spacing w:after="62"/>
              <w:rPr>
                <w:rFonts w:cs="Calibri"/>
                <w:kern w:val="2"/>
                <w:szCs w:val="20"/>
                <w:lang w:eastAsia="zh-CN"/>
              </w:rPr>
            </w:pPr>
            <w:r w:rsidRPr="00E64C97">
              <w:rPr>
                <w:rFonts w:cs="Calibri"/>
                <w:kern w:val="2"/>
                <w:szCs w:val="20"/>
                <w:lang w:eastAsia="zh-CN"/>
              </w:rPr>
              <w:t xml:space="preserve">Use of masks for workers </w:t>
            </w:r>
          </w:p>
        </w:tc>
      </w:tr>
      <w:tr w:rsidR="006E4BD6" w:rsidRPr="00E64C97" w14:paraId="6F88885C" w14:textId="77777777" w:rsidTr="00B53327">
        <w:tc>
          <w:tcPr>
            <w:tcW w:w="239" w:type="pct"/>
            <w:tcBorders>
              <w:top w:val="single" w:sz="4" w:space="0" w:color="auto"/>
              <w:left w:val="single" w:sz="4" w:space="0" w:color="auto"/>
              <w:bottom w:val="single" w:sz="4" w:space="0" w:color="auto"/>
              <w:right w:val="single" w:sz="4" w:space="0" w:color="auto"/>
            </w:tcBorders>
            <w:hideMark/>
          </w:tcPr>
          <w:p w14:paraId="155FEBB8"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3</w:t>
            </w:r>
          </w:p>
        </w:tc>
        <w:tc>
          <w:tcPr>
            <w:tcW w:w="1925" w:type="pct"/>
            <w:tcBorders>
              <w:top w:val="single" w:sz="4" w:space="0" w:color="auto"/>
              <w:left w:val="single" w:sz="4" w:space="0" w:color="auto"/>
              <w:bottom w:val="single" w:sz="4" w:space="0" w:color="auto"/>
              <w:right w:val="single" w:sz="4" w:space="0" w:color="auto"/>
            </w:tcBorders>
            <w:hideMark/>
          </w:tcPr>
          <w:p w14:paraId="1BE29BA8"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 xml:space="preserve">Air pollution dust from construction vehicles </w:t>
            </w:r>
          </w:p>
        </w:tc>
        <w:tc>
          <w:tcPr>
            <w:tcW w:w="2836" w:type="pct"/>
            <w:tcBorders>
              <w:top w:val="single" w:sz="4" w:space="0" w:color="auto"/>
              <w:left w:val="single" w:sz="4" w:space="0" w:color="auto"/>
              <w:bottom w:val="single" w:sz="4" w:space="0" w:color="auto"/>
              <w:right w:val="single" w:sz="4" w:space="0" w:color="auto"/>
            </w:tcBorders>
            <w:hideMark/>
          </w:tcPr>
          <w:p w14:paraId="5F7A3D24" w14:textId="77777777" w:rsidR="006E4BD6" w:rsidRPr="00E64C97" w:rsidRDefault="006E4BD6" w:rsidP="00B91D98">
            <w:pPr>
              <w:widowControl w:val="0"/>
              <w:numPr>
                <w:ilvl w:val="0"/>
                <w:numId w:val="173"/>
              </w:numPr>
              <w:autoSpaceDE w:val="0"/>
              <w:autoSpaceDN w:val="0"/>
              <w:adjustRightInd w:val="0"/>
              <w:rPr>
                <w:rFonts w:cs="Calibri"/>
                <w:kern w:val="2"/>
                <w:szCs w:val="20"/>
                <w:lang w:eastAsia="zh-CN"/>
              </w:rPr>
            </w:pPr>
            <w:r w:rsidRPr="00E64C97">
              <w:rPr>
                <w:rFonts w:cs="Calibri"/>
                <w:kern w:val="2"/>
                <w:szCs w:val="20"/>
                <w:lang w:eastAsia="zh-CN"/>
              </w:rPr>
              <w:t>Limit vehicle speed to minimum possible when passing residential areas</w:t>
            </w:r>
          </w:p>
        </w:tc>
      </w:tr>
      <w:tr w:rsidR="006E4BD6" w:rsidRPr="00E64C97" w14:paraId="0FF23842" w14:textId="77777777" w:rsidTr="00B53327">
        <w:tc>
          <w:tcPr>
            <w:tcW w:w="239" w:type="pct"/>
            <w:tcBorders>
              <w:top w:val="single" w:sz="4" w:space="0" w:color="auto"/>
              <w:left w:val="single" w:sz="4" w:space="0" w:color="auto"/>
              <w:bottom w:val="single" w:sz="4" w:space="0" w:color="auto"/>
              <w:right w:val="single" w:sz="4" w:space="0" w:color="auto"/>
            </w:tcBorders>
            <w:hideMark/>
          </w:tcPr>
          <w:p w14:paraId="63E41C0B"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4</w:t>
            </w:r>
          </w:p>
        </w:tc>
        <w:tc>
          <w:tcPr>
            <w:tcW w:w="1925" w:type="pct"/>
            <w:tcBorders>
              <w:top w:val="single" w:sz="4" w:space="0" w:color="auto"/>
              <w:left w:val="single" w:sz="4" w:space="0" w:color="auto"/>
              <w:bottom w:val="single" w:sz="4" w:space="0" w:color="auto"/>
              <w:right w:val="single" w:sz="4" w:space="0" w:color="auto"/>
            </w:tcBorders>
            <w:hideMark/>
          </w:tcPr>
          <w:p w14:paraId="4114BE1E"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 xml:space="preserve">Air pollution from vehicle emissions </w:t>
            </w:r>
          </w:p>
        </w:tc>
        <w:tc>
          <w:tcPr>
            <w:tcW w:w="2836" w:type="pct"/>
            <w:tcBorders>
              <w:top w:val="single" w:sz="4" w:space="0" w:color="auto"/>
              <w:left w:val="single" w:sz="4" w:space="0" w:color="auto"/>
              <w:bottom w:val="single" w:sz="4" w:space="0" w:color="auto"/>
              <w:right w:val="single" w:sz="4" w:space="0" w:color="auto"/>
            </w:tcBorders>
            <w:hideMark/>
          </w:tcPr>
          <w:p w14:paraId="53CE62DC" w14:textId="77777777" w:rsidR="006E4BD6" w:rsidRPr="00E64C97" w:rsidRDefault="006E4BD6" w:rsidP="00B91D98">
            <w:pPr>
              <w:widowControl w:val="0"/>
              <w:numPr>
                <w:ilvl w:val="0"/>
                <w:numId w:val="173"/>
              </w:numPr>
              <w:autoSpaceDE w:val="0"/>
              <w:autoSpaceDN w:val="0"/>
              <w:adjustRightInd w:val="0"/>
              <w:rPr>
                <w:rFonts w:cs="Calibri"/>
                <w:kern w:val="2"/>
                <w:szCs w:val="20"/>
                <w:lang w:eastAsia="zh-CN"/>
              </w:rPr>
            </w:pPr>
            <w:r w:rsidRPr="00E64C97">
              <w:rPr>
                <w:rFonts w:cs="Calibri"/>
                <w:kern w:val="2"/>
                <w:szCs w:val="20"/>
                <w:lang w:eastAsia="zh-CN"/>
              </w:rPr>
              <w:t xml:space="preserve">Maintain vehicles/service vehicles </w:t>
            </w:r>
          </w:p>
          <w:p w14:paraId="2FB36338" w14:textId="77777777" w:rsidR="006E4BD6" w:rsidRPr="00E64C97" w:rsidRDefault="006E4BD6" w:rsidP="00B91D98">
            <w:pPr>
              <w:widowControl w:val="0"/>
              <w:numPr>
                <w:ilvl w:val="0"/>
                <w:numId w:val="173"/>
              </w:numPr>
              <w:autoSpaceDE w:val="0"/>
              <w:autoSpaceDN w:val="0"/>
              <w:adjustRightInd w:val="0"/>
              <w:rPr>
                <w:rFonts w:cs="Calibri"/>
                <w:kern w:val="2"/>
                <w:szCs w:val="20"/>
                <w:lang w:eastAsia="zh-CN"/>
              </w:rPr>
            </w:pPr>
            <w:r w:rsidRPr="00E64C97">
              <w:rPr>
                <w:rFonts w:cs="Calibri"/>
                <w:kern w:val="2"/>
                <w:szCs w:val="20"/>
                <w:lang w:eastAsia="zh-CN"/>
              </w:rPr>
              <w:t xml:space="preserve">No idling of vehicles </w:t>
            </w:r>
          </w:p>
        </w:tc>
      </w:tr>
      <w:tr w:rsidR="006E4BD6" w:rsidRPr="00E64C97" w14:paraId="4D9A2146" w14:textId="77777777" w:rsidTr="00B53327">
        <w:tc>
          <w:tcPr>
            <w:tcW w:w="239" w:type="pct"/>
            <w:tcBorders>
              <w:top w:val="single" w:sz="4" w:space="0" w:color="auto"/>
              <w:left w:val="single" w:sz="4" w:space="0" w:color="auto"/>
              <w:bottom w:val="single" w:sz="4" w:space="0" w:color="auto"/>
              <w:right w:val="single" w:sz="4" w:space="0" w:color="auto"/>
            </w:tcBorders>
            <w:hideMark/>
          </w:tcPr>
          <w:p w14:paraId="5A64F871"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5</w:t>
            </w:r>
          </w:p>
        </w:tc>
        <w:tc>
          <w:tcPr>
            <w:tcW w:w="1925" w:type="pct"/>
            <w:tcBorders>
              <w:top w:val="single" w:sz="4" w:space="0" w:color="auto"/>
              <w:left w:val="single" w:sz="4" w:space="0" w:color="auto"/>
              <w:bottom w:val="single" w:sz="4" w:space="0" w:color="auto"/>
              <w:right w:val="single" w:sz="4" w:space="0" w:color="auto"/>
            </w:tcBorders>
            <w:hideMark/>
          </w:tcPr>
          <w:p w14:paraId="6E9BF74A"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Solid waste</w:t>
            </w:r>
          </w:p>
        </w:tc>
        <w:tc>
          <w:tcPr>
            <w:tcW w:w="2836" w:type="pct"/>
            <w:tcBorders>
              <w:top w:val="single" w:sz="4" w:space="0" w:color="auto"/>
              <w:left w:val="single" w:sz="4" w:space="0" w:color="auto"/>
              <w:bottom w:val="single" w:sz="4" w:space="0" w:color="auto"/>
              <w:right w:val="single" w:sz="4" w:space="0" w:color="auto"/>
            </w:tcBorders>
            <w:hideMark/>
          </w:tcPr>
          <w:p w14:paraId="706AD5D4" w14:textId="77777777" w:rsidR="006E4BD6" w:rsidRPr="00E64C97" w:rsidRDefault="006E4BD6" w:rsidP="00B91D98">
            <w:pPr>
              <w:widowControl w:val="0"/>
              <w:numPr>
                <w:ilvl w:val="0"/>
                <w:numId w:val="173"/>
              </w:numPr>
              <w:autoSpaceDE w:val="0"/>
              <w:autoSpaceDN w:val="0"/>
              <w:adjustRightInd w:val="0"/>
              <w:rPr>
                <w:rFonts w:cs="Calibri"/>
                <w:kern w:val="2"/>
                <w:szCs w:val="20"/>
                <w:lang w:eastAsia="zh-CN"/>
              </w:rPr>
            </w:pPr>
            <w:r w:rsidRPr="00E64C97">
              <w:rPr>
                <w:rFonts w:cs="Calibri"/>
                <w:kern w:val="2"/>
                <w:szCs w:val="20"/>
                <w:lang w:eastAsia="zh-CN"/>
              </w:rPr>
              <w:t xml:space="preserve">Clear all solid waste and dispose appropriately </w:t>
            </w:r>
          </w:p>
        </w:tc>
      </w:tr>
      <w:tr w:rsidR="006E4BD6" w:rsidRPr="00E64C97" w14:paraId="55B26613" w14:textId="77777777" w:rsidTr="00B53327">
        <w:tc>
          <w:tcPr>
            <w:tcW w:w="239" w:type="pct"/>
            <w:tcBorders>
              <w:top w:val="single" w:sz="4" w:space="0" w:color="auto"/>
              <w:left w:val="single" w:sz="4" w:space="0" w:color="auto"/>
              <w:bottom w:val="single" w:sz="4" w:space="0" w:color="auto"/>
              <w:right w:val="single" w:sz="4" w:space="0" w:color="auto"/>
            </w:tcBorders>
            <w:hideMark/>
          </w:tcPr>
          <w:p w14:paraId="2CFB4CA1"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6</w:t>
            </w:r>
          </w:p>
        </w:tc>
        <w:tc>
          <w:tcPr>
            <w:tcW w:w="1925" w:type="pct"/>
            <w:tcBorders>
              <w:top w:val="single" w:sz="4" w:space="0" w:color="auto"/>
              <w:left w:val="single" w:sz="4" w:space="0" w:color="auto"/>
              <w:bottom w:val="single" w:sz="4" w:space="0" w:color="auto"/>
              <w:right w:val="single" w:sz="4" w:space="0" w:color="auto"/>
            </w:tcBorders>
            <w:hideMark/>
          </w:tcPr>
          <w:p w14:paraId="3FB779EE"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Land acquisition/take</w:t>
            </w:r>
          </w:p>
          <w:p w14:paraId="7CCD7733"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 xml:space="preserve">As you had been briefed before the site identified should; </w:t>
            </w:r>
          </w:p>
          <w:p w14:paraId="7162D443"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-must not result in displacement of community members</w:t>
            </w:r>
          </w:p>
          <w:p w14:paraId="77760E8A"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 We must avoid land that is currently settled or which has squatters.</w:t>
            </w:r>
          </w:p>
          <w:p w14:paraId="0718BC3F"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 xml:space="preserve">-There will be an impact of forgoing the current land uses if any or future land uses for the sake of the project. </w:t>
            </w:r>
          </w:p>
        </w:tc>
        <w:tc>
          <w:tcPr>
            <w:tcW w:w="2836" w:type="pct"/>
            <w:tcBorders>
              <w:top w:val="single" w:sz="4" w:space="0" w:color="auto"/>
              <w:left w:val="single" w:sz="4" w:space="0" w:color="auto"/>
              <w:bottom w:val="single" w:sz="4" w:space="0" w:color="auto"/>
              <w:right w:val="single" w:sz="4" w:space="0" w:color="auto"/>
            </w:tcBorders>
          </w:tcPr>
          <w:p w14:paraId="5AFA76F4" w14:textId="77777777" w:rsidR="006E4BD6" w:rsidRPr="00E64C97" w:rsidRDefault="006E4BD6" w:rsidP="00B91D98">
            <w:pPr>
              <w:widowControl w:val="0"/>
              <w:numPr>
                <w:ilvl w:val="0"/>
                <w:numId w:val="173"/>
              </w:numPr>
              <w:autoSpaceDE w:val="0"/>
              <w:autoSpaceDN w:val="0"/>
              <w:adjustRightInd w:val="0"/>
              <w:rPr>
                <w:rFonts w:cs="Calibri"/>
                <w:kern w:val="2"/>
                <w:szCs w:val="20"/>
                <w:lang w:eastAsia="zh-CN"/>
              </w:rPr>
            </w:pPr>
            <w:r w:rsidRPr="00E64C97">
              <w:rPr>
                <w:rFonts w:cs="Calibri"/>
                <w:kern w:val="2"/>
                <w:szCs w:val="20"/>
                <w:lang w:eastAsia="zh-CN"/>
              </w:rPr>
              <w:t xml:space="preserve">The community should be willing and ready to live with this impact  </w:t>
            </w:r>
          </w:p>
        </w:tc>
      </w:tr>
      <w:tr w:rsidR="006E4BD6" w:rsidRPr="00E64C97" w14:paraId="279DE520" w14:textId="77777777" w:rsidTr="00B53327">
        <w:tc>
          <w:tcPr>
            <w:tcW w:w="239" w:type="pct"/>
            <w:tcBorders>
              <w:top w:val="single" w:sz="4" w:space="0" w:color="auto"/>
              <w:left w:val="single" w:sz="4" w:space="0" w:color="auto"/>
              <w:bottom w:val="single" w:sz="4" w:space="0" w:color="auto"/>
              <w:right w:val="single" w:sz="4" w:space="0" w:color="auto"/>
            </w:tcBorders>
            <w:hideMark/>
          </w:tcPr>
          <w:p w14:paraId="3802D546"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7</w:t>
            </w:r>
          </w:p>
        </w:tc>
        <w:tc>
          <w:tcPr>
            <w:tcW w:w="1925" w:type="pct"/>
            <w:tcBorders>
              <w:top w:val="single" w:sz="4" w:space="0" w:color="auto"/>
              <w:left w:val="single" w:sz="4" w:space="0" w:color="auto"/>
              <w:bottom w:val="single" w:sz="4" w:space="0" w:color="auto"/>
              <w:right w:val="single" w:sz="4" w:space="0" w:color="auto"/>
            </w:tcBorders>
          </w:tcPr>
          <w:p w14:paraId="5FBCA742"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bCs/>
                <w:iCs/>
                <w:kern w:val="2"/>
                <w:szCs w:val="20"/>
                <w:lang w:eastAsia="zh-CN"/>
              </w:rPr>
              <w:t xml:space="preserve">Occupation safety and health hazards e.g. accidents, fall from heights, pricks by sharp objects  </w:t>
            </w:r>
          </w:p>
          <w:p w14:paraId="63697E18" w14:textId="77777777" w:rsidR="006E4BD6" w:rsidRPr="00E64C97" w:rsidRDefault="006E4BD6" w:rsidP="00B53327">
            <w:pPr>
              <w:widowControl w:val="0"/>
              <w:autoSpaceDE w:val="0"/>
              <w:autoSpaceDN w:val="0"/>
              <w:adjustRightInd w:val="0"/>
              <w:rPr>
                <w:rFonts w:cs="Calibri"/>
                <w:kern w:val="2"/>
                <w:szCs w:val="20"/>
                <w:lang w:eastAsia="zh-CN"/>
              </w:rPr>
            </w:pPr>
          </w:p>
        </w:tc>
        <w:tc>
          <w:tcPr>
            <w:tcW w:w="2836" w:type="pct"/>
            <w:tcBorders>
              <w:top w:val="single" w:sz="4" w:space="0" w:color="auto"/>
              <w:left w:val="single" w:sz="4" w:space="0" w:color="auto"/>
              <w:bottom w:val="single" w:sz="4" w:space="0" w:color="auto"/>
              <w:right w:val="single" w:sz="4" w:space="0" w:color="auto"/>
            </w:tcBorders>
            <w:hideMark/>
          </w:tcPr>
          <w:p w14:paraId="611746DE" w14:textId="77777777" w:rsidR="006E4BD6" w:rsidRPr="00E64C97" w:rsidRDefault="006E4BD6" w:rsidP="00B91D98">
            <w:pPr>
              <w:widowControl w:val="0"/>
              <w:numPr>
                <w:ilvl w:val="0"/>
                <w:numId w:val="174"/>
              </w:numPr>
              <w:autoSpaceDE w:val="0"/>
              <w:autoSpaceDN w:val="0"/>
              <w:adjustRightInd w:val="0"/>
              <w:rPr>
                <w:rFonts w:cs="Calibri"/>
                <w:kern w:val="2"/>
                <w:szCs w:val="20"/>
                <w:lang w:eastAsia="zh-CN"/>
              </w:rPr>
            </w:pPr>
            <w:r w:rsidRPr="00E64C97">
              <w:rPr>
                <w:rFonts w:cs="Calibri"/>
                <w:kern w:val="2"/>
                <w:szCs w:val="20"/>
                <w:lang w:eastAsia="zh-CN"/>
              </w:rPr>
              <w:t xml:space="preserve">Use of proper personal protective equipment like gloves, overalls, helmet, safety shoes </w:t>
            </w:r>
          </w:p>
          <w:p w14:paraId="55069EEB" w14:textId="77777777" w:rsidR="006E4BD6" w:rsidRPr="00E64C97" w:rsidRDefault="006E4BD6" w:rsidP="00B91D98">
            <w:pPr>
              <w:widowControl w:val="0"/>
              <w:numPr>
                <w:ilvl w:val="0"/>
                <w:numId w:val="174"/>
              </w:numPr>
              <w:autoSpaceDE w:val="0"/>
              <w:autoSpaceDN w:val="0"/>
              <w:adjustRightInd w:val="0"/>
              <w:rPr>
                <w:rFonts w:cs="Calibri"/>
                <w:kern w:val="2"/>
                <w:szCs w:val="20"/>
                <w:lang w:eastAsia="zh-CN"/>
              </w:rPr>
            </w:pPr>
            <w:r w:rsidRPr="00E64C97">
              <w:rPr>
                <w:rFonts w:cs="Calibri"/>
                <w:kern w:val="2"/>
                <w:szCs w:val="20"/>
                <w:lang w:eastAsia="zh-CN"/>
              </w:rPr>
              <w:t xml:space="preserve">Allocating work according to skills </w:t>
            </w:r>
          </w:p>
          <w:p w14:paraId="7A0B8944" w14:textId="77777777" w:rsidR="006E4BD6" w:rsidRPr="00E64C97" w:rsidRDefault="006E4BD6" w:rsidP="00B91D98">
            <w:pPr>
              <w:widowControl w:val="0"/>
              <w:numPr>
                <w:ilvl w:val="0"/>
                <w:numId w:val="174"/>
              </w:numPr>
              <w:autoSpaceDE w:val="0"/>
              <w:autoSpaceDN w:val="0"/>
              <w:adjustRightInd w:val="0"/>
              <w:rPr>
                <w:rFonts w:cs="Calibri"/>
                <w:kern w:val="2"/>
                <w:szCs w:val="20"/>
                <w:lang w:eastAsia="zh-CN"/>
              </w:rPr>
            </w:pPr>
            <w:r w:rsidRPr="00E64C97">
              <w:rPr>
                <w:rFonts w:cs="Calibri"/>
                <w:kern w:val="2"/>
                <w:szCs w:val="20"/>
                <w:lang w:eastAsia="zh-CN"/>
              </w:rPr>
              <w:t xml:space="preserve">Toolbox talks to workers to identify hazards and risky activities </w:t>
            </w:r>
          </w:p>
        </w:tc>
      </w:tr>
      <w:tr w:rsidR="006E4BD6" w:rsidRPr="00E64C97" w14:paraId="20921CE5" w14:textId="77777777" w:rsidTr="00B53327">
        <w:tc>
          <w:tcPr>
            <w:tcW w:w="239" w:type="pct"/>
            <w:tcBorders>
              <w:top w:val="single" w:sz="4" w:space="0" w:color="auto"/>
              <w:left w:val="single" w:sz="4" w:space="0" w:color="auto"/>
              <w:bottom w:val="single" w:sz="4" w:space="0" w:color="auto"/>
              <w:right w:val="single" w:sz="4" w:space="0" w:color="auto"/>
            </w:tcBorders>
          </w:tcPr>
          <w:p w14:paraId="6F6BB3FF"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8</w:t>
            </w:r>
          </w:p>
        </w:tc>
        <w:tc>
          <w:tcPr>
            <w:tcW w:w="1925" w:type="pct"/>
            <w:tcBorders>
              <w:top w:val="single" w:sz="4" w:space="0" w:color="auto"/>
              <w:left w:val="single" w:sz="4" w:space="0" w:color="auto"/>
              <w:bottom w:val="single" w:sz="4" w:space="0" w:color="auto"/>
              <w:right w:val="single" w:sz="4" w:space="0" w:color="auto"/>
            </w:tcBorders>
          </w:tcPr>
          <w:p w14:paraId="11E52065" w14:textId="77777777" w:rsidR="006E4BD6" w:rsidRPr="00E64C97" w:rsidRDefault="006E4BD6" w:rsidP="00B53327">
            <w:pPr>
              <w:widowControl w:val="0"/>
              <w:autoSpaceDE w:val="0"/>
              <w:autoSpaceDN w:val="0"/>
              <w:adjustRightInd w:val="0"/>
              <w:rPr>
                <w:rFonts w:cs="Calibri"/>
                <w:bCs/>
                <w:iCs/>
                <w:kern w:val="2"/>
                <w:szCs w:val="20"/>
                <w:lang w:eastAsia="zh-CN"/>
              </w:rPr>
            </w:pPr>
            <w:r w:rsidRPr="00E64C97">
              <w:rPr>
                <w:rFonts w:cs="Calibri"/>
                <w:bCs/>
                <w:iCs/>
                <w:kern w:val="2"/>
                <w:szCs w:val="20"/>
                <w:lang w:eastAsia="zh-CN"/>
              </w:rPr>
              <w:t>Labor influx. The nature of the project will require technical skills that may not be available in this community. This will require movement of construction workers (labor influx) into this community.  Some risks that are involved with labor influx include social ills, cultural conflict, insecurity among others..</w:t>
            </w:r>
            <w:r w:rsidRPr="00E64C97">
              <w:rPr>
                <w:rFonts w:cs="Calibri"/>
                <w:kern w:val="2"/>
                <w:szCs w:val="20"/>
                <w:lang w:eastAsia="zh-CN"/>
              </w:rPr>
              <w:t xml:space="preserve"> </w:t>
            </w:r>
          </w:p>
        </w:tc>
        <w:tc>
          <w:tcPr>
            <w:tcW w:w="2836" w:type="pct"/>
            <w:tcBorders>
              <w:top w:val="single" w:sz="4" w:space="0" w:color="auto"/>
              <w:left w:val="single" w:sz="4" w:space="0" w:color="auto"/>
              <w:bottom w:val="single" w:sz="4" w:space="0" w:color="auto"/>
              <w:right w:val="single" w:sz="4" w:space="0" w:color="auto"/>
            </w:tcBorders>
          </w:tcPr>
          <w:p w14:paraId="1E1885C1" w14:textId="77777777" w:rsidR="006E4BD6" w:rsidRPr="00E64C97" w:rsidRDefault="006E4BD6" w:rsidP="00B91D98">
            <w:pPr>
              <w:widowControl w:val="0"/>
              <w:numPr>
                <w:ilvl w:val="0"/>
                <w:numId w:val="174"/>
              </w:numPr>
              <w:autoSpaceDE w:val="0"/>
              <w:autoSpaceDN w:val="0"/>
              <w:adjustRightInd w:val="0"/>
              <w:rPr>
                <w:rFonts w:cs="Calibri"/>
                <w:kern w:val="2"/>
                <w:szCs w:val="20"/>
                <w:lang w:eastAsia="zh-CN"/>
              </w:rPr>
            </w:pPr>
            <w:r w:rsidRPr="00E64C97">
              <w:rPr>
                <w:rFonts w:cs="Calibri"/>
                <w:kern w:val="2"/>
                <w:szCs w:val="20"/>
                <w:lang w:eastAsia="zh-CN"/>
              </w:rPr>
              <w:t>All workers will be sensitized to respect the locals culture, and conduct themselves according to the contractors code of ethics. The project shall have an established and operational Grievance Redress Mechanism accessible to community members</w:t>
            </w:r>
          </w:p>
          <w:p w14:paraId="2DD00665" w14:textId="77777777" w:rsidR="006E4BD6" w:rsidRPr="00E64C97" w:rsidRDefault="006E4BD6" w:rsidP="00B91D98">
            <w:pPr>
              <w:widowControl w:val="0"/>
              <w:numPr>
                <w:ilvl w:val="0"/>
                <w:numId w:val="174"/>
              </w:numPr>
              <w:autoSpaceDE w:val="0"/>
              <w:autoSpaceDN w:val="0"/>
              <w:adjustRightInd w:val="0"/>
              <w:rPr>
                <w:rFonts w:cs="Calibri"/>
                <w:kern w:val="2"/>
                <w:szCs w:val="20"/>
                <w:lang w:eastAsia="zh-CN"/>
              </w:rPr>
            </w:pPr>
            <w:r w:rsidRPr="00E64C97">
              <w:rPr>
                <w:rFonts w:cs="Calibri"/>
                <w:kern w:val="2"/>
                <w:szCs w:val="20"/>
                <w:lang w:eastAsia="zh-CN"/>
              </w:rPr>
              <w:t>Reduction of labor influx by tapping into the local workforce</w:t>
            </w:r>
          </w:p>
        </w:tc>
      </w:tr>
      <w:tr w:rsidR="006E4BD6" w:rsidRPr="00E64C97" w14:paraId="28254144" w14:textId="77777777" w:rsidTr="00B53327">
        <w:tc>
          <w:tcPr>
            <w:tcW w:w="239" w:type="pct"/>
            <w:tcBorders>
              <w:top w:val="single" w:sz="4" w:space="0" w:color="auto"/>
              <w:left w:val="single" w:sz="4" w:space="0" w:color="auto"/>
              <w:bottom w:val="single" w:sz="4" w:space="0" w:color="auto"/>
              <w:right w:val="single" w:sz="4" w:space="0" w:color="auto"/>
            </w:tcBorders>
          </w:tcPr>
          <w:p w14:paraId="206B4C9E"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9</w:t>
            </w:r>
          </w:p>
        </w:tc>
        <w:tc>
          <w:tcPr>
            <w:tcW w:w="1925" w:type="pct"/>
            <w:vMerge w:val="restart"/>
            <w:tcBorders>
              <w:top w:val="single" w:sz="4" w:space="0" w:color="auto"/>
              <w:left w:val="single" w:sz="4" w:space="0" w:color="auto"/>
              <w:right w:val="single" w:sz="4" w:space="0" w:color="auto"/>
            </w:tcBorders>
          </w:tcPr>
          <w:p w14:paraId="4F67118E" w14:textId="77777777" w:rsidR="006E4BD6" w:rsidRPr="00E64C97" w:rsidRDefault="006E4BD6" w:rsidP="00B53327">
            <w:pPr>
              <w:widowControl w:val="0"/>
              <w:autoSpaceDE w:val="0"/>
              <w:autoSpaceDN w:val="0"/>
              <w:adjustRightInd w:val="0"/>
              <w:rPr>
                <w:rFonts w:cs="Calibri"/>
                <w:bCs/>
                <w:iCs/>
                <w:kern w:val="2"/>
                <w:szCs w:val="20"/>
                <w:lang w:eastAsia="zh-CN"/>
              </w:rPr>
            </w:pPr>
            <w:r w:rsidRPr="00E64C97">
              <w:rPr>
                <w:rFonts w:cs="Calibri"/>
                <w:bCs/>
                <w:iCs/>
                <w:kern w:val="2"/>
                <w:szCs w:val="20"/>
                <w:lang w:eastAsia="zh-CN"/>
              </w:rPr>
              <w:t xml:space="preserve">Risk of social conflict due to competition for resources and opportunities </w:t>
            </w:r>
          </w:p>
          <w:p w14:paraId="40194B5A" w14:textId="77777777" w:rsidR="006E4BD6" w:rsidRPr="00E64C97" w:rsidRDefault="006E4BD6" w:rsidP="00B53327">
            <w:pPr>
              <w:widowControl w:val="0"/>
              <w:autoSpaceDE w:val="0"/>
              <w:autoSpaceDN w:val="0"/>
              <w:adjustRightInd w:val="0"/>
              <w:rPr>
                <w:rFonts w:cs="Calibri"/>
                <w:bCs/>
                <w:iCs/>
                <w:kern w:val="2"/>
                <w:szCs w:val="20"/>
                <w:lang w:eastAsia="zh-CN"/>
              </w:rPr>
            </w:pPr>
          </w:p>
          <w:p w14:paraId="256CA293" w14:textId="77777777" w:rsidR="006E4BD6" w:rsidRPr="00E64C97" w:rsidRDefault="006E4BD6" w:rsidP="00B53327">
            <w:pPr>
              <w:widowControl w:val="0"/>
              <w:autoSpaceDE w:val="0"/>
              <w:autoSpaceDN w:val="0"/>
              <w:adjustRightInd w:val="0"/>
              <w:rPr>
                <w:rFonts w:cs="Calibri"/>
                <w:bCs/>
                <w:iCs/>
                <w:kern w:val="2"/>
                <w:szCs w:val="20"/>
                <w:lang w:eastAsia="zh-CN"/>
              </w:rPr>
            </w:pPr>
          </w:p>
        </w:tc>
        <w:tc>
          <w:tcPr>
            <w:tcW w:w="2836" w:type="pct"/>
            <w:vMerge w:val="restart"/>
            <w:tcBorders>
              <w:top w:val="single" w:sz="4" w:space="0" w:color="auto"/>
              <w:left w:val="single" w:sz="4" w:space="0" w:color="auto"/>
              <w:right w:val="single" w:sz="4" w:space="0" w:color="auto"/>
            </w:tcBorders>
          </w:tcPr>
          <w:p w14:paraId="53A5A3F0" w14:textId="77777777" w:rsidR="006E4BD6" w:rsidRPr="00E64C97" w:rsidRDefault="006E4BD6" w:rsidP="00B91D98">
            <w:pPr>
              <w:widowControl w:val="0"/>
              <w:numPr>
                <w:ilvl w:val="0"/>
                <w:numId w:val="174"/>
              </w:numPr>
              <w:autoSpaceDE w:val="0"/>
              <w:autoSpaceDN w:val="0"/>
              <w:adjustRightInd w:val="0"/>
              <w:rPr>
                <w:rFonts w:cs="Calibri"/>
                <w:kern w:val="2"/>
                <w:szCs w:val="20"/>
                <w:lang w:eastAsia="zh-CN"/>
              </w:rPr>
            </w:pPr>
            <w:r w:rsidRPr="00E64C97">
              <w:rPr>
                <w:rFonts w:cs="Calibri"/>
                <w:kern w:val="2"/>
                <w:szCs w:val="20"/>
                <w:lang w:eastAsia="zh-CN"/>
              </w:rPr>
              <w:t xml:space="preserve">Awareness-raising among local community and workers on the need to have a good /cordial working relation </w:t>
            </w:r>
          </w:p>
          <w:p w14:paraId="148F136B" w14:textId="77777777" w:rsidR="006E4BD6" w:rsidRPr="00E64C97" w:rsidRDefault="006E4BD6" w:rsidP="00B91D98">
            <w:pPr>
              <w:widowControl w:val="0"/>
              <w:numPr>
                <w:ilvl w:val="0"/>
                <w:numId w:val="174"/>
              </w:numPr>
              <w:autoSpaceDE w:val="0"/>
              <w:autoSpaceDN w:val="0"/>
              <w:adjustRightInd w:val="0"/>
              <w:rPr>
                <w:rFonts w:cs="Calibri"/>
                <w:kern w:val="2"/>
                <w:szCs w:val="20"/>
                <w:lang w:eastAsia="zh-CN"/>
              </w:rPr>
            </w:pPr>
            <w:r w:rsidRPr="00E64C97">
              <w:rPr>
                <w:rFonts w:cs="Calibri"/>
                <w:kern w:val="2"/>
                <w:szCs w:val="20"/>
                <w:lang w:eastAsia="zh-CN"/>
              </w:rPr>
              <w:t xml:space="preserve">Consultations with and involvement of local communities in project planning </w:t>
            </w:r>
          </w:p>
          <w:p w14:paraId="4FE8B28E" w14:textId="77777777" w:rsidR="006E4BD6" w:rsidRPr="00E64C97" w:rsidRDefault="006E4BD6" w:rsidP="00B91D98">
            <w:pPr>
              <w:widowControl w:val="0"/>
              <w:numPr>
                <w:ilvl w:val="0"/>
                <w:numId w:val="174"/>
              </w:numPr>
              <w:autoSpaceDE w:val="0"/>
              <w:autoSpaceDN w:val="0"/>
              <w:adjustRightInd w:val="0"/>
              <w:rPr>
                <w:rFonts w:cs="Calibri"/>
                <w:kern w:val="2"/>
                <w:szCs w:val="20"/>
                <w:lang w:eastAsia="zh-CN"/>
              </w:rPr>
            </w:pPr>
            <w:r w:rsidRPr="00E64C97">
              <w:rPr>
                <w:rFonts w:cs="Calibri"/>
                <w:kern w:val="2"/>
                <w:szCs w:val="20"/>
                <w:lang w:eastAsia="zh-CN"/>
              </w:rPr>
              <w:t>Provision of cultural sensitization awareness for workers regarding engagement with local community.</w:t>
            </w:r>
          </w:p>
          <w:p w14:paraId="2D16E4C1" w14:textId="77777777" w:rsidR="006E4BD6" w:rsidRPr="00E64C97" w:rsidRDefault="006E4BD6" w:rsidP="00B91D98">
            <w:pPr>
              <w:widowControl w:val="0"/>
              <w:numPr>
                <w:ilvl w:val="0"/>
                <w:numId w:val="174"/>
              </w:numPr>
              <w:autoSpaceDE w:val="0"/>
              <w:autoSpaceDN w:val="0"/>
              <w:adjustRightInd w:val="0"/>
              <w:rPr>
                <w:rFonts w:cs="Calibri"/>
                <w:kern w:val="2"/>
                <w:szCs w:val="20"/>
                <w:lang w:eastAsia="zh-CN"/>
              </w:rPr>
            </w:pPr>
            <w:r w:rsidRPr="00E64C97">
              <w:rPr>
                <w:rFonts w:cs="Calibri"/>
                <w:kern w:val="2"/>
                <w:szCs w:val="20"/>
                <w:lang w:eastAsia="zh-CN"/>
              </w:rPr>
              <w:t>Recruitment of local workforce to the extent possible especially unskilled and semi-skilled jobs</w:t>
            </w:r>
          </w:p>
          <w:p w14:paraId="62527A8E" w14:textId="77777777" w:rsidR="006E4BD6" w:rsidRPr="00E64C97" w:rsidRDefault="006E4BD6" w:rsidP="00B91D98">
            <w:pPr>
              <w:widowControl w:val="0"/>
              <w:numPr>
                <w:ilvl w:val="0"/>
                <w:numId w:val="174"/>
              </w:numPr>
              <w:autoSpaceDE w:val="0"/>
              <w:autoSpaceDN w:val="0"/>
              <w:adjustRightInd w:val="0"/>
              <w:rPr>
                <w:rFonts w:cs="Calibri"/>
                <w:kern w:val="2"/>
                <w:szCs w:val="20"/>
                <w:lang w:eastAsia="zh-CN"/>
              </w:rPr>
            </w:pPr>
            <w:r w:rsidRPr="00E64C97">
              <w:rPr>
                <w:rFonts w:cs="Calibri"/>
                <w:kern w:val="2"/>
                <w:szCs w:val="20"/>
                <w:lang w:eastAsia="zh-CN"/>
              </w:rPr>
              <w:t xml:space="preserve">Contactor shall make provision to provide resources needed by the workers if the need for such resources may result to competition e.g. water </w:t>
            </w:r>
          </w:p>
          <w:p w14:paraId="11348D81" w14:textId="77777777" w:rsidR="006E4BD6" w:rsidRPr="00E64C97" w:rsidRDefault="006E4BD6" w:rsidP="00B91D98">
            <w:pPr>
              <w:widowControl w:val="0"/>
              <w:numPr>
                <w:ilvl w:val="0"/>
                <w:numId w:val="174"/>
              </w:numPr>
              <w:autoSpaceDE w:val="0"/>
              <w:autoSpaceDN w:val="0"/>
              <w:adjustRightInd w:val="0"/>
              <w:rPr>
                <w:rFonts w:cs="Calibri"/>
                <w:kern w:val="2"/>
                <w:szCs w:val="20"/>
                <w:lang w:eastAsia="zh-CN"/>
              </w:rPr>
            </w:pPr>
            <w:r w:rsidRPr="00E64C97">
              <w:rPr>
                <w:rFonts w:cs="Calibri"/>
                <w:kern w:val="2"/>
                <w:szCs w:val="20"/>
                <w:lang w:eastAsia="zh-CN"/>
              </w:rPr>
              <w:t xml:space="preserve">Working closely between contractor and the project grievance redress committee to address complains on time. </w:t>
            </w:r>
          </w:p>
        </w:tc>
      </w:tr>
      <w:tr w:rsidR="006E4BD6" w:rsidRPr="00E64C97" w14:paraId="5BC7D05B" w14:textId="77777777" w:rsidTr="00B53327">
        <w:tc>
          <w:tcPr>
            <w:tcW w:w="239" w:type="pct"/>
            <w:tcBorders>
              <w:top w:val="single" w:sz="4" w:space="0" w:color="auto"/>
              <w:left w:val="single" w:sz="4" w:space="0" w:color="auto"/>
              <w:bottom w:val="single" w:sz="4" w:space="0" w:color="auto"/>
              <w:right w:val="single" w:sz="4" w:space="0" w:color="auto"/>
            </w:tcBorders>
          </w:tcPr>
          <w:p w14:paraId="38459868" w14:textId="77777777" w:rsidR="006E4BD6" w:rsidRPr="00E64C97" w:rsidRDefault="006E4BD6" w:rsidP="00B53327">
            <w:pPr>
              <w:widowControl w:val="0"/>
              <w:autoSpaceDE w:val="0"/>
              <w:autoSpaceDN w:val="0"/>
              <w:adjustRightInd w:val="0"/>
              <w:rPr>
                <w:rFonts w:cs="Calibri"/>
                <w:kern w:val="2"/>
                <w:szCs w:val="20"/>
                <w:lang w:eastAsia="zh-CN"/>
              </w:rPr>
            </w:pPr>
          </w:p>
        </w:tc>
        <w:tc>
          <w:tcPr>
            <w:tcW w:w="1925" w:type="pct"/>
            <w:vMerge/>
            <w:tcBorders>
              <w:left w:val="single" w:sz="4" w:space="0" w:color="auto"/>
              <w:bottom w:val="single" w:sz="4" w:space="0" w:color="auto"/>
              <w:right w:val="single" w:sz="4" w:space="0" w:color="auto"/>
            </w:tcBorders>
          </w:tcPr>
          <w:p w14:paraId="60F4AB4A" w14:textId="77777777" w:rsidR="006E4BD6" w:rsidRPr="00E64C97" w:rsidRDefault="006E4BD6" w:rsidP="00B53327">
            <w:pPr>
              <w:widowControl w:val="0"/>
              <w:autoSpaceDE w:val="0"/>
              <w:autoSpaceDN w:val="0"/>
              <w:adjustRightInd w:val="0"/>
              <w:rPr>
                <w:rFonts w:cs="Calibri"/>
                <w:kern w:val="2"/>
                <w:szCs w:val="20"/>
                <w:lang w:eastAsia="zh-CN"/>
              </w:rPr>
            </w:pPr>
          </w:p>
        </w:tc>
        <w:tc>
          <w:tcPr>
            <w:tcW w:w="2836" w:type="pct"/>
            <w:vMerge/>
            <w:tcBorders>
              <w:left w:val="single" w:sz="4" w:space="0" w:color="auto"/>
              <w:bottom w:val="single" w:sz="4" w:space="0" w:color="auto"/>
              <w:right w:val="single" w:sz="4" w:space="0" w:color="auto"/>
            </w:tcBorders>
          </w:tcPr>
          <w:p w14:paraId="255C2A19" w14:textId="77777777" w:rsidR="006E4BD6" w:rsidRPr="00E64C97" w:rsidRDefault="006E4BD6" w:rsidP="00B91D98">
            <w:pPr>
              <w:widowControl w:val="0"/>
              <w:numPr>
                <w:ilvl w:val="0"/>
                <w:numId w:val="174"/>
              </w:numPr>
              <w:autoSpaceDE w:val="0"/>
              <w:autoSpaceDN w:val="0"/>
              <w:adjustRightInd w:val="0"/>
              <w:rPr>
                <w:rFonts w:cs="Calibri"/>
                <w:kern w:val="2"/>
                <w:szCs w:val="20"/>
                <w:lang w:eastAsia="zh-CN"/>
              </w:rPr>
            </w:pPr>
          </w:p>
        </w:tc>
      </w:tr>
      <w:tr w:rsidR="006E4BD6" w:rsidRPr="00E64C97" w14:paraId="066B1342" w14:textId="77777777" w:rsidTr="00B53327">
        <w:tc>
          <w:tcPr>
            <w:tcW w:w="239" w:type="pct"/>
            <w:tcBorders>
              <w:top w:val="single" w:sz="4" w:space="0" w:color="auto"/>
              <w:left w:val="single" w:sz="4" w:space="0" w:color="auto"/>
              <w:bottom w:val="single" w:sz="4" w:space="0" w:color="auto"/>
              <w:right w:val="single" w:sz="4" w:space="0" w:color="auto"/>
            </w:tcBorders>
          </w:tcPr>
          <w:p w14:paraId="1B9113A5"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10</w:t>
            </w:r>
          </w:p>
        </w:tc>
        <w:tc>
          <w:tcPr>
            <w:tcW w:w="1925" w:type="pct"/>
            <w:tcBorders>
              <w:left w:val="single" w:sz="4" w:space="0" w:color="auto"/>
              <w:bottom w:val="single" w:sz="4" w:space="0" w:color="auto"/>
              <w:right w:val="single" w:sz="4" w:space="0" w:color="auto"/>
            </w:tcBorders>
          </w:tcPr>
          <w:p w14:paraId="27AB5997" w14:textId="77777777" w:rsidR="006E4BD6" w:rsidRPr="00E64C97" w:rsidRDefault="006E4BD6" w:rsidP="00B53327">
            <w:pPr>
              <w:widowControl w:val="0"/>
              <w:autoSpaceDE w:val="0"/>
              <w:autoSpaceDN w:val="0"/>
              <w:adjustRightInd w:val="0"/>
              <w:rPr>
                <w:rFonts w:cs="Calibri"/>
                <w:bCs/>
                <w:iCs/>
                <w:kern w:val="2"/>
                <w:szCs w:val="20"/>
                <w:lang w:eastAsia="zh-CN"/>
              </w:rPr>
            </w:pPr>
            <w:r w:rsidRPr="00E64C97">
              <w:rPr>
                <w:rFonts w:cs="Calibri"/>
                <w:bCs/>
                <w:iCs/>
                <w:kern w:val="2"/>
                <w:szCs w:val="20"/>
                <w:lang w:eastAsia="zh-CN"/>
              </w:rPr>
              <w:t xml:space="preserve">Increased or illicit behavior and </w:t>
            </w:r>
          </w:p>
          <w:p w14:paraId="7398B59E"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bCs/>
                <w:iCs/>
                <w:kern w:val="2"/>
                <w:szCs w:val="20"/>
                <w:lang w:eastAsia="zh-CN"/>
              </w:rPr>
              <w:t>crime (including prostitution, theft and substance abuse)</w:t>
            </w:r>
          </w:p>
        </w:tc>
        <w:tc>
          <w:tcPr>
            <w:tcW w:w="2836" w:type="pct"/>
            <w:tcBorders>
              <w:left w:val="single" w:sz="4" w:space="0" w:color="auto"/>
              <w:bottom w:val="single" w:sz="4" w:space="0" w:color="auto"/>
              <w:right w:val="single" w:sz="4" w:space="0" w:color="auto"/>
            </w:tcBorders>
          </w:tcPr>
          <w:p w14:paraId="447C5E57" w14:textId="77777777" w:rsidR="006E4BD6" w:rsidRPr="00E64C97" w:rsidRDefault="006E4BD6" w:rsidP="00B91D98">
            <w:pPr>
              <w:widowControl w:val="0"/>
              <w:numPr>
                <w:ilvl w:val="0"/>
                <w:numId w:val="174"/>
              </w:numPr>
              <w:autoSpaceDE w:val="0"/>
              <w:autoSpaceDN w:val="0"/>
              <w:adjustRightInd w:val="0"/>
              <w:rPr>
                <w:rFonts w:cs="Calibri"/>
                <w:kern w:val="2"/>
                <w:szCs w:val="20"/>
                <w:lang w:eastAsia="zh-CN"/>
              </w:rPr>
            </w:pPr>
            <w:r w:rsidRPr="00E64C97">
              <w:rPr>
                <w:rFonts w:cs="Calibri"/>
                <w:kern w:val="2"/>
                <w:szCs w:val="20"/>
                <w:lang w:eastAsia="zh-CN"/>
              </w:rPr>
              <w:t>Sensitization campaigns both for workers and local communities against such social evils</w:t>
            </w:r>
          </w:p>
          <w:p w14:paraId="723C17D4" w14:textId="77777777" w:rsidR="006E4BD6" w:rsidRPr="00E64C97" w:rsidRDefault="006E4BD6" w:rsidP="00B91D98">
            <w:pPr>
              <w:widowControl w:val="0"/>
              <w:numPr>
                <w:ilvl w:val="0"/>
                <w:numId w:val="174"/>
              </w:numPr>
              <w:autoSpaceDE w:val="0"/>
              <w:autoSpaceDN w:val="0"/>
              <w:adjustRightInd w:val="0"/>
              <w:rPr>
                <w:rFonts w:cs="Calibri"/>
                <w:kern w:val="2"/>
                <w:szCs w:val="20"/>
                <w:lang w:eastAsia="zh-CN"/>
              </w:rPr>
            </w:pPr>
            <w:r w:rsidRPr="00E64C97">
              <w:rPr>
                <w:rFonts w:cs="Calibri"/>
                <w:kern w:val="2"/>
                <w:szCs w:val="20"/>
                <w:lang w:eastAsia="zh-CN"/>
              </w:rPr>
              <w:t>Enforcement of sanctions (e.g., dismissal) for workers involved in criminal activities</w:t>
            </w:r>
          </w:p>
        </w:tc>
      </w:tr>
      <w:tr w:rsidR="006E4BD6" w:rsidRPr="00E64C97" w14:paraId="175558CF" w14:textId="77777777" w:rsidTr="00B53327">
        <w:tc>
          <w:tcPr>
            <w:tcW w:w="239" w:type="pct"/>
            <w:tcBorders>
              <w:top w:val="single" w:sz="4" w:space="0" w:color="auto"/>
              <w:left w:val="single" w:sz="4" w:space="0" w:color="auto"/>
              <w:bottom w:val="single" w:sz="4" w:space="0" w:color="auto"/>
              <w:right w:val="single" w:sz="4" w:space="0" w:color="auto"/>
            </w:tcBorders>
          </w:tcPr>
          <w:p w14:paraId="54CE8C8A"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11</w:t>
            </w:r>
          </w:p>
        </w:tc>
        <w:tc>
          <w:tcPr>
            <w:tcW w:w="1925" w:type="pct"/>
            <w:tcBorders>
              <w:top w:val="single" w:sz="4" w:space="0" w:color="auto"/>
              <w:left w:val="single" w:sz="4" w:space="0" w:color="auto"/>
              <w:bottom w:val="single" w:sz="4" w:space="0" w:color="auto"/>
              <w:right w:val="single" w:sz="4" w:space="0" w:color="auto"/>
            </w:tcBorders>
          </w:tcPr>
          <w:p w14:paraId="12F26181"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bCs/>
                <w:iCs/>
                <w:kern w:val="2"/>
                <w:szCs w:val="20"/>
                <w:lang w:eastAsia="zh-CN"/>
              </w:rPr>
              <w:t>Communicable diseases (including STDs and HIV/AIDS)</w:t>
            </w:r>
          </w:p>
        </w:tc>
        <w:tc>
          <w:tcPr>
            <w:tcW w:w="2836" w:type="pct"/>
            <w:tcBorders>
              <w:top w:val="single" w:sz="4" w:space="0" w:color="auto"/>
              <w:left w:val="single" w:sz="4" w:space="0" w:color="auto"/>
              <w:bottom w:val="single" w:sz="4" w:space="0" w:color="auto"/>
              <w:right w:val="single" w:sz="4" w:space="0" w:color="auto"/>
            </w:tcBorders>
          </w:tcPr>
          <w:p w14:paraId="77933D65" w14:textId="77777777" w:rsidR="006E4BD6" w:rsidRPr="00E64C97" w:rsidRDefault="006E4BD6" w:rsidP="00B91D98">
            <w:pPr>
              <w:widowControl w:val="0"/>
              <w:numPr>
                <w:ilvl w:val="0"/>
                <w:numId w:val="174"/>
              </w:numPr>
              <w:autoSpaceDE w:val="0"/>
              <w:autoSpaceDN w:val="0"/>
              <w:adjustRightInd w:val="0"/>
              <w:rPr>
                <w:rFonts w:cs="Calibri"/>
                <w:kern w:val="2"/>
                <w:szCs w:val="20"/>
                <w:lang w:eastAsia="zh-CN"/>
              </w:rPr>
            </w:pPr>
            <w:r w:rsidRPr="00E64C97">
              <w:rPr>
                <w:rFonts w:cs="Calibri"/>
                <w:kern w:val="2"/>
                <w:szCs w:val="20"/>
                <w:lang w:eastAsia="zh-CN"/>
              </w:rPr>
              <w:t xml:space="preserve">Education/awareness about transmission of diseases </w:t>
            </w:r>
          </w:p>
          <w:p w14:paraId="66A739FC" w14:textId="77777777" w:rsidR="006E4BD6" w:rsidRPr="00E64C97" w:rsidRDefault="006E4BD6" w:rsidP="00B91D98">
            <w:pPr>
              <w:widowControl w:val="0"/>
              <w:numPr>
                <w:ilvl w:val="0"/>
                <w:numId w:val="174"/>
              </w:numPr>
              <w:autoSpaceDE w:val="0"/>
              <w:autoSpaceDN w:val="0"/>
              <w:adjustRightInd w:val="0"/>
              <w:rPr>
                <w:rFonts w:cs="Calibri"/>
                <w:kern w:val="2"/>
                <w:szCs w:val="20"/>
                <w:lang w:eastAsia="zh-CN"/>
              </w:rPr>
            </w:pPr>
            <w:r w:rsidRPr="00E64C97">
              <w:rPr>
                <w:rFonts w:cs="Calibri"/>
                <w:kern w:val="2"/>
                <w:szCs w:val="20"/>
                <w:lang w:eastAsia="zh-CN"/>
              </w:rPr>
              <w:t>Information campaigns on STDs among the workers and local community on ethics, morals, general good behavior and the need for the project to co-exist with the neighbors during the community and worker engagement forums.</w:t>
            </w:r>
          </w:p>
          <w:p w14:paraId="386860C6" w14:textId="77777777" w:rsidR="006E4BD6" w:rsidRPr="00E64C97" w:rsidRDefault="006E4BD6" w:rsidP="00B91D98">
            <w:pPr>
              <w:widowControl w:val="0"/>
              <w:numPr>
                <w:ilvl w:val="0"/>
                <w:numId w:val="174"/>
              </w:numPr>
              <w:autoSpaceDE w:val="0"/>
              <w:autoSpaceDN w:val="0"/>
              <w:adjustRightInd w:val="0"/>
              <w:rPr>
                <w:rFonts w:cs="Calibri"/>
                <w:kern w:val="2"/>
                <w:szCs w:val="20"/>
                <w:lang w:eastAsia="zh-CN"/>
              </w:rPr>
            </w:pPr>
            <w:r w:rsidRPr="00E64C97">
              <w:rPr>
                <w:rFonts w:cs="Calibri"/>
                <w:kern w:val="2"/>
                <w:szCs w:val="20"/>
                <w:lang w:eastAsia="zh-CN"/>
              </w:rPr>
              <w:t xml:space="preserve">Provide condoms to employees </w:t>
            </w:r>
          </w:p>
        </w:tc>
      </w:tr>
      <w:tr w:rsidR="006E4BD6" w:rsidRPr="00E64C97" w14:paraId="529B5C4A" w14:textId="77777777" w:rsidTr="00B53327">
        <w:tc>
          <w:tcPr>
            <w:tcW w:w="239" w:type="pct"/>
            <w:tcBorders>
              <w:top w:val="single" w:sz="4" w:space="0" w:color="auto"/>
              <w:left w:val="single" w:sz="4" w:space="0" w:color="auto"/>
              <w:bottom w:val="single" w:sz="4" w:space="0" w:color="auto"/>
              <w:right w:val="single" w:sz="4" w:space="0" w:color="auto"/>
            </w:tcBorders>
          </w:tcPr>
          <w:p w14:paraId="403CBE9D"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12</w:t>
            </w:r>
          </w:p>
        </w:tc>
        <w:tc>
          <w:tcPr>
            <w:tcW w:w="1925" w:type="pct"/>
            <w:tcBorders>
              <w:top w:val="single" w:sz="4" w:space="0" w:color="auto"/>
              <w:left w:val="single" w:sz="4" w:space="0" w:color="auto"/>
              <w:bottom w:val="single" w:sz="4" w:space="0" w:color="auto"/>
              <w:right w:val="single" w:sz="4" w:space="0" w:color="auto"/>
            </w:tcBorders>
          </w:tcPr>
          <w:p w14:paraId="75695676"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bCs/>
                <w:iCs/>
                <w:kern w:val="2"/>
                <w:szCs w:val="20"/>
                <w:lang w:eastAsia="zh-CN"/>
              </w:rPr>
              <w:t>Gender-based violence including sexual harassment and exploitation</w:t>
            </w:r>
          </w:p>
        </w:tc>
        <w:tc>
          <w:tcPr>
            <w:tcW w:w="2836" w:type="pct"/>
            <w:tcBorders>
              <w:top w:val="single" w:sz="4" w:space="0" w:color="auto"/>
              <w:left w:val="single" w:sz="4" w:space="0" w:color="auto"/>
              <w:bottom w:val="single" w:sz="4" w:space="0" w:color="auto"/>
              <w:right w:val="single" w:sz="4" w:space="0" w:color="auto"/>
            </w:tcBorders>
          </w:tcPr>
          <w:p w14:paraId="6526ED5E" w14:textId="77777777" w:rsidR="006E4BD6" w:rsidRPr="00E64C97" w:rsidRDefault="006E4BD6" w:rsidP="00B91D98">
            <w:pPr>
              <w:widowControl w:val="0"/>
              <w:numPr>
                <w:ilvl w:val="0"/>
                <w:numId w:val="174"/>
              </w:numPr>
              <w:autoSpaceDE w:val="0"/>
              <w:autoSpaceDN w:val="0"/>
              <w:adjustRightInd w:val="0"/>
              <w:rPr>
                <w:rFonts w:cs="Calibri"/>
                <w:kern w:val="2"/>
                <w:szCs w:val="20"/>
                <w:lang w:eastAsia="zh-CN"/>
              </w:rPr>
            </w:pPr>
            <w:r w:rsidRPr="00E64C97">
              <w:rPr>
                <w:rFonts w:cs="Calibri"/>
                <w:kern w:val="2"/>
                <w:szCs w:val="20"/>
                <w:lang w:eastAsia="zh-CN"/>
              </w:rPr>
              <w:t xml:space="preserve">Information and awareness raising campaigns to you community members and specifically women and girls. </w:t>
            </w:r>
          </w:p>
          <w:p w14:paraId="216D1CC5" w14:textId="77777777" w:rsidR="006E4BD6" w:rsidRPr="00E64C97" w:rsidRDefault="006E4BD6" w:rsidP="00B91D98">
            <w:pPr>
              <w:widowControl w:val="0"/>
              <w:numPr>
                <w:ilvl w:val="0"/>
                <w:numId w:val="174"/>
              </w:numPr>
              <w:autoSpaceDE w:val="0"/>
              <w:autoSpaceDN w:val="0"/>
              <w:adjustRightInd w:val="0"/>
              <w:rPr>
                <w:rFonts w:cs="Calibri"/>
                <w:kern w:val="2"/>
                <w:szCs w:val="20"/>
                <w:lang w:eastAsia="zh-CN"/>
              </w:rPr>
            </w:pPr>
            <w:r w:rsidRPr="00E64C97">
              <w:rPr>
                <w:rFonts w:cs="Calibri"/>
                <w:kern w:val="2"/>
                <w:szCs w:val="20"/>
                <w:lang w:eastAsia="zh-CN"/>
              </w:rPr>
              <w:t>Mandatory awareness creation for workers on required lawful conduct in the community and legal consequences for failure to comply with laws</w:t>
            </w:r>
          </w:p>
          <w:p w14:paraId="71F58170" w14:textId="77777777" w:rsidR="006E4BD6" w:rsidRPr="00E64C97" w:rsidRDefault="006E4BD6" w:rsidP="00B91D98">
            <w:pPr>
              <w:widowControl w:val="0"/>
              <w:numPr>
                <w:ilvl w:val="0"/>
                <w:numId w:val="174"/>
              </w:numPr>
              <w:autoSpaceDE w:val="0"/>
              <w:autoSpaceDN w:val="0"/>
              <w:adjustRightInd w:val="0"/>
              <w:rPr>
                <w:rFonts w:cs="Calibri"/>
                <w:kern w:val="2"/>
                <w:szCs w:val="20"/>
                <w:lang w:eastAsia="zh-CN"/>
              </w:rPr>
            </w:pPr>
            <w:r w:rsidRPr="00E64C97">
              <w:rPr>
                <w:rFonts w:cs="Calibri"/>
                <w:kern w:val="2"/>
                <w:szCs w:val="20"/>
                <w:lang w:eastAsia="zh-CN"/>
              </w:rPr>
              <w:t>Report all complaints on gender-based violence or harassment through the GRM and also directly through CREO</w:t>
            </w:r>
          </w:p>
          <w:p w14:paraId="727397A7" w14:textId="77777777" w:rsidR="006E4BD6" w:rsidRPr="00E64C97" w:rsidRDefault="006E4BD6" w:rsidP="00B91D98">
            <w:pPr>
              <w:widowControl w:val="0"/>
              <w:numPr>
                <w:ilvl w:val="0"/>
                <w:numId w:val="174"/>
              </w:numPr>
              <w:autoSpaceDE w:val="0"/>
              <w:autoSpaceDN w:val="0"/>
              <w:adjustRightInd w:val="0"/>
              <w:rPr>
                <w:rFonts w:cs="Calibri"/>
                <w:kern w:val="2"/>
                <w:szCs w:val="20"/>
                <w:lang w:eastAsia="zh-CN"/>
              </w:rPr>
            </w:pPr>
            <w:r w:rsidRPr="00E64C97">
              <w:rPr>
                <w:rFonts w:cs="Calibri"/>
                <w:kern w:val="2"/>
                <w:szCs w:val="20"/>
                <w:lang w:eastAsia="zh-CN"/>
              </w:rPr>
              <w:t>Working closely and Instruction of local law enforcement to act on community complaints on time</w:t>
            </w:r>
          </w:p>
          <w:p w14:paraId="578DC625" w14:textId="77777777" w:rsidR="006E4BD6" w:rsidRPr="00E64C97" w:rsidRDefault="006E4BD6" w:rsidP="00B91D98">
            <w:pPr>
              <w:widowControl w:val="0"/>
              <w:numPr>
                <w:ilvl w:val="0"/>
                <w:numId w:val="174"/>
              </w:numPr>
              <w:autoSpaceDE w:val="0"/>
              <w:autoSpaceDN w:val="0"/>
              <w:adjustRightInd w:val="0"/>
              <w:rPr>
                <w:rFonts w:cs="Calibri"/>
                <w:kern w:val="2"/>
                <w:szCs w:val="20"/>
                <w:lang w:eastAsia="zh-CN"/>
              </w:rPr>
            </w:pPr>
            <w:r w:rsidRPr="00E64C97">
              <w:rPr>
                <w:rFonts w:cs="Calibri"/>
                <w:kern w:val="2"/>
                <w:szCs w:val="20"/>
                <w:lang w:eastAsia="zh-CN"/>
              </w:rPr>
              <w:t xml:space="preserve">Inclusion of GBV specific mitigation measures in the environmental and social management plan of contractor </w:t>
            </w:r>
          </w:p>
          <w:p w14:paraId="74F7699B" w14:textId="77777777" w:rsidR="006E4BD6" w:rsidRPr="00E64C97" w:rsidRDefault="006E4BD6" w:rsidP="00B91D98">
            <w:pPr>
              <w:widowControl w:val="0"/>
              <w:numPr>
                <w:ilvl w:val="0"/>
                <w:numId w:val="174"/>
              </w:numPr>
              <w:autoSpaceDE w:val="0"/>
              <w:autoSpaceDN w:val="0"/>
              <w:adjustRightInd w:val="0"/>
              <w:rPr>
                <w:rFonts w:cs="Calibri"/>
                <w:kern w:val="2"/>
                <w:szCs w:val="20"/>
                <w:lang w:eastAsia="zh-CN"/>
              </w:rPr>
            </w:pPr>
            <w:r w:rsidRPr="00E64C97">
              <w:rPr>
                <w:rFonts w:cs="Calibri"/>
                <w:kern w:val="2"/>
                <w:szCs w:val="20"/>
                <w:lang w:eastAsia="zh-CN"/>
              </w:rPr>
              <w:t>Requirement of contractor to have code of conduct for the workers and to implement them</w:t>
            </w:r>
          </w:p>
        </w:tc>
      </w:tr>
      <w:tr w:rsidR="006E4BD6" w:rsidRPr="00E64C97" w14:paraId="62920E44" w14:textId="77777777" w:rsidTr="00B53327">
        <w:tc>
          <w:tcPr>
            <w:tcW w:w="239" w:type="pct"/>
            <w:tcBorders>
              <w:top w:val="single" w:sz="4" w:space="0" w:color="auto"/>
              <w:left w:val="single" w:sz="4" w:space="0" w:color="auto"/>
              <w:bottom w:val="single" w:sz="4" w:space="0" w:color="auto"/>
              <w:right w:val="single" w:sz="4" w:space="0" w:color="auto"/>
            </w:tcBorders>
            <w:hideMark/>
          </w:tcPr>
          <w:p w14:paraId="2D305BD3"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13</w:t>
            </w:r>
          </w:p>
        </w:tc>
        <w:tc>
          <w:tcPr>
            <w:tcW w:w="1925" w:type="pct"/>
            <w:tcBorders>
              <w:top w:val="single" w:sz="4" w:space="0" w:color="auto"/>
              <w:left w:val="single" w:sz="4" w:space="0" w:color="auto"/>
              <w:bottom w:val="single" w:sz="4" w:space="0" w:color="auto"/>
              <w:right w:val="single" w:sz="4" w:space="0" w:color="auto"/>
            </w:tcBorders>
          </w:tcPr>
          <w:p w14:paraId="333F786F"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 xml:space="preserve">Child labor </w:t>
            </w:r>
          </w:p>
          <w:p w14:paraId="24FBF871" w14:textId="77777777" w:rsidR="006E4BD6" w:rsidRPr="00E64C97" w:rsidRDefault="006E4BD6" w:rsidP="00B53327">
            <w:pPr>
              <w:widowControl w:val="0"/>
              <w:autoSpaceDE w:val="0"/>
              <w:autoSpaceDN w:val="0"/>
              <w:adjustRightInd w:val="0"/>
              <w:rPr>
                <w:rFonts w:cs="Calibri"/>
                <w:b/>
                <w:bCs/>
                <w:i/>
                <w:iCs/>
                <w:kern w:val="2"/>
                <w:szCs w:val="20"/>
                <w:lang w:eastAsia="zh-CN"/>
              </w:rPr>
            </w:pPr>
          </w:p>
        </w:tc>
        <w:tc>
          <w:tcPr>
            <w:tcW w:w="2836" w:type="pct"/>
            <w:tcBorders>
              <w:top w:val="single" w:sz="4" w:space="0" w:color="auto"/>
              <w:left w:val="single" w:sz="4" w:space="0" w:color="auto"/>
              <w:bottom w:val="single" w:sz="4" w:space="0" w:color="auto"/>
              <w:right w:val="single" w:sz="4" w:space="0" w:color="auto"/>
            </w:tcBorders>
            <w:hideMark/>
          </w:tcPr>
          <w:p w14:paraId="7176D0C7" w14:textId="77777777" w:rsidR="006E4BD6" w:rsidRPr="00E64C97" w:rsidRDefault="006E4BD6" w:rsidP="00B91D98">
            <w:pPr>
              <w:widowControl w:val="0"/>
              <w:numPr>
                <w:ilvl w:val="0"/>
                <w:numId w:val="182"/>
              </w:numPr>
              <w:autoSpaceDE w:val="0"/>
              <w:autoSpaceDN w:val="0"/>
              <w:adjustRightInd w:val="0"/>
              <w:rPr>
                <w:rFonts w:cs="Calibri"/>
                <w:kern w:val="2"/>
                <w:szCs w:val="20"/>
                <w:lang w:eastAsia="zh-CN"/>
              </w:rPr>
            </w:pPr>
            <w:r w:rsidRPr="00E64C97">
              <w:rPr>
                <w:rFonts w:cs="Calibri"/>
                <w:kern w:val="2"/>
                <w:szCs w:val="20"/>
                <w:lang w:eastAsia="zh-CN"/>
              </w:rPr>
              <w:t>Ensuring that children and minors are not employed directly or indirectly on the project.</w:t>
            </w:r>
          </w:p>
          <w:p w14:paraId="7634584D" w14:textId="77777777" w:rsidR="006E4BD6" w:rsidRPr="00E64C97" w:rsidRDefault="006E4BD6" w:rsidP="00B91D98">
            <w:pPr>
              <w:widowControl w:val="0"/>
              <w:numPr>
                <w:ilvl w:val="0"/>
                <w:numId w:val="182"/>
              </w:numPr>
              <w:autoSpaceDE w:val="0"/>
              <w:autoSpaceDN w:val="0"/>
              <w:adjustRightInd w:val="0"/>
              <w:rPr>
                <w:rFonts w:cs="Calibri"/>
                <w:kern w:val="2"/>
                <w:szCs w:val="20"/>
                <w:lang w:eastAsia="zh-CN"/>
              </w:rPr>
            </w:pPr>
            <w:r w:rsidRPr="00E64C97">
              <w:rPr>
                <w:rFonts w:cs="Calibri"/>
                <w:kern w:val="2"/>
                <w:szCs w:val="20"/>
                <w:lang w:eastAsia="zh-CN"/>
              </w:rPr>
              <w:t>Enforcement of Employment Act that requires contractor to adhere to minimum age</w:t>
            </w:r>
          </w:p>
          <w:p w14:paraId="512C8579" w14:textId="77777777" w:rsidR="006E4BD6" w:rsidRPr="00E64C97" w:rsidRDefault="006E4BD6" w:rsidP="00B91D98">
            <w:pPr>
              <w:widowControl w:val="0"/>
              <w:numPr>
                <w:ilvl w:val="0"/>
                <w:numId w:val="175"/>
              </w:numPr>
              <w:autoSpaceDE w:val="0"/>
              <w:autoSpaceDN w:val="0"/>
              <w:adjustRightInd w:val="0"/>
              <w:rPr>
                <w:rFonts w:cs="Calibri"/>
                <w:kern w:val="2"/>
                <w:szCs w:val="20"/>
                <w:lang w:eastAsia="zh-CN"/>
              </w:rPr>
            </w:pPr>
            <w:r w:rsidRPr="00E64C97">
              <w:rPr>
                <w:rFonts w:cs="Calibri"/>
                <w:kern w:val="2"/>
                <w:szCs w:val="20"/>
                <w:lang w:eastAsia="zh-CN"/>
              </w:rPr>
              <w:t>Allowing your children to be employed is illegal and punishable by law because it interferes with the children’s right to education</w:t>
            </w:r>
          </w:p>
          <w:p w14:paraId="34094468" w14:textId="77777777" w:rsidR="006E4BD6" w:rsidRPr="00E64C97" w:rsidRDefault="006E4BD6" w:rsidP="00B91D98">
            <w:pPr>
              <w:widowControl w:val="0"/>
              <w:numPr>
                <w:ilvl w:val="0"/>
                <w:numId w:val="175"/>
              </w:numPr>
              <w:autoSpaceDE w:val="0"/>
              <w:autoSpaceDN w:val="0"/>
              <w:adjustRightInd w:val="0"/>
              <w:rPr>
                <w:rFonts w:cs="Calibri"/>
                <w:kern w:val="2"/>
                <w:szCs w:val="20"/>
                <w:lang w:eastAsia="zh-CN"/>
              </w:rPr>
            </w:pPr>
            <w:r w:rsidRPr="00E64C97">
              <w:rPr>
                <w:rFonts w:cs="Calibri"/>
                <w:kern w:val="2"/>
                <w:szCs w:val="20"/>
                <w:lang w:eastAsia="zh-CN"/>
              </w:rPr>
              <w:t>Report any case to the chief’s office</w:t>
            </w:r>
          </w:p>
        </w:tc>
      </w:tr>
      <w:tr w:rsidR="006E4BD6" w:rsidRPr="00E64C97" w14:paraId="30489858" w14:textId="77777777" w:rsidTr="00B53327">
        <w:tc>
          <w:tcPr>
            <w:tcW w:w="239" w:type="pct"/>
            <w:tcBorders>
              <w:top w:val="single" w:sz="4" w:space="0" w:color="auto"/>
              <w:left w:val="single" w:sz="4" w:space="0" w:color="auto"/>
              <w:bottom w:val="single" w:sz="4" w:space="0" w:color="auto"/>
              <w:right w:val="single" w:sz="4" w:space="0" w:color="auto"/>
            </w:tcBorders>
            <w:hideMark/>
          </w:tcPr>
          <w:p w14:paraId="183A214B"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14</w:t>
            </w:r>
          </w:p>
        </w:tc>
        <w:tc>
          <w:tcPr>
            <w:tcW w:w="1925" w:type="pct"/>
            <w:tcBorders>
              <w:top w:val="single" w:sz="4" w:space="0" w:color="auto"/>
              <w:left w:val="single" w:sz="4" w:space="0" w:color="auto"/>
              <w:bottom w:val="single" w:sz="4" w:space="0" w:color="auto"/>
              <w:right w:val="single" w:sz="4" w:space="0" w:color="auto"/>
            </w:tcBorders>
            <w:hideMark/>
          </w:tcPr>
          <w:p w14:paraId="091C04E1" w14:textId="77777777" w:rsidR="006E4BD6" w:rsidRPr="00E64C97" w:rsidRDefault="006E4BD6" w:rsidP="00B53327">
            <w:pPr>
              <w:widowControl w:val="0"/>
              <w:autoSpaceDE w:val="0"/>
              <w:autoSpaceDN w:val="0"/>
              <w:adjustRightInd w:val="0"/>
              <w:rPr>
                <w:rFonts w:cs="Calibri"/>
                <w:bCs/>
                <w:iCs/>
                <w:kern w:val="2"/>
                <w:szCs w:val="20"/>
                <w:lang w:eastAsia="zh-CN"/>
              </w:rPr>
            </w:pPr>
            <w:r w:rsidRPr="00E64C97">
              <w:rPr>
                <w:rFonts w:cs="Calibri"/>
                <w:bCs/>
                <w:iCs/>
                <w:kern w:val="2"/>
                <w:szCs w:val="20"/>
                <w:lang w:eastAsia="zh-CN"/>
              </w:rPr>
              <w:t xml:space="preserve">Demand for Material/resources e.g. water </w:t>
            </w:r>
          </w:p>
        </w:tc>
        <w:tc>
          <w:tcPr>
            <w:tcW w:w="2836" w:type="pct"/>
            <w:tcBorders>
              <w:top w:val="single" w:sz="4" w:space="0" w:color="auto"/>
              <w:left w:val="single" w:sz="4" w:space="0" w:color="auto"/>
              <w:bottom w:val="single" w:sz="4" w:space="0" w:color="auto"/>
              <w:right w:val="single" w:sz="4" w:space="0" w:color="auto"/>
            </w:tcBorders>
            <w:hideMark/>
          </w:tcPr>
          <w:p w14:paraId="12F3DBEC"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 xml:space="preserve">Contractor to consult with elders before using the water resources in the community to avoid conflicts.  </w:t>
            </w:r>
          </w:p>
        </w:tc>
      </w:tr>
      <w:tr w:rsidR="006E4BD6" w:rsidRPr="00E64C97" w14:paraId="4F027DD2" w14:textId="77777777" w:rsidTr="00B53327">
        <w:tc>
          <w:tcPr>
            <w:tcW w:w="239" w:type="pct"/>
            <w:tcBorders>
              <w:top w:val="single" w:sz="4" w:space="0" w:color="auto"/>
              <w:left w:val="single" w:sz="4" w:space="0" w:color="auto"/>
              <w:bottom w:val="single" w:sz="4" w:space="0" w:color="auto"/>
              <w:right w:val="single" w:sz="4" w:space="0" w:color="auto"/>
            </w:tcBorders>
            <w:hideMark/>
          </w:tcPr>
          <w:p w14:paraId="6C0936DE"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15</w:t>
            </w:r>
          </w:p>
        </w:tc>
        <w:tc>
          <w:tcPr>
            <w:tcW w:w="1925" w:type="pct"/>
            <w:tcBorders>
              <w:top w:val="single" w:sz="4" w:space="0" w:color="auto"/>
              <w:left w:val="single" w:sz="4" w:space="0" w:color="auto"/>
              <w:bottom w:val="single" w:sz="4" w:space="0" w:color="auto"/>
              <w:right w:val="single" w:sz="4" w:space="0" w:color="auto"/>
            </w:tcBorders>
            <w:hideMark/>
          </w:tcPr>
          <w:p w14:paraId="388AC6C1" w14:textId="77777777" w:rsidR="006E4BD6" w:rsidRPr="00E64C97" w:rsidRDefault="006E4BD6" w:rsidP="00B53327">
            <w:pPr>
              <w:widowControl w:val="0"/>
              <w:autoSpaceDE w:val="0"/>
              <w:autoSpaceDN w:val="0"/>
              <w:adjustRightInd w:val="0"/>
              <w:rPr>
                <w:rFonts w:cs="Calibri"/>
                <w:bCs/>
                <w:i/>
                <w:iCs/>
                <w:kern w:val="2"/>
                <w:szCs w:val="20"/>
                <w:lang w:eastAsia="zh-CN"/>
              </w:rPr>
            </w:pPr>
            <w:r w:rsidRPr="00E64C97">
              <w:rPr>
                <w:rFonts w:cs="Calibri"/>
                <w:bCs/>
                <w:i/>
                <w:iCs/>
                <w:kern w:val="2"/>
                <w:szCs w:val="20"/>
                <w:lang w:eastAsia="zh-CN"/>
              </w:rPr>
              <w:t>Oil Spill Hazards</w:t>
            </w:r>
          </w:p>
        </w:tc>
        <w:tc>
          <w:tcPr>
            <w:tcW w:w="2836" w:type="pct"/>
            <w:tcBorders>
              <w:top w:val="single" w:sz="4" w:space="0" w:color="auto"/>
              <w:left w:val="single" w:sz="4" w:space="0" w:color="auto"/>
              <w:bottom w:val="single" w:sz="4" w:space="0" w:color="auto"/>
              <w:right w:val="single" w:sz="4" w:space="0" w:color="auto"/>
            </w:tcBorders>
            <w:hideMark/>
          </w:tcPr>
          <w:p w14:paraId="3EF7A75D" w14:textId="77777777" w:rsidR="006E4BD6" w:rsidRPr="00E64C97" w:rsidRDefault="006E4BD6" w:rsidP="00B91D98">
            <w:pPr>
              <w:widowControl w:val="0"/>
              <w:numPr>
                <w:ilvl w:val="0"/>
                <w:numId w:val="176"/>
              </w:numPr>
              <w:autoSpaceDE w:val="0"/>
              <w:autoSpaceDN w:val="0"/>
              <w:adjustRightInd w:val="0"/>
              <w:rPr>
                <w:rFonts w:cs="Calibri"/>
                <w:kern w:val="2"/>
                <w:szCs w:val="20"/>
                <w:lang w:eastAsia="zh-CN"/>
              </w:rPr>
            </w:pPr>
            <w:r w:rsidRPr="00E64C97">
              <w:rPr>
                <w:rFonts w:cs="Calibri"/>
                <w:kern w:val="2"/>
                <w:szCs w:val="20"/>
                <w:lang w:eastAsia="zh-CN"/>
              </w:rPr>
              <w:t xml:space="preserve">Contractor not to repair vehicles or equipment on site </w:t>
            </w:r>
          </w:p>
          <w:p w14:paraId="3DDC7F0A" w14:textId="77777777" w:rsidR="006E4BD6" w:rsidRPr="00E64C97" w:rsidRDefault="006E4BD6" w:rsidP="00B91D98">
            <w:pPr>
              <w:widowControl w:val="0"/>
              <w:numPr>
                <w:ilvl w:val="0"/>
                <w:numId w:val="176"/>
              </w:numPr>
              <w:autoSpaceDE w:val="0"/>
              <w:autoSpaceDN w:val="0"/>
              <w:adjustRightInd w:val="0"/>
              <w:rPr>
                <w:rFonts w:cs="Calibri"/>
                <w:kern w:val="2"/>
                <w:szCs w:val="20"/>
                <w:lang w:eastAsia="zh-CN"/>
              </w:rPr>
            </w:pPr>
            <w:r w:rsidRPr="00E64C97">
              <w:rPr>
                <w:rFonts w:cs="Calibri"/>
                <w:kern w:val="2"/>
                <w:szCs w:val="20"/>
                <w:lang w:eastAsia="zh-CN"/>
              </w:rPr>
              <w:t xml:space="preserve">Maintain vehicles and equipment in good state </w:t>
            </w:r>
          </w:p>
        </w:tc>
      </w:tr>
      <w:tr w:rsidR="006E4BD6" w:rsidRPr="00E64C97" w14:paraId="3C5FC120" w14:textId="77777777" w:rsidTr="00B53327">
        <w:tc>
          <w:tcPr>
            <w:tcW w:w="239" w:type="pct"/>
            <w:tcBorders>
              <w:top w:val="single" w:sz="4" w:space="0" w:color="auto"/>
              <w:left w:val="single" w:sz="4" w:space="0" w:color="auto"/>
              <w:bottom w:val="single" w:sz="4" w:space="0" w:color="auto"/>
              <w:right w:val="single" w:sz="4" w:space="0" w:color="auto"/>
            </w:tcBorders>
            <w:hideMark/>
          </w:tcPr>
          <w:p w14:paraId="2DA1BD4D"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16</w:t>
            </w:r>
          </w:p>
        </w:tc>
        <w:tc>
          <w:tcPr>
            <w:tcW w:w="1925" w:type="pct"/>
            <w:tcBorders>
              <w:top w:val="single" w:sz="4" w:space="0" w:color="auto"/>
              <w:left w:val="single" w:sz="4" w:space="0" w:color="auto"/>
              <w:bottom w:val="single" w:sz="4" w:space="0" w:color="auto"/>
              <w:right w:val="single" w:sz="4" w:space="0" w:color="auto"/>
            </w:tcBorders>
            <w:hideMark/>
          </w:tcPr>
          <w:p w14:paraId="30E80EE9" w14:textId="77777777" w:rsidR="006E4BD6" w:rsidRPr="00E64C97" w:rsidRDefault="006E4BD6" w:rsidP="00B53327">
            <w:pPr>
              <w:widowControl w:val="0"/>
              <w:autoSpaceDE w:val="0"/>
              <w:autoSpaceDN w:val="0"/>
              <w:adjustRightInd w:val="0"/>
              <w:rPr>
                <w:rFonts w:cs="Calibri"/>
                <w:bCs/>
                <w:i/>
                <w:iCs/>
                <w:kern w:val="2"/>
                <w:szCs w:val="20"/>
                <w:lang w:eastAsia="zh-CN"/>
              </w:rPr>
            </w:pPr>
            <w:r w:rsidRPr="00E64C97">
              <w:rPr>
                <w:rFonts w:cs="Calibri"/>
                <w:bCs/>
                <w:i/>
                <w:iCs/>
                <w:kern w:val="2"/>
                <w:szCs w:val="20"/>
                <w:lang w:eastAsia="zh-CN"/>
              </w:rPr>
              <w:t xml:space="preserve">Storm water and erosion </w:t>
            </w:r>
          </w:p>
        </w:tc>
        <w:tc>
          <w:tcPr>
            <w:tcW w:w="2836" w:type="pct"/>
            <w:tcBorders>
              <w:top w:val="single" w:sz="4" w:space="0" w:color="auto"/>
              <w:left w:val="single" w:sz="4" w:space="0" w:color="auto"/>
              <w:bottom w:val="single" w:sz="4" w:space="0" w:color="auto"/>
              <w:right w:val="single" w:sz="4" w:space="0" w:color="auto"/>
            </w:tcBorders>
            <w:hideMark/>
          </w:tcPr>
          <w:p w14:paraId="5190D59D" w14:textId="77777777" w:rsidR="006E4BD6" w:rsidRPr="00E64C97" w:rsidRDefault="006E4BD6" w:rsidP="00B91D98">
            <w:pPr>
              <w:widowControl w:val="0"/>
              <w:numPr>
                <w:ilvl w:val="0"/>
                <w:numId w:val="177"/>
              </w:numPr>
              <w:autoSpaceDE w:val="0"/>
              <w:autoSpaceDN w:val="0"/>
              <w:adjustRightInd w:val="0"/>
              <w:rPr>
                <w:rFonts w:cs="Calibri"/>
                <w:kern w:val="2"/>
                <w:szCs w:val="20"/>
                <w:lang w:eastAsia="zh-CN"/>
              </w:rPr>
            </w:pPr>
            <w:r w:rsidRPr="00E64C97">
              <w:rPr>
                <w:rFonts w:cs="Calibri"/>
                <w:kern w:val="2"/>
                <w:szCs w:val="20"/>
                <w:lang w:eastAsia="zh-CN"/>
              </w:rPr>
              <w:t xml:space="preserve">Contractor to put measures to harvest rainwater and control erosion during construction </w:t>
            </w:r>
          </w:p>
        </w:tc>
      </w:tr>
      <w:tr w:rsidR="006E4BD6" w:rsidRPr="00E64C97" w14:paraId="5B3A4CE2" w14:textId="77777777" w:rsidTr="00B53327">
        <w:tc>
          <w:tcPr>
            <w:tcW w:w="239" w:type="pct"/>
            <w:tcBorders>
              <w:top w:val="single" w:sz="4" w:space="0" w:color="auto"/>
              <w:left w:val="single" w:sz="4" w:space="0" w:color="auto"/>
              <w:bottom w:val="single" w:sz="4" w:space="0" w:color="auto"/>
              <w:right w:val="single" w:sz="4" w:space="0" w:color="auto"/>
            </w:tcBorders>
            <w:hideMark/>
          </w:tcPr>
          <w:p w14:paraId="4080C157"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17</w:t>
            </w:r>
          </w:p>
        </w:tc>
        <w:tc>
          <w:tcPr>
            <w:tcW w:w="1925" w:type="pct"/>
            <w:tcBorders>
              <w:top w:val="single" w:sz="4" w:space="0" w:color="auto"/>
              <w:left w:val="single" w:sz="4" w:space="0" w:color="auto"/>
              <w:bottom w:val="single" w:sz="4" w:space="0" w:color="auto"/>
              <w:right w:val="single" w:sz="4" w:space="0" w:color="auto"/>
            </w:tcBorders>
            <w:hideMark/>
          </w:tcPr>
          <w:p w14:paraId="268602D8" w14:textId="77777777" w:rsidR="006E4BD6" w:rsidRPr="00E64C97" w:rsidRDefault="006E4BD6" w:rsidP="00B53327">
            <w:pPr>
              <w:widowControl w:val="0"/>
              <w:autoSpaceDE w:val="0"/>
              <w:autoSpaceDN w:val="0"/>
              <w:adjustRightInd w:val="0"/>
              <w:rPr>
                <w:rFonts w:cs="Calibri"/>
                <w:bCs/>
                <w:i/>
                <w:iCs/>
                <w:kern w:val="2"/>
                <w:szCs w:val="20"/>
                <w:lang w:eastAsia="zh-CN"/>
              </w:rPr>
            </w:pPr>
            <w:r w:rsidRPr="00E64C97">
              <w:rPr>
                <w:rFonts w:cs="Calibri"/>
                <w:bCs/>
                <w:i/>
                <w:iCs/>
                <w:kern w:val="2"/>
                <w:szCs w:val="20"/>
                <w:lang w:eastAsia="zh-CN"/>
              </w:rPr>
              <w:t xml:space="preserve">Wastewater/ effluent </w:t>
            </w:r>
          </w:p>
        </w:tc>
        <w:tc>
          <w:tcPr>
            <w:tcW w:w="2836" w:type="pct"/>
            <w:tcBorders>
              <w:top w:val="single" w:sz="4" w:space="0" w:color="auto"/>
              <w:left w:val="single" w:sz="4" w:space="0" w:color="auto"/>
              <w:bottom w:val="single" w:sz="4" w:space="0" w:color="auto"/>
              <w:right w:val="single" w:sz="4" w:space="0" w:color="auto"/>
            </w:tcBorders>
            <w:hideMark/>
          </w:tcPr>
          <w:p w14:paraId="7E27E2F2"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 xml:space="preserve">Contractor will provide sanitation facilities for workers </w:t>
            </w:r>
          </w:p>
        </w:tc>
      </w:tr>
      <w:tr w:rsidR="006E4BD6" w:rsidRPr="00E64C97" w14:paraId="40C48BB5" w14:textId="77777777" w:rsidTr="00B53327">
        <w:tc>
          <w:tcPr>
            <w:tcW w:w="239" w:type="pct"/>
            <w:tcBorders>
              <w:top w:val="single" w:sz="4" w:space="0" w:color="auto"/>
              <w:left w:val="single" w:sz="4" w:space="0" w:color="auto"/>
              <w:bottom w:val="single" w:sz="4" w:space="0" w:color="auto"/>
              <w:right w:val="single" w:sz="4" w:space="0" w:color="auto"/>
            </w:tcBorders>
            <w:hideMark/>
          </w:tcPr>
          <w:p w14:paraId="66A45463"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18</w:t>
            </w:r>
          </w:p>
        </w:tc>
        <w:tc>
          <w:tcPr>
            <w:tcW w:w="1925" w:type="pct"/>
            <w:tcBorders>
              <w:top w:val="single" w:sz="4" w:space="0" w:color="auto"/>
              <w:left w:val="single" w:sz="4" w:space="0" w:color="auto"/>
              <w:bottom w:val="single" w:sz="4" w:space="0" w:color="auto"/>
              <w:right w:val="single" w:sz="4" w:space="0" w:color="auto"/>
            </w:tcBorders>
            <w:hideMark/>
          </w:tcPr>
          <w:p w14:paraId="49465572" w14:textId="77777777" w:rsidR="006E4BD6" w:rsidRPr="00E64C97" w:rsidRDefault="006E4BD6" w:rsidP="00B53327">
            <w:pPr>
              <w:widowControl w:val="0"/>
              <w:autoSpaceDE w:val="0"/>
              <w:autoSpaceDN w:val="0"/>
              <w:adjustRightInd w:val="0"/>
              <w:rPr>
                <w:rFonts w:cs="Calibri"/>
                <w:bCs/>
                <w:i/>
                <w:iCs/>
                <w:kern w:val="2"/>
                <w:szCs w:val="20"/>
                <w:lang w:eastAsia="zh-CN"/>
              </w:rPr>
            </w:pPr>
            <w:r w:rsidRPr="00E64C97">
              <w:rPr>
                <w:rFonts w:cs="Calibri"/>
                <w:bCs/>
                <w:i/>
                <w:iCs/>
                <w:kern w:val="2"/>
                <w:szCs w:val="20"/>
                <w:lang w:eastAsia="zh-CN"/>
              </w:rPr>
              <w:t>Noise resulting from excavation machinery, vehicles and workers</w:t>
            </w:r>
          </w:p>
        </w:tc>
        <w:tc>
          <w:tcPr>
            <w:tcW w:w="2836" w:type="pct"/>
            <w:tcBorders>
              <w:top w:val="single" w:sz="4" w:space="0" w:color="auto"/>
              <w:left w:val="single" w:sz="4" w:space="0" w:color="auto"/>
              <w:bottom w:val="single" w:sz="4" w:space="0" w:color="auto"/>
              <w:right w:val="single" w:sz="4" w:space="0" w:color="auto"/>
            </w:tcBorders>
            <w:hideMark/>
          </w:tcPr>
          <w:p w14:paraId="2A48DD71" w14:textId="77777777" w:rsidR="006E4BD6" w:rsidRPr="00E64C97" w:rsidRDefault="006E4BD6" w:rsidP="00B91D98">
            <w:pPr>
              <w:widowControl w:val="0"/>
              <w:numPr>
                <w:ilvl w:val="0"/>
                <w:numId w:val="178"/>
              </w:numPr>
              <w:autoSpaceDE w:val="0"/>
              <w:autoSpaceDN w:val="0"/>
              <w:adjustRightInd w:val="0"/>
              <w:rPr>
                <w:rFonts w:cs="Calibri"/>
                <w:kern w:val="2"/>
                <w:szCs w:val="20"/>
                <w:lang w:eastAsia="zh-CN"/>
              </w:rPr>
            </w:pPr>
            <w:r w:rsidRPr="00E64C97">
              <w:rPr>
                <w:rFonts w:cs="Calibri"/>
                <w:kern w:val="2"/>
                <w:szCs w:val="20"/>
                <w:lang w:eastAsia="zh-CN"/>
              </w:rPr>
              <w:t>Contractor to comply with NEMA Noise and Excessive vibrations rules and regulations 2009.</w:t>
            </w:r>
          </w:p>
          <w:p w14:paraId="48640886" w14:textId="77777777" w:rsidR="006E4BD6" w:rsidRPr="00E64C97" w:rsidRDefault="006E4BD6" w:rsidP="00B91D98">
            <w:pPr>
              <w:widowControl w:val="0"/>
              <w:numPr>
                <w:ilvl w:val="0"/>
                <w:numId w:val="178"/>
              </w:numPr>
              <w:autoSpaceDE w:val="0"/>
              <w:autoSpaceDN w:val="0"/>
              <w:adjustRightInd w:val="0"/>
              <w:rPr>
                <w:rFonts w:cs="Calibri"/>
                <w:kern w:val="2"/>
                <w:szCs w:val="20"/>
                <w:lang w:eastAsia="zh-CN"/>
              </w:rPr>
            </w:pPr>
            <w:r w:rsidRPr="00E64C97">
              <w:rPr>
                <w:rFonts w:cs="Calibri"/>
                <w:kern w:val="2"/>
                <w:szCs w:val="20"/>
                <w:lang w:eastAsia="zh-CN"/>
              </w:rPr>
              <w:t xml:space="preserve"> Contractor to use machinery and equipment with noise attenuation systems.</w:t>
            </w:r>
          </w:p>
          <w:p w14:paraId="40A7D9AA" w14:textId="77777777" w:rsidR="006E4BD6" w:rsidRPr="00E64C97" w:rsidRDefault="006E4BD6" w:rsidP="00B91D98">
            <w:pPr>
              <w:widowControl w:val="0"/>
              <w:numPr>
                <w:ilvl w:val="0"/>
                <w:numId w:val="178"/>
              </w:numPr>
              <w:autoSpaceDE w:val="0"/>
              <w:autoSpaceDN w:val="0"/>
              <w:adjustRightInd w:val="0"/>
              <w:rPr>
                <w:rFonts w:cs="Calibri"/>
                <w:kern w:val="2"/>
                <w:szCs w:val="20"/>
                <w:lang w:eastAsia="zh-CN"/>
              </w:rPr>
            </w:pPr>
            <w:r w:rsidRPr="00E64C97">
              <w:rPr>
                <w:rFonts w:cs="Calibri"/>
                <w:kern w:val="2"/>
                <w:szCs w:val="20"/>
                <w:lang w:eastAsia="zh-CN"/>
              </w:rPr>
              <w:t>Contractor to work only during the day</w:t>
            </w:r>
          </w:p>
          <w:p w14:paraId="02563890" w14:textId="77777777" w:rsidR="006E4BD6" w:rsidRPr="00E64C97" w:rsidRDefault="006E4BD6" w:rsidP="00B91D98">
            <w:pPr>
              <w:widowControl w:val="0"/>
              <w:numPr>
                <w:ilvl w:val="0"/>
                <w:numId w:val="178"/>
              </w:numPr>
              <w:autoSpaceDE w:val="0"/>
              <w:autoSpaceDN w:val="0"/>
              <w:adjustRightInd w:val="0"/>
              <w:rPr>
                <w:rFonts w:cs="Calibri"/>
                <w:kern w:val="2"/>
                <w:szCs w:val="20"/>
                <w:lang w:eastAsia="zh-CN"/>
              </w:rPr>
            </w:pPr>
            <w:r w:rsidRPr="00E64C97">
              <w:rPr>
                <w:rFonts w:cs="Calibri"/>
                <w:kern w:val="2"/>
                <w:szCs w:val="20"/>
                <w:lang w:eastAsia="zh-CN"/>
              </w:rPr>
              <w:t>In case of blasting contractor to give notice to community through the village elders and chiefs office</w:t>
            </w:r>
          </w:p>
        </w:tc>
      </w:tr>
      <w:tr w:rsidR="006E4BD6" w:rsidRPr="00E64C97" w14:paraId="3126A7A5" w14:textId="77777777" w:rsidTr="00B53327">
        <w:tc>
          <w:tcPr>
            <w:tcW w:w="239" w:type="pct"/>
            <w:tcBorders>
              <w:top w:val="single" w:sz="4" w:space="0" w:color="auto"/>
              <w:left w:val="single" w:sz="4" w:space="0" w:color="auto"/>
              <w:bottom w:val="single" w:sz="4" w:space="0" w:color="auto"/>
              <w:right w:val="single" w:sz="4" w:space="0" w:color="auto"/>
            </w:tcBorders>
            <w:hideMark/>
          </w:tcPr>
          <w:p w14:paraId="4F307CB7"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19</w:t>
            </w:r>
          </w:p>
        </w:tc>
        <w:tc>
          <w:tcPr>
            <w:tcW w:w="1925" w:type="pct"/>
            <w:tcBorders>
              <w:top w:val="single" w:sz="4" w:space="0" w:color="auto"/>
              <w:left w:val="single" w:sz="4" w:space="0" w:color="auto"/>
              <w:bottom w:val="single" w:sz="4" w:space="0" w:color="auto"/>
              <w:right w:val="single" w:sz="4" w:space="0" w:color="auto"/>
            </w:tcBorders>
          </w:tcPr>
          <w:p w14:paraId="122D60C9"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Visual and Aesthetic Landscape Impacts</w:t>
            </w:r>
          </w:p>
          <w:p w14:paraId="71E6AC80" w14:textId="77777777" w:rsidR="006E4BD6" w:rsidRPr="00E64C97" w:rsidRDefault="006E4BD6" w:rsidP="00B53327">
            <w:pPr>
              <w:widowControl w:val="0"/>
              <w:autoSpaceDE w:val="0"/>
              <w:autoSpaceDN w:val="0"/>
              <w:adjustRightInd w:val="0"/>
              <w:rPr>
                <w:rFonts w:cs="Calibri"/>
                <w:kern w:val="2"/>
                <w:szCs w:val="20"/>
                <w:lang w:eastAsia="zh-CN"/>
              </w:rPr>
            </w:pPr>
          </w:p>
        </w:tc>
        <w:tc>
          <w:tcPr>
            <w:tcW w:w="2836" w:type="pct"/>
            <w:tcBorders>
              <w:top w:val="single" w:sz="4" w:space="0" w:color="auto"/>
              <w:left w:val="single" w:sz="4" w:space="0" w:color="auto"/>
              <w:bottom w:val="single" w:sz="4" w:space="0" w:color="auto"/>
              <w:right w:val="single" w:sz="4" w:space="0" w:color="auto"/>
            </w:tcBorders>
          </w:tcPr>
          <w:p w14:paraId="39748E28" w14:textId="77777777" w:rsidR="006E4BD6" w:rsidRPr="00E64C97" w:rsidRDefault="006E4BD6" w:rsidP="00B91D98">
            <w:pPr>
              <w:widowControl w:val="0"/>
              <w:numPr>
                <w:ilvl w:val="0"/>
                <w:numId w:val="179"/>
              </w:numPr>
              <w:autoSpaceDE w:val="0"/>
              <w:autoSpaceDN w:val="0"/>
              <w:adjustRightInd w:val="0"/>
              <w:ind w:left="360"/>
              <w:rPr>
                <w:rFonts w:cs="Calibri"/>
                <w:kern w:val="2"/>
                <w:szCs w:val="20"/>
                <w:lang w:eastAsia="zh-CN"/>
              </w:rPr>
            </w:pPr>
            <w:r w:rsidRPr="00E64C97">
              <w:rPr>
                <w:rFonts w:cs="Calibri"/>
                <w:kern w:val="2"/>
                <w:szCs w:val="20"/>
                <w:lang w:eastAsia="zh-CN"/>
              </w:rPr>
              <w:t>The visual negative impacts can be mitigated through putting up a wall round the facility to keep off/screen the project stacks, poles, cables, panels and transformers by the contractor.</w:t>
            </w:r>
          </w:p>
          <w:p w14:paraId="477E5E7C" w14:textId="77777777" w:rsidR="006E4BD6" w:rsidRPr="00E64C97" w:rsidRDefault="006E4BD6" w:rsidP="00B53327">
            <w:pPr>
              <w:widowControl w:val="0"/>
              <w:autoSpaceDE w:val="0"/>
              <w:autoSpaceDN w:val="0"/>
              <w:adjustRightInd w:val="0"/>
              <w:rPr>
                <w:rFonts w:cs="Calibri"/>
                <w:kern w:val="2"/>
                <w:szCs w:val="20"/>
                <w:lang w:eastAsia="zh-CN"/>
              </w:rPr>
            </w:pPr>
          </w:p>
          <w:p w14:paraId="55FB9F9A" w14:textId="77777777" w:rsidR="006E4BD6" w:rsidRPr="00E64C97" w:rsidRDefault="006E4BD6" w:rsidP="00B91D98">
            <w:pPr>
              <w:widowControl w:val="0"/>
              <w:numPr>
                <w:ilvl w:val="0"/>
                <w:numId w:val="179"/>
              </w:numPr>
              <w:autoSpaceDE w:val="0"/>
              <w:autoSpaceDN w:val="0"/>
              <w:adjustRightInd w:val="0"/>
              <w:ind w:left="360"/>
              <w:rPr>
                <w:rFonts w:cs="Calibri"/>
                <w:kern w:val="2"/>
                <w:szCs w:val="20"/>
                <w:lang w:eastAsia="zh-CN"/>
              </w:rPr>
            </w:pPr>
            <w:r w:rsidRPr="00E64C97">
              <w:rPr>
                <w:rFonts w:cs="Calibri"/>
                <w:kern w:val="2"/>
                <w:szCs w:val="20"/>
                <w:lang w:eastAsia="zh-CN"/>
              </w:rPr>
              <w:t>Proper siting decisions can help to avoid aesthetic impacts to the landscape.</w:t>
            </w:r>
          </w:p>
        </w:tc>
      </w:tr>
      <w:tr w:rsidR="006E4BD6" w:rsidRPr="00E64C97" w14:paraId="44C70908" w14:textId="77777777" w:rsidTr="00B53327">
        <w:tc>
          <w:tcPr>
            <w:tcW w:w="239" w:type="pct"/>
            <w:tcBorders>
              <w:top w:val="single" w:sz="4" w:space="0" w:color="auto"/>
              <w:left w:val="single" w:sz="4" w:space="0" w:color="auto"/>
              <w:bottom w:val="single" w:sz="4" w:space="0" w:color="auto"/>
              <w:right w:val="single" w:sz="4" w:space="0" w:color="auto"/>
            </w:tcBorders>
            <w:hideMark/>
          </w:tcPr>
          <w:p w14:paraId="32FA3078"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20</w:t>
            </w:r>
          </w:p>
        </w:tc>
        <w:tc>
          <w:tcPr>
            <w:tcW w:w="1925" w:type="pct"/>
            <w:tcBorders>
              <w:top w:val="single" w:sz="4" w:space="0" w:color="auto"/>
              <w:left w:val="single" w:sz="4" w:space="0" w:color="auto"/>
              <w:bottom w:val="single" w:sz="4" w:space="0" w:color="auto"/>
              <w:right w:val="single" w:sz="4" w:space="0" w:color="auto"/>
            </w:tcBorders>
            <w:hideMark/>
          </w:tcPr>
          <w:p w14:paraId="43224908"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 xml:space="preserve">Hazardous materials from damaged Panels- Photovoltaic panels may contain hazardous materials, and although they are sealed under normal operating conditions, there is the potential for environmental contamination if they were damaged or improperly disposed upon decommissioning. </w:t>
            </w:r>
          </w:p>
        </w:tc>
        <w:tc>
          <w:tcPr>
            <w:tcW w:w="2836" w:type="pct"/>
            <w:tcBorders>
              <w:top w:val="single" w:sz="4" w:space="0" w:color="auto"/>
              <w:left w:val="single" w:sz="4" w:space="0" w:color="auto"/>
              <w:bottom w:val="single" w:sz="4" w:space="0" w:color="auto"/>
              <w:right w:val="single" w:sz="4" w:space="0" w:color="auto"/>
            </w:tcBorders>
          </w:tcPr>
          <w:p w14:paraId="15587ECB" w14:textId="77777777" w:rsidR="006E4BD6" w:rsidRPr="00E64C97" w:rsidRDefault="006E4BD6" w:rsidP="00B91D98">
            <w:pPr>
              <w:widowControl w:val="0"/>
              <w:numPr>
                <w:ilvl w:val="0"/>
                <w:numId w:val="180"/>
              </w:numPr>
              <w:autoSpaceDE w:val="0"/>
              <w:autoSpaceDN w:val="0"/>
              <w:adjustRightInd w:val="0"/>
              <w:rPr>
                <w:rFonts w:cs="Calibri"/>
                <w:kern w:val="2"/>
                <w:szCs w:val="20"/>
                <w:lang w:eastAsia="zh-CN"/>
              </w:rPr>
            </w:pPr>
            <w:r w:rsidRPr="00E64C97">
              <w:rPr>
                <w:rFonts w:cs="Calibri"/>
                <w:kern w:val="2"/>
                <w:szCs w:val="20"/>
                <w:lang w:eastAsia="zh-CN"/>
              </w:rPr>
              <w:t>Proper planning and good maintenance practices can be used to minimize impacts from hazardous materials.</w:t>
            </w:r>
          </w:p>
          <w:p w14:paraId="7F04DEC6" w14:textId="77777777" w:rsidR="006E4BD6" w:rsidRPr="00E64C97" w:rsidRDefault="006E4BD6" w:rsidP="00B91D98">
            <w:pPr>
              <w:widowControl w:val="0"/>
              <w:numPr>
                <w:ilvl w:val="0"/>
                <w:numId w:val="180"/>
              </w:numPr>
              <w:autoSpaceDE w:val="0"/>
              <w:autoSpaceDN w:val="0"/>
              <w:adjustRightInd w:val="0"/>
              <w:rPr>
                <w:rFonts w:cs="Calibri"/>
                <w:kern w:val="2"/>
                <w:szCs w:val="20"/>
                <w:lang w:eastAsia="zh-CN"/>
              </w:rPr>
            </w:pPr>
            <w:r w:rsidRPr="00E64C97">
              <w:rPr>
                <w:rFonts w:cs="Calibri"/>
                <w:kern w:val="2"/>
                <w:szCs w:val="20"/>
                <w:lang w:eastAsia="zh-CN"/>
              </w:rPr>
              <w:t xml:space="preserve">Proper disposal of used or Damage solar batteries and panels using NEMA registered disposers for such wastes </w:t>
            </w:r>
          </w:p>
          <w:p w14:paraId="78E3587F" w14:textId="77777777" w:rsidR="006E4BD6" w:rsidRPr="00E64C97" w:rsidRDefault="006E4BD6" w:rsidP="00B53327">
            <w:pPr>
              <w:widowControl w:val="0"/>
              <w:tabs>
                <w:tab w:val="left" w:pos="1665"/>
              </w:tabs>
              <w:autoSpaceDE w:val="0"/>
              <w:autoSpaceDN w:val="0"/>
              <w:adjustRightInd w:val="0"/>
              <w:rPr>
                <w:rFonts w:cs="Calibri"/>
                <w:kern w:val="2"/>
                <w:szCs w:val="20"/>
                <w:lang w:eastAsia="zh-CN"/>
              </w:rPr>
            </w:pPr>
            <w:r w:rsidRPr="00E64C97">
              <w:rPr>
                <w:rFonts w:cs="Calibri"/>
                <w:kern w:val="2"/>
                <w:szCs w:val="20"/>
                <w:lang w:eastAsia="zh-CN"/>
              </w:rPr>
              <w:tab/>
            </w:r>
          </w:p>
        </w:tc>
      </w:tr>
      <w:tr w:rsidR="006E4BD6" w:rsidRPr="00E64C97" w14:paraId="54F05210" w14:textId="77777777" w:rsidTr="00B53327">
        <w:tc>
          <w:tcPr>
            <w:tcW w:w="239" w:type="pct"/>
            <w:tcBorders>
              <w:top w:val="single" w:sz="4" w:space="0" w:color="auto"/>
              <w:left w:val="single" w:sz="4" w:space="0" w:color="auto"/>
              <w:bottom w:val="single" w:sz="4" w:space="0" w:color="auto"/>
              <w:right w:val="single" w:sz="4" w:space="0" w:color="auto"/>
            </w:tcBorders>
            <w:hideMark/>
          </w:tcPr>
          <w:p w14:paraId="22B24C5A"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21</w:t>
            </w:r>
          </w:p>
        </w:tc>
        <w:tc>
          <w:tcPr>
            <w:tcW w:w="1925" w:type="pct"/>
            <w:tcBorders>
              <w:top w:val="single" w:sz="4" w:space="0" w:color="auto"/>
              <w:left w:val="single" w:sz="4" w:space="0" w:color="auto"/>
              <w:bottom w:val="single" w:sz="4" w:space="0" w:color="auto"/>
              <w:right w:val="single" w:sz="4" w:space="0" w:color="auto"/>
            </w:tcBorders>
            <w:hideMark/>
          </w:tcPr>
          <w:p w14:paraId="2D27E75F"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 xml:space="preserve">Fuel storage on site </w:t>
            </w:r>
          </w:p>
        </w:tc>
        <w:tc>
          <w:tcPr>
            <w:tcW w:w="2836" w:type="pct"/>
            <w:tcBorders>
              <w:top w:val="single" w:sz="4" w:space="0" w:color="auto"/>
              <w:left w:val="single" w:sz="4" w:space="0" w:color="auto"/>
              <w:bottom w:val="single" w:sz="4" w:space="0" w:color="auto"/>
              <w:right w:val="single" w:sz="4" w:space="0" w:color="auto"/>
            </w:tcBorders>
            <w:hideMark/>
          </w:tcPr>
          <w:p w14:paraId="6EE3F6B5"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 xml:space="preserve">Contractor will undertake proper installation of the fuel storage tanks and dispensing system like having a budded wall 1.5 times the fuel storage tank. </w:t>
            </w:r>
          </w:p>
          <w:p w14:paraId="3A7C7DBB"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 xml:space="preserve">During operation implementing agency will ensure proper maintenance of the solar plank  </w:t>
            </w:r>
          </w:p>
        </w:tc>
      </w:tr>
      <w:tr w:rsidR="006E4BD6" w:rsidRPr="00E64C97" w14:paraId="676FB41A" w14:textId="77777777" w:rsidTr="00B53327">
        <w:tc>
          <w:tcPr>
            <w:tcW w:w="239" w:type="pct"/>
            <w:tcBorders>
              <w:top w:val="single" w:sz="4" w:space="0" w:color="auto"/>
              <w:left w:val="single" w:sz="4" w:space="0" w:color="auto"/>
              <w:bottom w:val="single" w:sz="4" w:space="0" w:color="auto"/>
              <w:right w:val="single" w:sz="4" w:space="0" w:color="auto"/>
            </w:tcBorders>
          </w:tcPr>
          <w:p w14:paraId="22891591"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22</w:t>
            </w:r>
          </w:p>
        </w:tc>
        <w:tc>
          <w:tcPr>
            <w:tcW w:w="1925" w:type="pct"/>
            <w:tcBorders>
              <w:top w:val="single" w:sz="4" w:space="0" w:color="auto"/>
              <w:left w:val="single" w:sz="4" w:space="0" w:color="auto"/>
              <w:bottom w:val="single" w:sz="4" w:space="0" w:color="auto"/>
              <w:right w:val="single" w:sz="4" w:space="0" w:color="auto"/>
            </w:tcBorders>
          </w:tcPr>
          <w:p w14:paraId="000D28C8"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 xml:space="preserve">Public safety –potential risk of shocks and electrocution </w:t>
            </w:r>
          </w:p>
        </w:tc>
        <w:tc>
          <w:tcPr>
            <w:tcW w:w="2836" w:type="pct"/>
            <w:tcBorders>
              <w:top w:val="single" w:sz="4" w:space="0" w:color="auto"/>
              <w:left w:val="single" w:sz="4" w:space="0" w:color="auto"/>
              <w:bottom w:val="single" w:sz="4" w:space="0" w:color="auto"/>
              <w:right w:val="single" w:sz="4" w:space="0" w:color="auto"/>
            </w:tcBorders>
          </w:tcPr>
          <w:p w14:paraId="13E2309D" w14:textId="77777777" w:rsidR="006E4BD6" w:rsidRPr="00E64C97" w:rsidRDefault="006E4BD6" w:rsidP="00B53327">
            <w:pPr>
              <w:widowControl w:val="0"/>
              <w:autoSpaceDE w:val="0"/>
              <w:autoSpaceDN w:val="0"/>
              <w:adjustRightInd w:val="0"/>
              <w:rPr>
                <w:rFonts w:cs="Calibri"/>
                <w:kern w:val="2"/>
                <w:szCs w:val="20"/>
                <w:lang w:eastAsia="zh-CN"/>
              </w:rPr>
            </w:pPr>
            <w:r w:rsidRPr="00E64C97">
              <w:rPr>
                <w:rFonts w:cs="Calibri"/>
                <w:kern w:val="2"/>
                <w:szCs w:val="20"/>
                <w:lang w:eastAsia="zh-CN"/>
              </w:rPr>
              <w:t>Proper wiring at houses and premises by a qualified technician</w:t>
            </w:r>
          </w:p>
        </w:tc>
      </w:tr>
    </w:tbl>
    <w:p w14:paraId="435D325D" w14:textId="77777777" w:rsidR="006E4BD6" w:rsidRPr="00E64C97" w:rsidRDefault="006E4BD6" w:rsidP="006E4BD6">
      <w:pPr>
        <w:widowControl w:val="0"/>
        <w:rPr>
          <w:rFonts w:cs="Calibri"/>
          <w:color w:val="141414"/>
          <w:kern w:val="2"/>
          <w:szCs w:val="20"/>
          <w:shd w:val="clear" w:color="auto" w:fill="FFFFFF"/>
          <w:lang w:eastAsia="zh-CN"/>
        </w:rPr>
      </w:pPr>
    </w:p>
    <w:p w14:paraId="6961F725" w14:textId="77777777" w:rsidR="006E4BD6" w:rsidRPr="00E64C97" w:rsidRDefault="006E4BD6" w:rsidP="006E4BD6">
      <w:pPr>
        <w:widowControl w:val="0"/>
        <w:rPr>
          <w:rFonts w:cs="Calibri"/>
          <w:b/>
          <w:i/>
          <w:kern w:val="2"/>
          <w:szCs w:val="20"/>
          <w:lang w:eastAsia="zh-CN"/>
        </w:rPr>
      </w:pPr>
      <w:r w:rsidRPr="00E64C97">
        <w:rPr>
          <w:rFonts w:cs="Calibri"/>
          <w:b/>
          <w:i/>
          <w:kern w:val="2"/>
          <w:szCs w:val="20"/>
          <w:lang w:eastAsia="zh-CN"/>
        </w:rPr>
        <w:t xml:space="preserve">Public safety in regards to electricity </w:t>
      </w:r>
    </w:p>
    <w:p w14:paraId="6E532CB7" w14:textId="77777777" w:rsidR="006E4BD6" w:rsidRPr="00E64C97" w:rsidRDefault="006E4BD6" w:rsidP="006E4BD6">
      <w:pPr>
        <w:widowControl w:val="0"/>
        <w:rPr>
          <w:rFonts w:cs="Calibri"/>
          <w:kern w:val="2"/>
          <w:szCs w:val="20"/>
          <w:lang w:eastAsia="zh-CN"/>
        </w:rPr>
      </w:pPr>
      <w:r w:rsidRPr="00E64C97">
        <w:rPr>
          <w:rFonts w:cs="Calibri"/>
          <w:kern w:val="2"/>
          <w:szCs w:val="20"/>
          <w:lang w:eastAsia="zh-CN"/>
        </w:rPr>
        <w:t xml:space="preserve">Mwangangi educated the community by highlighting the importance of using electricity safely. He said electricity is good but failure to take the precautions while interacting with it can result in electric shocks, fires and even electrocution/death. He emphasized the following precaution/preventive measures to observe in order to prevent risk of electric shocks, fires and electrocutions. </w:t>
      </w:r>
    </w:p>
    <w:p w14:paraId="07E7665D" w14:textId="77777777" w:rsidR="006E4BD6" w:rsidRPr="00E64C97" w:rsidRDefault="006E4BD6" w:rsidP="00B91D98">
      <w:pPr>
        <w:widowControl w:val="0"/>
        <w:numPr>
          <w:ilvl w:val="0"/>
          <w:numId w:val="183"/>
        </w:numPr>
        <w:rPr>
          <w:rFonts w:cs="Calibri"/>
          <w:kern w:val="2"/>
          <w:szCs w:val="20"/>
          <w:lang w:eastAsia="zh-CN"/>
        </w:rPr>
      </w:pPr>
      <w:r w:rsidRPr="00E64C97">
        <w:rPr>
          <w:rFonts w:cs="Calibri"/>
          <w:kern w:val="2"/>
          <w:szCs w:val="20"/>
          <w:lang w:eastAsia="zh-CN"/>
        </w:rPr>
        <w:t>Engage a certified technician to do wiring in your premises</w:t>
      </w:r>
    </w:p>
    <w:p w14:paraId="534EB741" w14:textId="77777777" w:rsidR="006E4BD6" w:rsidRPr="00E64C97" w:rsidRDefault="006E4BD6" w:rsidP="00B91D98">
      <w:pPr>
        <w:widowControl w:val="0"/>
        <w:numPr>
          <w:ilvl w:val="0"/>
          <w:numId w:val="181"/>
        </w:numPr>
        <w:rPr>
          <w:rFonts w:cs="Calibri"/>
          <w:kern w:val="2"/>
          <w:szCs w:val="20"/>
          <w:lang w:eastAsia="zh-CN"/>
        </w:rPr>
      </w:pPr>
      <w:r w:rsidRPr="00E64C97">
        <w:rPr>
          <w:rFonts w:cs="Calibri"/>
          <w:kern w:val="2"/>
          <w:szCs w:val="20"/>
          <w:lang w:eastAsia="zh-CN"/>
        </w:rPr>
        <w:t xml:space="preserve">Use quality materials while wiring </w:t>
      </w:r>
    </w:p>
    <w:p w14:paraId="0DD91EAB" w14:textId="77777777" w:rsidR="006E4BD6" w:rsidRPr="00E64C97" w:rsidRDefault="006E4BD6" w:rsidP="00B91D98">
      <w:pPr>
        <w:widowControl w:val="0"/>
        <w:numPr>
          <w:ilvl w:val="0"/>
          <w:numId w:val="181"/>
        </w:numPr>
        <w:rPr>
          <w:rFonts w:cs="Calibri"/>
          <w:kern w:val="2"/>
          <w:szCs w:val="20"/>
          <w:lang w:eastAsia="zh-CN"/>
        </w:rPr>
      </w:pPr>
      <w:r w:rsidRPr="00E64C97">
        <w:rPr>
          <w:rFonts w:cs="Calibri"/>
          <w:kern w:val="2"/>
          <w:szCs w:val="20"/>
          <w:lang w:eastAsia="zh-CN"/>
        </w:rPr>
        <w:t xml:space="preserve">Do not engage in individual illegal extensions of power lines to other houses </w:t>
      </w:r>
    </w:p>
    <w:p w14:paraId="5D7A48BB" w14:textId="77777777" w:rsidR="006E4BD6" w:rsidRPr="00E64C97" w:rsidRDefault="006E4BD6" w:rsidP="00B91D98">
      <w:pPr>
        <w:widowControl w:val="0"/>
        <w:numPr>
          <w:ilvl w:val="0"/>
          <w:numId w:val="181"/>
        </w:numPr>
        <w:rPr>
          <w:rFonts w:cs="Calibri"/>
          <w:kern w:val="2"/>
          <w:szCs w:val="20"/>
          <w:lang w:eastAsia="zh-CN"/>
        </w:rPr>
      </w:pPr>
      <w:r w:rsidRPr="00E64C97">
        <w:rPr>
          <w:rFonts w:cs="Calibri"/>
          <w:kern w:val="2"/>
          <w:szCs w:val="20"/>
          <w:lang w:eastAsia="zh-CN"/>
        </w:rPr>
        <w:t>Don’t touch sockets and switches with wet hands or wipe with wet cloths</w:t>
      </w:r>
    </w:p>
    <w:p w14:paraId="37451A22" w14:textId="77777777" w:rsidR="006E4BD6" w:rsidRPr="00E64C97" w:rsidRDefault="006E4BD6" w:rsidP="00B91D98">
      <w:pPr>
        <w:widowControl w:val="0"/>
        <w:numPr>
          <w:ilvl w:val="0"/>
          <w:numId w:val="181"/>
        </w:numPr>
        <w:rPr>
          <w:rFonts w:cs="Calibri"/>
          <w:kern w:val="2"/>
          <w:szCs w:val="20"/>
          <w:lang w:eastAsia="zh-CN"/>
        </w:rPr>
      </w:pPr>
      <w:r w:rsidRPr="00E64C97">
        <w:rPr>
          <w:rFonts w:cs="Calibri"/>
          <w:kern w:val="2"/>
          <w:szCs w:val="20"/>
          <w:lang w:eastAsia="zh-CN"/>
        </w:rPr>
        <w:t xml:space="preserve">Do not tie your livestock on electric poles </w:t>
      </w:r>
    </w:p>
    <w:p w14:paraId="710848EA" w14:textId="77777777" w:rsidR="006E4BD6" w:rsidRPr="00E64C97" w:rsidRDefault="006E4BD6" w:rsidP="00B91D98">
      <w:pPr>
        <w:widowControl w:val="0"/>
        <w:numPr>
          <w:ilvl w:val="0"/>
          <w:numId w:val="181"/>
        </w:numPr>
        <w:rPr>
          <w:rFonts w:cs="Calibri"/>
          <w:kern w:val="2"/>
          <w:szCs w:val="20"/>
          <w:lang w:eastAsia="zh-CN"/>
        </w:rPr>
      </w:pPr>
      <w:r w:rsidRPr="00E64C97">
        <w:rPr>
          <w:rFonts w:cs="Calibri"/>
          <w:kern w:val="2"/>
          <w:szCs w:val="20"/>
          <w:lang w:eastAsia="zh-CN"/>
        </w:rPr>
        <w:t xml:space="preserve">Do not cut earth wires that run along some electric poles </w:t>
      </w:r>
    </w:p>
    <w:p w14:paraId="65E22C8C" w14:textId="77777777" w:rsidR="006E4BD6" w:rsidRPr="00E64C97" w:rsidRDefault="006E4BD6" w:rsidP="00B91D98">
      <w:pPr>
        <w:widowControl w:val="0"/>
        <w:numPr>
          <w:ilvl w:val="0"/>
          <w:numId w:val="181"/>
        </w:numPr>
        <w:rPr>
          <w:rFonts w:cs="Calibri"/>
          <w:kern w:val="2"/>
          <w:szCs w:val="20"/>
          <w:lang w:eastAsia="zh-CN"/>
        </w:rPr>
      </w:pPr>
      <w:r w:rsidRPr="00E64C97">
        <w:rPr>
          <w:rFonts w:cs="Calibri"/>
          <w:kern w:val="2"/>
          <w:szCs w:val="20"/>
          <w:lang w:eastAsia="zh-CN"/>
        </w:rPr>
        <w:t xml:space="preserve">Do not touch any electric wire if you find it fallen on the ground </w:t>
      </w:r>
    </w:p>
    <w:p w14:paraId="30D3D44C" w14:textId="77777777" w:rsidR="006E4BD6" w:rsidRPr="00E64C97" w:rsidRDefault="006E4BD6" w:rsidP="00B91D98">
      <w:pPr>
        <w:widowControl w:val="0"/>
        <w:numPr>
          <w:ilvl w:val="0"/>
          <w:numId w:val="181"/>
        </w:numPr>
        <w:rPr>
          <w:rFonts w:cs="Calibri"/>
          <w:kern w:val="2"/>
          <w:szCs w:val="20"/>
          <w:lang w:eastAsia="zh-CN"/>
        </w:rPr>
      </w:pPr>
      <w:r w:rsidRPr="00E64C97">
        <w:rPr>
          <w:rFonts w:cs="Calibri"/>
          <w:kern w:val="2"/>
          <w:szCs w:val="20"/>
          <w:lang w:eastAsia="zh-CN"/>
        </w:rPr>
        <w:t>Report any incident regarding electricity at the local office –staff in charge of operating the Mini-grid</w:t>
      </w:r>
    </w:p>
    <w:p w14:paraId="49842E7E" w14:textId="77777777" w:rsidR="006E4BD6" w:rsidRPr="00E64C97" w:rsidRDefault="006E4BD6" w:rsidP="00B91D98">
      <w:pPr>
        <w:widowControl w:val="0"/>
        <w:numPr>
          <w:ilvl w:val="0"/>
          <w:numId w:val="181"/>
        </w:numPr>
        <w:rPr>
          <w:rFonts w:cs="Calibri"/>
          <w:kern w:val="2"/>
          <w:szCs w:val="20"/>
          <w:lang w:eastAsia="zh-CN"/>
        </w:rPr>
      </w:pPr>
      <w:r w:rsidRPr="00E64C97">
        <w:rPr>
          <w:rFonts w:cs="Calibri"/>
          <w:kern w:val="2"/>
          <w:szCs w:val="20"/>
          <w:lang w:eastAsia="zh-CN"/>
        </w:rPr>
        <w:t xml:space="preserve">Vet all new people coming to the village by checking whether they registered their presence with the office of the chief.  </w:t>
      </w:r>
    </w:p>
    <w:p w14:paraId="6EF86B2B" w14:textId="77777777" w:rsidR="006E4BD6" w:rsidRPr="00E64C97" w:rsidRDefault="006E4BD6" w:rsidP="00B91D98">
      <w:pPr>
        <w:widowControl w:val="0"/>
        <w:numPr>
          <w:ilvl w:val="0"/>
          <w:numId w:val="181"/>
        </w:numPr>
        <w:rPr>
          <w:rFonts w:cs="Calibri"/>
          <w:kern w:val="2"/>
          <w:szCs w:val="20"/>
          <w:lang w:eastAsia="zh-CN"/>
        </w:rPr>
      </w:pPr>
      <w:r w:rsidRPr="00E64C97">
        <w:rPr>
          <w:rFonts w:cs="Calibri"/>
          <w:kern w:val="2"/>
          <w:szCs w:val="20"/>
          <w:lang w:eastAsia="zh-CN"/>
        </w:rPr>
        <w:t xml:space="preserve">In case of a black out do not open sockets or switches </w:t>
      </w:r>
    </w:p>
    <w:p w14:paraId="4B3430D4" w14:textId="77777777" w:rsidR="006E4BD6" w:rsidRPr="00E64C97" w:rsidRDefault="006E4BD6" w:rsidP="006E4BD6">
      <w:pPr>
        <w:widowControl w:val="0"/>
        <w:rPr>
          <w:rFonts w:cs="Calibri"/>
          <w:b/>
          <w:kern w:val="2"/>
          <w:szCs w:val="20"/>
          <w:lang w:eastAsia="zh-CN"/>
        </w:rPr>
      </w:pPr>
    </w:p>
    <w:p w14:paraId="2C42178C" w14:textId="77777777" w:rsidR="006E4BD6" w:rsidRPr="00E64C97" w:rsidRDefault="006E4BD6" w:rsidP="006E4BD6">
      <w:pPr>
        <w:widowControl w:val="0"/>
        <w:rPr>
          <w:rFonts w:cs="Calibri"/>
          <w:b/>
          <w:bCs/>
          <w:kern w:val="2"/>
          <w:szCs w:val="20"/>
          <w:lang w:eastAsia="zh-CN"/>
        </w:rPr>
      </w:pPr>
      <w:r w:rsidRPr="00E64C97">
        <w:rPr>
          <w:rFonts w:cs="Calibri"/>
          <w:b/>
          <w:kern w:val="2"/>
          <w:szCs w:val="20"/>
          <w:lang w:eastAsia="zh-CN"/>
        </w:rPr>
        <w:t>Minute 5/KOSAP/2021: L</w:t>
      </w:r>
      <w:r w:rsidRPr="00E64C97">
        <w:rPr>
          <w:rFonts w:cs="Calibri"/>
          <w:b/>
          <w:bCs/>
          <w:kern w:val="2"/>
          <w:szCs w:val="20"/>
          <w:lang w:eastAsia="zh-CN"/>
        </w:rPr>
        <w:t>and requirements for the project</w:t>
      </w:r>
    </w:p>
    <w:p w14:paraId="7E8E2A3A" w14:textId="77777777" w:rsidR="006E4BD6" w:rsidRPr="00E64C97" w:rsidRDefault="006E4BD6" w:rsidP="006E4BD6">
      <w:pPr>
        <w:widowControl w:val="0"/>
        <w:rPr>
          <w:rFonts w:cs="Calibri"/>
          <w:kern w:val="2"/>
          <w:szCs w:val="20"/>
          <w:lang w:eastAsia="zh-CN"/>
        </w:rPr>
      </w:pPr>
      <w:r w:rsidRPr="00E64C97">
        <w:rPr>
          <w:rFonts w:cs="Calibri"/>
          <w:bCs/>
          <w:kern w:val="2"/>
          <w:szCs w:val="20"/>
          <w:lang w:eastAsia="zh-CN"/>
        </w:rPr>
        <w:t>Mr. Mwangangi told the community that one of the agendas of the project team’s visit was to progress land acquisition process for the proposed Mini-grid</w:t>
      </w:r>
      <w:r w:rsidRPr="00E64C97">
        <w:rPr>
          <w:rFonts w:cs="Calibri"/>
          <w:kern w:val="2"/>
          <w:szCs w:val="20"/>
          <w:lang w:eastAsia="zh-CN"/>
        </w:rPr>
        <w:t xml:space="preserve">. He explained to the public forum that the proposed project will require about </w:t>
      </w:r>
      <w:r w:rsidR="00AE1518">
        <w:rPr>
          <w:rFonts w:cs="Calibri"/>
          <w:kern w:val="2"/>
          <w:szCs w:val="20"/>
          <w:lang w:eastAsia="zh-CN"/>
        </w:rPr>
        <w:t>2.189Ha</w:t>
      </w:r>
      <w:r w:rsidRPr="00E64C97">
        <w:rPr>
          <w:rFonts w:cs="Calibri"/>
          <w:kern w:val="2"/>
          <w:szCs w:val="20"/>
          <w:lang w:eastAsia="zh-CN"/>
        </w:rPr>
        <w:t xml:space="preserve"> of land. He explained that the piece of land identified will be screened for its Suitability for the purposes of the Community Mini-grid.</w:t>
      </w:r>
    </w:p>
    <w:p w14:paraId="2EF6E124" w14:textId="77777777" w:rsidR="006E4BD6" w:rsidRPr="00E64C97" w:rsidRDefault="006E4BD6" w:rsidP="006E4BD6">
      <w:pPr>
        <w:widowControl w:val="0"/>
        <w:rPr>
          <w:rFonts w:cs="Calibri"/>
          <w:kern w:val="2"/>
          <w:szCs w:val="20"/>
          <w:lang w:eastAsia="zh-CN"/>
        </w:rPr>
      </w:pPr>
    </w:p>
    <w:p w14:paraId="5027F579" w14:textId="77777777" w:rsidR="006E4BD6" w:rsidRPr="00E64C97" w:rsidRDefault="006E4BD6" w:rsidP="006E4BD6">
      <w:pPr>
        <w:widowControl w:val="0"/>
        <w:rPr>
          <w:rFonts w:cs="Calibri"/>
          <w:b/>
          <w:bCs/>
          <w:kern w:val="2"/>
          <w:szCs w:val="20"/>
          <w:lang w:eastAsia="zh-CN"/>
        </w:rPr>
      </w:pPr>
      <w:r w:rsidRPr="00E64C97">
        <w:rPr>
          <w:rFonts w:cs="Calibri"/>
          <w:b/>
          <w:kern w:val="2"/>
          <w:szCs w:val="20"/>
          <w:lang w:eastAsia="zh-CN"/>
        </w:rPr>
        <w:t xml:space="preserve">Minute 6/KOSAP/2021: </w:t>
      </w:r>
      <w:r w:rsidRPr="00E64C97">
        <w:rPr>
          <w:rFonts w:cs="Calibri"/>
          <w:b/>
          <w:bCs/>
          <w:kern w:val="2"/>
          <w:szCs w:val="20"/>
          <w:lang w:eastAsia="zh-CN"/>
        </w:rPr>
        <w:t>Grievance Redress Mechanism</w:t>
      </w:r>
    </w:p>
    <w:p w14:paraId="2801032B" w14:textId="77777777" w:rsidR="006E4BD6" w:rsidRPr="00E64C97" w:rsidRDefault="006E4BD6" w:rsidP="006E4BD6">
      <w:pPr>
        <w:widowControl w:val="0"/>
        <w:rPr>
          <w:rFonts w:cs="Calibri"/>
          <w:kern w:val="2"/>
          <w:szCs w:val="20"/>
          <w:lang w:eastAsia="zh-CN"/>
        </w:rPr>
      </w:pPr>
      <w:r w:rsidRPr="00E64C97">
        <w:rPr>
          <w:rFonts w:cs="Calibri"/>
          <w:kern w:val="2"/>
          <w:szCs w:val="20"/>
          <w:lang w:eastAsia="zh-CN"/>
        </w:rPr>
        <w:t xml:space="preserve">Mr Mwangangi explained that in a project, grievances may arise and it important to have a grievance redress mechanism that is known to all the community members and accessible with no costs to the community members.  </w:t>
      </w:r>
    </w:p>
    <w:p w14:paraId="49E344CA" w14:textId="77777777" w:rsidR="006E4BD6" w:rsidRPr="00E64C97" w:rsidRDefault="006E4BD6" w:rsidP="006E4BD6">
      <w:pPr>
        <w:widowControl w:val="0"/>
        <w:rPr>
          <w:rFonts w:cs="Calibri"/>
          <w:kern w:val="2"/>
          <w:szCs w:val="20"/>
          <w:lang w:eastAsia="zh-CN"/>
        </w:rPr>
      </w:pPr>
      <w:r w:rsidRPr="00E64C97">
        <w:rPr>
          <w:rFonts w:cs="Calibri"/>
          <w:kern w:val="2"/>
          <w:szCs w:val="20"/>
          <w:lang w:eastAsia="zh-CN"/>
        </w:rPr>
        <w:t xml:space="preserve">Mr Mwangangi explained to the community that it is important to put in place a project grievance redress mechanism (GRM). He noted that the GRM to be set should borrow heavily from the existing conflict resolution structures in the community. He explained that the need for a GRM is to provide the community and other stakeholder’s opportunity to share project information and raise questions and grievances about the project. He told the community that they are free to raise any complain or request information about the project. He explained further that members of the project/ grievance redress committee will be chosen by the community members themselves. The committee chosen will be in charge of giving project information to the community and be a focal point for reporting project related issues of concern or grievances. He added that the composition of the committee should have representatives from all groups in the community including men, women, youth and persons with disability. </w:t>
      </w:r>
    </w:p>
    <w:p w14:paraId="2ED2CDC1" w14:textId="77777777" w:rsidR="006E4BD6" w:rsidRPr="00E64C97" w:rsidRDefault="006E4BD6" w:rsidP="006E4BD6">
      <w:pPr>
        <w:autoSpaceDE w:val="0"/>
        <w:autoSpaceDN w:val="0"/>
        <w:adjustRightInd w:val="0"/>
        <w:contextualSpacing/>
        <w:rPr>
          <w:rFonts w:eastAsia="DengXian" w:cs="Calibri"/>
          <w:color w:val="000000"/>
          <w:szCs w:val="20"/>
        </w:rPr>
      </w:pPr>
      <w:r w:rsidRPr="00E64C97">
        <w:rPr>
          <w:rFonts w:eastAsia="DengXian" w:cs="Calibri"/>
          <w:color w:val="000000"/>
          <w:szCs w:val="20"/>
        </w:rPr>
        <w:t>GRM team selected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6"/>
        <w:gridCol w:w="2735"/>
        <w:gridCol w:w="1678"/>
        <w:gridCol w:w="1543"/>
        <w:gridCol w:w="1664"/>
      </w:tblGrid>
      <w:tr w:rsidR="006E4BD6" w:rsidRPr="00E64C97" w14:paraId="1D2CA5D6" w14:textId="77777777" w:rsidTr="00B53327">
        <w:tc>
          <w:tcPr>
            <w:tcW w:w="719" w:type="dxa"/>
            <w:shd w:val="clear" w:color="auto" w:fill="9CC2E5"/>
          </w:tcPr>
          <w:p w14:paraId="682C2CD1" w14:textId="77777777" w:rsidR="006E4BD6" w:rsidRPr="00E64C97" w:rsidRDefault="006E4BD6" w:rsidP="00B53327">
            <w:pPr>
              <w:autoSpaceDE w:val="0"/>
              <w:autoSpaceDN w:val="0"/>
              <w:adjustRightInd w:val="0"/>
              <w:spacing w:after="200"/>
              <w:rPr>
                <w:rFonts w:eastAsia="DengXian" w:cs="Calibri"/>
                <w:b/>
                <w:szCs w:val="20"/>
              </w:rPr>
            </w:pPr>
            <w:r w:rsidRPr="00E64C97">
              <w:rPr>
                <w:rFonts w:eastAsia="DengXian" w:cs="Calibri"/>
                <w:b/>
                <w:szCs w:val="20"/>
              </w:rPr>
              <w:t>No.</w:t>
            </w:r>
          </w:p>
        </w:tc>
        <w:tc>
          <w:tcPr>
            <w:tcW w:w="3326" w:type="dxa"/>
            <w:shd w:val="clear" w:color="auto" w:fill="9CC2E5"/>
          </w:tcPr>
          <w:p w14:paraId="01C0479D" w14:textId="77777777" w:rsidR="006E4BD6" w:rsidRPr="00E64C97" w:rsidRDefault="006E4BD6" w:rsidP="00B53327">
            <w:pPr>
              <w:autoSpaceDE w:val="0"/>
              <w:autoSpaceDN w:val="0"/>
              <w:adjustRightInd w:val="0"/>
              <w:spacing w:after="200"/>
              <w:rPr>
                <w:rFonts w:eastAsia="DengXian" w:cs="Calibri"/>
                <w:b/>
                <w:szCs w:val="20"/>
              </w:rPr>
            </w:pPr>
            <w:r w:rsidRPr="00E64C97">
              <w:rPr>
                <w:rFonts w:eastAsia="DengXian" w:cs="Calibri"/>
                <w:b/>
                <w:szCs w:val="20"/>
              </w:rPr>
              <w:t xml:space="preserve">Names </w:t>
            </w:r>
          </w:p>
        </w:tc>
        <w:tc>
          <w:tcPr>
            <w:tcW w:w="1800" w:type="dxa"/>
            <w:shd w:val="clear" w:color="auto" w:fill="9CC2E5"/>
          </w:tcPr>
          <w:p w14:paraId="488804E9" w14:textId="77777777" w:rsidR="006E4BD6" w:rsidRPr="00E64C97" w:rsidRDefault="006E4BD6" w:rsidP="00B53327">
            <w:pPr>
              <w:autoSpaceDE w:val="0"/>
              <w:autoSpaceDN w:val="0"/>
              <w:adjustRightInd w:val="0"/>
              <w:spacing w:after="200"/>
              <w:rPr>
                <w:rFonts w:eastAsia="DengXian" w:cs="Calibri"/>
                <w:b/>
                <w:szCs w:val="20"/>
              </w:rPr>
            </w:pPr>
            <w:r w:rsidRPr="00E64C97">
              <w:rPr>
                <w:rFonts w:eastAsia="DengXian" w:cs="Calibri"/>
                <w:b/>
                <w:szCs w:val="20"/>
              </w:rPr>
              <w:t xml:space="preserve">Represents </w:t>
            </w:r>
          </w:p>
        </w:tc>
        <w:tc>
          <w:tcPr>
            <w:tcW w:w="1710" w:type="dxa"/>
            <w:shd w:val="clear" w:color="auto" w:fill="9CC2E5"/>
          </w:tcPr>
          <w:p w14:paraId="2531454D" w14:textId="77777777" w:rsidR="006E4BD6" w:rsidRPr="00E64C97" w:rsidRDefault="006E4BD6" w:rsidP="00B53327">
            <w:pPr>
              <w:autoSpaceDE w:val="0"/>
              <w:autoSpaceDN w:val="0"/>
              <w:adjustRightInd w:val="0"/>
              <w:spacing w:after="200"/>
              <w:rPr>
                <w:rFonts w:eastAsia="DengXian" w:cs="Calibri"/>
                <w:b/>
                <w:szCs w:val="20"/>
              </w:rPr>
            </w:pPr>
            <w:r w:rsidRPr="00E64C97">
              <w:rPr>
                <w:rFonts w:eastAsia="DengXian" w:cs="Calibri"/>
                <w:b/>
                <w:szCs w:val="20"/>
              </w:rPr>
              <w:t>Id. No</w:t>
            </w:r>
          </w:p>
        </w:tc>
        <w:tc>
          <w:tcPr>
            <w:tcW w:w="1795" w:type="dxa"/>
            <w:shd w:val="clear" w:color="auto" w:fill="9CC2E5"/>
          </w:tcPr>
          <w:p w14:paraId="6E3C5F9B" w14:textId="77777777" w:rsidR="006E4BD6" w:rsidRPr="00E64C97" w:rsidRDefault="006E4BD6" w:rsidP="00B53327">
            <w:pPr>
              <w:autoSpaceDE w:val="0"/>
              <w:autoSpaceDN w:val="0"/>
              <w:adjustRightInd w:val="0"/>
              <w:spacing w:after="200"/>
              <w:rPr>
                <w:rFonts w:eastAsia="DengXian" w:cs="Calibri"/>
                <w:b/>
                <w:szCs w:val="20"/>
              </w:rPr>
            </w:pPr>
            <w:r w:rsidRPr="00E64C97">
              <w:rPr>
                <w:rFonts w:eastAsia="DengXian" w:cs="Calibri"/>
                <w:b/>
                <w:szCs w:val="20"/>
              </w:rPr>
              <w:t>Phone No.</w:t>
            </w:r>
          </w:p>
        </w:tc>
      </w:tr>
      <w:tr w:rsidR="006E4BD6" w:rsidRPr="00E64C97" w14:paraId="13040C24" w14:textId="77777777" w:rsidTr="00B53327">
        <w:trPr>
          <w:trHeight w:val="575"/>
        </w:trPr>
        <w:tc>
          <w:tcPr>
            <w:tcW w:w="719" w:type="dxa"/>
            <w:shd w:val="clear" w:color="auto" w:fill="auto"/>
          </w:tcPr>
          <w:p w14:paraId="54E2C534" w14:textId="77777777" w:rsidR="006E4BD6" w:rsidRPr="00E64C97" w:rsidRDefault="006E4BD6" w:rsidP="00B91D98">
            <w:pPr>
              <w:numPr>
                <w:ilvl w:val="0"/>
                <w:numId w:val="187"/>
              </w:numPr>
              <w:autoSpaceDE w:val="0"/>
              <w:autoSpaceDN w:val="0"/>
              <w:adjustRightInd w:val="0"/>
              <w:spacing w:after="200"/>
              <w:contextualSpacing/>
              <w:rPr>
                <w:rFonts w:eastAsia="DengXian" w:cs="Calibri"/>
                <w:szCs w:val="20"/>
              </w:rPr>
            </w:pPr>
          </w:p>
        </w:tc>
        <w:tc>
          <w:tcPr>
            <w:tcW w:w="3326" w:type="dxa"/>
            <w:shd w:val="clear" w:color="auto" w:fill="auto"/>
          </w:tcPr>
          <w:p w14:paraId="1AB43A27" w14:textId="77777777" w:rsidR="006E4BD6" w:rsidRPr="00E64C97" w:rsidRDefault="006E4BD6" w:rsidP="00B53327">
            <w:pPr>
              <w:rPr>
                <w:rFonts w:cs="Calibri"/>
                <w:szCs w:val="20"/>
              </w:rPr>
            </w:pPr>
            <w:r w:rsidRPr="00E64C97">
              <w:rPr>
                <w:rFonts w:cs="Calibri"/>
                <w:szCs w:val="20"/>
              </w:rPr>
              <w:t>Hiray Warsame Sahal</w:t>
            </w:r>
          </w:p>
        </w:tc>
        <w:tc>
          <w:tcPr>
            <w:tcW w:w="1800" w:type="dxa"/>
            <w:shd w:val="clear" w:color="auto" w:fill="auto"/>
          </w:tcPr>
          <w:p w14:paraId="0F27B0FA" w14:textId="77777777" w:rsidR="006E4BD6" w:rsidRPr="00E64C97" w:rsidRDefault="006E4BD6" w:rsidP="00B53327">
            <w:pPr>
              <w:rPr>
                <w:rFonts w:cs="Calibri"/>
                <w:szCs w:val="20"/>
              </w:rPr>
            </w:pPr>
            <w:r w:rsidRPr="00E64C97">
              <w:rPr>
                <w:rFonts w:cs="Calibri"/>
                <w:szCs w:val="20"/>
              </w:rPr>
              <w:t>Women</w:t>
            </w:r>
          </w:p>
        </w:tc>
        <w:tc>
          <w:tcPr>
            <w:tcW w:w="1710" w:type="dxa"/>
            <w:shd w:val="clear" w:color="auto" w:fill="auto"/>
          </w:tcPr>
          <w:p w14:paraId="00BD3340" w14:textId="77777777" w:rsidR="006E4BD6" w:rsidRPr="00E64C97" w:rsidRDefault="006E4BD6" w:rsidP="00B53327">
            <w:pPr>
              <w:rPr>
                <w:rFonts w:cs="Calibri"/>
                <w:szCs w:val="20"/>
              </w:rPr>
            </w:pPr>
            <w:r w:rsidRPr="00E64C97">
              <w:rPr>
                <w:rFonts w:cs="Calibri"/>
                <w:szCs w:val="20"/>
              </w:rPr>
              <w:t>25700091</w:t>
            </w:r>
          </w:p>
        </w:tc>
        <w:tc>
          <w:tcPr>
            <w:tcW w:w="1795" w:type="dxa"/>
            <w:shd w:val="clear" w:color="auto" w:fill="auto"/>
          </w:tcPr>
          <w:p w14:paraId="7563DC36" w14:textId="77777777" w:rsidR="006E4BD6" w:rsidRPr="00E64C97" w:rsidRDefault="006E4BD6" w:rsidP="00B53327">
            <w:pPr>
              <w:rPr>
                <w:rFonts w:cs="Calibri"/>
                <w:szCs w:val="20"/>
              </w:rPr>
            </w:pPr>
            <w:r w:rsidRPr="00E64C97">
              <w:rPr>
                <w:rFonts w:cs="Calibri"/>
                <w:szCs w:val="20"/>
              </w:rPr>
              <w:t>-</w:t>
            </w:r>
          </w:p>
        </w:tc>
      </w:tr>
      <w:tr w:rsidR="006E4BD6" w:rsidRPr="00E64C97" w14:paraId="0BA8D4A4" w14:textId="77777777" w:rsidTr="00B53327">
        <w:trPr>
          <w:trHeight w:val="377"/>
        </w:trPr>
        <w:tc>
          <w:tcPr>
            <w:tcW w:w="719" w:type="dxa"/>
            <w:shd w:val="clear" w:color="auto" w:fill="auto"/>
          </w:tcPr>
          <w:p w14:paraId="1D527E26" w14:textId="77777777" w:rsidR="006E4BD6" w:rsidRPr="00E64C97" w:rsidRDefault="006E4BD6" w:rsidP="00B91D98">
            <w:pPr>
              <w:numPr>
                <w:ilvl w:val="0"/>
                <w:numId w:val="187"/>
              </w:numPr>
              <w:autoSpaceDE w:val="0"/>
              <w:autoSpaceDN w:val="0"/>
              <w:adjustRightInd w:val="0"/>
              <w:spacing w:after="200"/>
              <w:contextualSpacing/>
              <w:rPr>
                <w:rFonts w:eastAsia="DengXian" w:cs="Calibri"/>
                <w:szCs w:val="20"/>
              </w:rPr>
            </w:pPr>
          </w:p>
        </w:tc>
        <w:tc>
          <w:tcPr>
            <w:tcW w:w="3326" w:type="dxa"/>
            <w:shd w:val="clear" w:color="auto" w:fill="auto"/>
          </w:tcPr>
          <w:p w14:paraId="00BE2CB5" w14:textId="77777777" w:rsidR="006E4BD6" w:rsidRPr="00E64C97" w:rsidRDefault="006E4BD6" w:rsidP="00B53327">
            <w:pPr>
              <w:rPr>
                <w:rFonts w:cs="Calibri"/>
                <w:szCs w:val="20"/>
              </w:rPr>
            </w:pPr>
            <w:r w:rsidRPr="00E64C97">
              <w:rPr>
                <w:rFonts w:cs="Calibri"/>
                <w:szCs w:val="20"/>
              </w:rPr>
              <w:t>Kayiba Sheikh Mahamud</w:t>
            </w:r>
          </w:p>
        </w:tc>
        <w:tc>
          <w:tcPr>
            <w:tcW w:w="1800" w:type="dxa"/>
            <w:shd w:val="clear" w:color="auto" w:fill="auto"/>
          </w:tcPr>
          <w:p w14:paraId="1AC5D860" w14:textId="77777777" w:rsidR="006E4BD6" w:rsidRPr="00E64C97" w:rsidRDefault="006E4BD6" w:rsidP="00B53327">
            <w:pPr>
              <w:autoSpaceDE w:val="0"/>
              <w:autoSpaceDN w:val="0"/>
              <w:adjustRightInd w:val="0"/>
              <w:spacing w:after="200"/>
              <w:rPr>
                <w:rFonts w:eastAsia="DengXian" w:cs="Calibri"/>
                <w:szCs w:val="20"/>
              </w:rPr>
            </w:pPr>
            <w:r w:rsidRPr="00E64C97">
              <w:rPr>
                <w:rFonts w:cs="Calibri"/>
                <w:szCs w:val="20"/>
              </w:rPr>
              <w:t>Women</w:t>
            </w:r>
          </w:p>
        </w:tc>
        <w:tc>
          <w:tcPr>
            <w:tcW w:w="1710" w:type="dxa"/>
            <w:shd w:val="clear" w:color="auto" w:fill="auto"/>
          </w:tcPr>
          <w:p w14:paraId="330A8C54" w14:textId="77777777" w:rsidR="006E4BD6" w:rsidRPr="00E64C97" w:rsidRDefault="006E4BD6" w:rsidP="00B53327">
            <w:pPr>
              <w:autoSpaceDE w:val="0"/>
              <w:autoSpaceDN w:val="0"/>
              <w:adjustRightInd w:val="0"/>
              <w:spacing w:after="200"/>
              <w:rPr>
                <w:rFonts w:eastAsia="DengXian" w:cs="Calibri"/>
                <w:color w:val="FF0000"/>
                <w:szCs w:val="20"/>
              </w:rPr>
            </w:pPr>
            <w:r w:rsidRPr="00E64C97">
              <w:rPr>
                <w:rFonts w:cs="Calibri"/>
                <w:szCs w:val="20"/>
              </w:rPr>
              <w:t>0047691</w:t>
            </w:r>
          </w:p>
        </w:tc>
        <w:tc>
          <w:tcPr>
            <w:tcW w:w="1795" w:type="dxa"/>
            <w:shd w:val="clear" w:color="auto" w:fill="auto"/>
          </w:tcPr>
          <w:p w14:paraId="36B6535D" w14:textId="77777777" w:rsidR="006E4BD6" w:rsidRPr="00E64C97" w:rsidRDefault="006E4BD6" w:rsidP="00B53327">
            <w:pPr>
              <w:autoSpaceDE w:val="0"/>
              <w:autoSpaceDN w:val="0"/>
              <w:adjustRightInd w:val="0"/>
              <w:spacing w:after="200"/>
              <w:rPr>
                <w:rFonts w:eastAsia="DengXian" w:cs="Calibri"/>
                <w:color w:val="FF0000"/>
                <w:szCs w:val="20"/>
              </w:rPr>
            </w:pPr>
            <w:r w:rsidRPr="00E64C97">
              <w:rPr>
                <w:rFonts w:cs="Calibri"/>
                <w:szCs w:val="20"/>
              </w:rPr>
              <w:t>-</w:t>
            </w:r>
          </w:p>
        </w:tc>
      </w:tr>
      <w:tr w:rsidR="006E4BD6" w:rsidRPr="00E64C97" w14:paraId="5EFB0CBA" w14:textId="77777777" w:rsidTr="00B53327">
        <w:tc>
          <w:tcPr>
            <w:tcW w:w="719" w:type="dxa"/>
            <w:shd w:val="clear" w:color="auto" w:fill="auto"/>
          </w:tcPr>
          <w:p w14:paraId="66F25C0F" w14:textId="77777777" w:rsidR="006E4BD6" w:rsidRPr="00E64C97" w:rsidRDefault="006E4BD6" w:rsidP="00B91D98">
            <w:pPr>
              <w:numPr>
                <w:ilvl w:val="0"/>
                <w:numId w:val="187"/>
              </w:numPr>
              <w:autoSpaceDE w:val="0"/>
              <w:autoSpaceDN w:val="0"/>
              <w:adjustRightInd w:val="0"/>
              <w:spacing w:after="200"/>
              <w:contextualSpacing/>
              <w:rPr>
                <w:rFonts w:eastAsia="DengXian" w:cs="Calibri"/>
                <w:szCs w:val="20"/>
              </w:rPr>
            </w:pPr>
          </w:p>
        </w:tc>
        <w:tc>
          <w:tcPr>
            <w:tcW w:w="3326" w:type="dxa"/>
            <w:shd w:val="clear" w:color="auto" w:fill="auto"/>
          </w:tcPr>
          <w:p w14:paraId="7AC2AC66" w14:textId="77777777" w:rsidR="006E4BD6" w:rsidRPr="00E64C97" w:rsidRDefault="006E4BD6" w:rsidP="00B53327">
            <w:pPr>
              <w:rPr>
                <w:rFonts w:cs="Calibri"/>
                <w:szCs w:val="20"/>
              </w:rPr>
            </w:pPr>
            <w:r w:rsidRPr="00E64C97">
              <w:rPr>
                <w:rFonts w:cs="Calibri"/>
                <w:szCs w:val="20"/>
              </w:rPr>
              <w:t>Abdullahi Sehen Aden</w:t>
            </w:r>
          </w:p>
        </w:tc>
        <w:tc>
          <w:tcPr>
            <w:tcW w:w="1800" w:type="dxa"/>
            <w:shd w:val="clear" w:color="auto" w:fill="auto"/>
          </w:tcPr>
          <w:p w14:paraId="195CB60D" w14:textId="77777777" w:rsidR="006E4BD6" w:rsidRPr="00E64C97" w:rsidRDefault="006E4BD6" w:rsidP="00B53327">
            <w:pPr>
              <w:autoSpaceDE w:val="0"/>
              <w:autoSpaceDN w:val="0"/>
              <w:adjustRightInd w:val="0"/>
              <w:spacing w:after="200"/>
              <w:rPr>
                <w:rFonts w:eastAsia="DengXian" w:cs="Calibri"/>
                <w:szCs w:val="20"/>
              </w:rPr>
            </w:pPr>
            <w:r w:rsidRPr="00E64C97">
              <w:rPr>
                <w:rFonts w:eastAsia="DengXian" w:cs="Calibri"/>
                <w:szCs w:val="20"/>
              </w:rPr>
              <w:t>Men</w:t>
            </w:r>
          </w:p>
        </w:tc>
        <w:tc>
          <w:tcPr>
            <w:tcW w:w="1710" w:type="dxa"/>
            <w:shd w:val="clear" w:color="auto" w:fill="auto"/>
          </w:tcPr>
          <w:p w14:paraId="14C0C0E8" w14:textId="77777777" w:rsidR="006E4BD6" w:rsidRPr="00E64C97" w:rsidRDefault="006E4BD6" w:rsidP="00B53327">
            <w:pPr>
              <w:autoSpaceDE w:val="0"/>
              <w:autoSpaceDN w:val="0"/>
              <w:adjustRightInd w:val="0"/>
              <w:spacing w:after="200"/>
              <w:rPr>
                <w:rFonts w:eastAsia="DengXian" w:cs="Calibri"/>
                <w:color w:val="FF0000"/>
                <w:szCs w:val="20"/>
              </w:rPr>
            </w:pPr>
            <w:r w:rsidRPr="00E64C97">
              <w:rPr>
                <w:rFonts w:cs="Calibri"/>
                <w:szCs w:val="20"/>
              </w:rPr>
              <w:t>0029633</w:t>
            </w:r>
          </w:p>
        </w:tc>
        <w:tc>
          <w:tcPr>
            <w:tcW w:w="1795" w:type="dxa"/>
            <w:shd w:val="clear" w:color="auto" w:fill="auto"/>
          </w:tcPr>
          <w:p w14:paraId="41B52FE4" w14:textId="77777777" w:rsidR="006E4BD6" w:rsidRPr="00E64C97" w:rsidRDefault="006E4BD6" w:rsidP="00B53327">
            <w:pPr>
              <w:autoSpaceDE w:val="0"/>
              <w:autoSpaceDN w:val="0"/>
              <w:adjustRightInd w:val="0"/>
              <w:spacing w:after="200"/>
              <w:rPr>
                <w:rFonts w:eastAsia="DengXian" w:cs="Calibri"/>
                <w:color w:val="FF0000"/>
                <w:szCs w:val="20"/>
              </w:rPr>
            </w:pPr>
            <w:r w:rsidRPr="00E64C97">
              <w:rPr>
                <w:rFonts w:cs="Calibri"/>
                <w:szCs w:val="20"/>
              </w:rPr>
              <w:t>0740314623</w:t>
            </w:r>
          </w:p>
        </w:tc>
      </w:tr>
      <w:tr w:rsidR="006E4BD6" w:rsidRPr="00E64C97" w14:paraId="53979144" w14:textId="77777777" w:rsidTr="00B53327">
        <w:tc>
          <w:tcPr>
            <w:tcW w:w="719" w:type="dxa"/>
            <w:shd w:val="clear" w:color="auto" w:fill="auto"/>
          </w:tcPr>
          <w:p w14:paraId="60241FAC" w14:textId="77777777" w:rsidR="006E4BD6" w:rsidRPr="00E64C97" w:rsidRDefault="006E4BD6" w:rsidP="00B91D98">
            <w:pPr>
              <w:numPr>
                <w:ilvl w:val="0"/>
                <w:numId w:val="187"/>
              </w:numPr>
              <w:autoSpaceDE w:val="0"/>
              <w:autoSpaceDN w:val="0"/>
              <w:adjustRightInd w:val="0"/>
              <w:spacing w:after="200"/>
              <w:contextualSpacing/>
              <w:rPr>
                <w:rFonts w:eastAsia="DengXian" w:cs="Calibri"/>
                <w:szCs w:val="20"/>
              </w:rPr>
            </w:pPr>
          </w:p>
        </w:tc>
        <w:tc>
          <w:tcPr>
            <w:tcW w:w="3326" w:type="dxa"/>
            <w:shd w:val="clear" w:color="auto" w:fill="auto"/>
          </w:tcPr>
          <w:p w14:paraId="64DFFD19" w14:textId="77777777" w:rsidR="006E4BD6" w:rsidRPr="00E64C97" w:rsidRDefault="006E4BD6" w:rsidP="00B53327">
            <w:pPr>
              <w:autoSpaceDE w:val="0"/>
              <w:autoSpaceDN w:val="0"/>
              <w:adjustRightInd w:val="0"/>
              <w:spacing w:after="200"/>
              <w:rPr>
                <w:rFonts w:eastAsia="DengXian" w:cs="Calibri"/>
                <w:szCs w:val="20"/>
              </w:rPr>
            </w:pPr>
            <w:r w:rsidRPr="00E64C97">
              <w:rPr>
                <w:rFonts w:cs="Calibri"/>
                <w:bCs/>
                <w:kern w:val="2"/>
                <w:szCs w:val="20"/>
                <w:lang w:eastAsia="zh-CN"/>
              </w:rPr>
              <w:t>Allamagan Rashid Kune</w:t>
            </w:r>
          </w:p>
        </w:tc>
        <w:tc>
          <w:tcPr>
            <w:tcW w:w="1800" w:type="dxa"/>
            <w:shd w:val="clear" w:color="auto" w:fill="auto"/>
          </w:tcPr>
          <w:p w14:paraId="7FFD8C55" w14:textId="77777777" w:rsidR="006E4BD6" w:rsidRPr="00E64C97" w:rsidRDefault="006E4BD6" w:rsidP="00B53327">
            <w:pPr>
              <w:autoSpaceDE w:val="0"/>
              <w:autoSpaceDN w:val="0"/>
              <w:adjustRightInd w:val="0"/>
              <w:spacing w:after="200"/>
              <w:rPr>
                <w:rFonts w:eastAsia="DengXian" w:cs="Calibri"/>
                <w:szCs w:val="20"/>
              </w:rPr>
            </w:pPr>
            <w:r w:rsidRPr="00E64C97">
              <w:rPr>
                <w:rFonts w:eastAsia="DengXian" w:cs="Calibri"/>
                <w:szCs w:val="20"/>
              </w:rPr>
              <w:t xml:space="preserve">Youth </w:t>
            </w:r>
          </w:p>
        </w:tc>
        <w:tc>
          <w:tcPr>
            <w:tcW w:w="1710" w:type="dxa"/>
            <w:shd w:val="clear" w:color="auto" w:fill="auto"/>
          </w:tcPr>
          <w:p w14:paraId="3CFD9A6E" w14:textId="77777777" w:rsidR="006E4BD6" w:rsidRPr="00E64C97" w:rsidRDefault="006E4BD6" w:rsidP="00B53327">
            <w:pPr>
              <w:autoSpaceDE w:val="0"/>
              <w:autoSpaceDN w:val="0"/>
              <w:adjustRightInd w:val="0"/>
              <w:spacing w:after="200"/>
              <w:rPr>
                <w:rFonts w:eastAsia="DengXian" w:cs="Calibri"/>
                <w:szCs w:val="20"/>
              </w:rPr>
            </w:pPr>
            <w:r w:rsidRPr="00E64C97">
              <w:rPr>
                <w:rFonts w:cs="Calibri"/>
                <w:bCs/>
                <w:kern w:val="2"/>
                <w:szCs w:val="20"/>
                <w:lang w:eastAsia="zh-CN"/>
              </w:rPr>
              <w:t>23460593</w:t>
            </w:r>
          </w:p>
        </w:tc>
        <w:tc>
          <w:tcPr>
            <w:tcW w:w="1795" w:type="dxa"/>
            <w:shd w:val="clear" w:color="auto" w:fill="auto"/>
          </w:tcPr>
          <w:p w14:paraId="681A4A0C" w14:textId="77777777" w:rsidR="006E4BD6" w:rsidRPr="00E64C97" w:rsidRDefault="006E4BD6" w:rsidP="00B53327">
            <w:pPr>
              <w:autoSpaceDE w:val="0"/>
              <w:autoSpaceDN w:val="0"/>
              <w:adjustRightInd w:val="0"/>
              <w:spacing w:after="200"/>
              <w:rPr>
                <w:rFonts w:eastAsia="DengXian" w:cs="Calibri"/>
                <w:szCs w:val="20"/>
              </w:rPr>
            </w:pPr>
            <w:r w:rsidRPr="00E64C97">
              <w:rPr>
                <w:rFonts w:eastAsia="DengXian" w:cs="Calibri"/>
                <w:szCs w:val="20"/>
              </w:rPr>
              <w:t>-</w:t>
            </w:r>
          </w:p>
        </w:tc>
      </w:tr>
      <w:tr w:rsidR="006E4BD6" w:rsidRPr="00E64C97" w14:paraId="0E2F3853" w14:textId="77777777" w:rsidTr="00B53327">
        <w:tc>
          <w:tcPr>
            <w:tcW w:w="719" w:type="dxa"/>
            <w:shd w:val="clear" w:color="auto" w:fill="auto"/>
          </w:tcPr>
          <w:p w14:paraId="78ACAE8C" w14:textId="77777777" w:rsidR="006E4BD6" w:rsidRPr="00E64C97" w:rsidRDefault="006E4BD6" w:rsidP="00B91D98">
            <w:pPr>
              <w:numPr>
                <w:ilvl w:val="0"/>
                <w:numId w:val="187"/>
              </w:numPr>
              <w:autoSpaceDE w:val="0"/>
              <w:autoSpaceDN w:val="0"/>
              <w:adjustRightInd w:val="0"/>
              <w:spacing w:after="200"/>
              <w:contextualSpacing/>
              <w:rPr>
                <w:rFonts w:eastAsia="DengXian" w:cs="Calibri"/>
                <w:szCs w:val="20"/>
              </w:rPr>
            </w:pPr>
          </w:p>
        </w:tc>
        <w:tc>
          <w:tcPr>
            <w:tcW w:w="3326" w:type="dxa"/>
            <w:shd w:val="clear" w:color="auto" w:fill="auto"/>
          </w:tcPr>
          <w:p w14:paraId="13B130B1" w14:textId="77777777" w:rsidR="006E4BD6" w:rsidRPr="00E64C97" w:rsidRDefault="006E4BD6" w:rsidP="00B53327">
            <w:pPr>
              <w:autoSpaceDE w:val="0"/>
              <w:autoSpaceDN w:val="0"/>
              <w:adjustRightInd w:val="0"/>
              <w:spacing w:after="200"/>
              <w:rPr>
                <w:rFonts w:cs="Calibri"/>
                <w:szCs w:val="20"/>
              </w:rPr>
            </w:pPr>
            <w:r w:rsidRPr="00E64C97">
              <w:rPr>
                <w:rFonts w:cs="Calibri"/>
                <w:szCs w:val="20"/>
              </w:rPr>
              <w:t>Abdikadir Sheikh Mohamed</w:t>
            </w:r>
          </w:p>
        </w:tc>
        <w:tc>
          <w:tcPr>
            <w:tcW w:w="1800" w:type="dxa"/>
            <w:shd w:val="clear" w:color="auto" w:fill="auto"/>
          </w:tcPr>
          <w:p w14:paraId="0FA5A549" w14:textId="77777777" w:rsidR="006E4BD6" w:rsidRPr="00E64C97" w:rsidRDefault="006E4BD6" w:rsidP="00B53327">
            <w:pPr>
              <w:autoSpaceDE w:val="0"/>
              <w:autoSpaceDN w:val="0"/>
              <w:adjustRightInd w:val="0"/>
              <w:spacing w:after="200"/>
              <w:rPr>
                <w:rFonts w:eastAsia="DengXian" w:cs="Calibri"/>
                <w:szCs w:val="20"/>
              </w:rPr>
            </w:pPr>
            <w:r w:rsidRPr="00E64C97">
              <w:rPr>
                <w:rFonts w:eastAsia="DengXian" w:cs="Calibri"/>
                <w:szCs w:val="20"/>
              </w:rPr>
              <w:t>Men</w:t>
            </w:r>
          </w:p>
        </w:tc>
        <w:tc>
          <w:tcPr>
            <w:tcW w:w="1710" w:type="dxa"/>
            <w:shd w:val="clear" w:color="auto" w:fill="auto"/>
          </w:tcPr>
          <w:p w14:paraId="60C290B9" w14:textId="77777777" w:rsidR="006E4BD6" w:rsidRPr="00E64C97" w:rsidRDefault="006E4BD6" w:rsidP="00B53327">
            <w:pPr>
              <w:autoSpaceDE w:val="0"/>
              <w:autoSpaceDN w:val="0"/>
              <w:adjustRightInd w:val="0"/>
              <w:spacing w:after="200"/>
              <w:rPr>
                <w:rFonts w:cs="Calibri"/>
                <w:bCs/>
                <w:kern w:val="2"/>
                <w:szCs w:val="20"/>
                <w:lang w:eastAsia="zh-CN"/>
              </w:rPr>
            </w:pPr>
            <w:r w:rsidRPr="00E64C97">
              <w:rPr>
                <w:rFonts w:cs="Calibri"/>
                <w:szCs w:val="20"/>
              </w:rPr>
              <w:t>13121131</w:t>
            </w:r>
          </w:p>
        </w:tc>
        <w:tc>
          <w:tcPr>
            <w:tcW w:w="1795" w:type="dxa"/>
            <w:shd w:val="clear" w:color="auto" w:fill="auto"/>
          </w:tcPr>
          <w:p w14:paraId="2336F3AF" w14:textId="77777777" w:rsidR="006E4BD6" w:rsidRPr="00E64C97" w:rsidRDefault="006E4BD6" w:rsidP="00B53327">
            <w:pPr>
              <w:autoSpaceDE w:val="0"/>
              <w:autoSpaceDN w:val="0"/>
              <w:adjustRightInd w:val="0"/>
              <w:spacing w:after="200"/>
              <w:rPr>
                <w:rFonts w:eastAsia="DengXian" w:cs="Calibri"/>
                <w:szCs w:val="20"/>
              </w:rPr>
            </w:pPr>
            <w:r w:rsidRPr="00E64C97">
              <w:rPr>
                <w:rFonts w:cs="Calibri"/>
                <w:szCs w:val="20"/>
              </w:rPr>
              <w:t>0758303804</w:t>
            </w:r>
          </w:p>
        </w:tc>
      </w:tr>
      <w:tr w:rsidR="006E4BD6" w:rsidRPr="00E64C97" w14:paraId="255FE036" w14:textId="77777777" w:rsidTr="00B53327">
        <w:tc>
          <w:tcPr>
            <w:tcW w:w="719" w:type="dxa"/>
            <w:shd w:val="clear" w:color="auto" w:fill="auto"/>
          </w:tcPr>
          <w:p w14:paraId="44908106" w14:textId="77777777" w:rsidR="006E4BD6" w:rsidRPr="00E64C97" w:rsidRDefault="006E4BD6" w:rsidP="00B91D98">
            <w:pPr>
              <w:numPr>
                <w:ilvl w:val="0"/>
                <w:numId w:val="187"/>
              </w:numPr>
              <w:autoSpaceDE w:val="0"/>
              <w:autoSpaceDN w:val="0"/>
              <w:adjustRightInd w:val="0"/>
              <w:spacing w:after="200"/>
              <w:contextualSpacing/>
              <w:rPr>
                <w:rFonts w:eastAsia="DengXian" w:cs="Calibri"/>
                <w:szCs w:val="20"/>
              </w:rPr>
            </w:pPr>
          </w:p>
        </w:tc>
        <w:tc>
          <w:tcPr>
            <w:tcW w:w="3326" w:type="dxa"/>
            <w:shd w:val="clear" w:color="auto" w:fill="auto"/>
          </w:tcPr>
          <w:p w14:paraId="76B297D8" w14:textId="77777777" w:rsidR="006E4BD6" w:rsidRPr="00E64C97" w:rsidRDefault="006E4BD6" w:rsidP="00B53327">
            <w:pPr>
              <w:autoSpaceDE w:val="0"/>
              <w:autoSpaceDN w:val="0"/>
              <w:adjustRightInd w:val="0"/>
              <w:spacing w:after="200"/>
              <w:rPr>
                <w:rFonts w:cs="Calibri"/>
                <w:szCs w:val="20"/>
              </w:rPr>
            </w:pPr>
            <w:r w:rsidRPr="00E64C97">
              <w:rPr>
                <w:rFonts w:cs="Calibri"/>
                <w:szCs w:val="20"/>
              </w:rPr>
              <w:t>Ibrahim Bashir</w:t>
            </w:r>
          </w:p>
        </w:tc>
        <w:tc>
          <w:tcPr>
            <w:tcW w:w="1800" w:type="dxa"/>
            <w:shd w:val="clear" w:color="auto" w:fill="auto"/>
          </w:tcPr>
          <w:p w14:paraId="3C78436A" w14:textId="77777777" w:rsidR="006E4BD6" w:rsidRPr="00E64C97" w:rsidRDefault="006E4BD6" w:rsidP="00B53327">
            <w:pPr>
              <w:autoSpaceDE w:val="0"/>
              <w:autoSpaceDN w:val="0"/>
              <w:adjustRightInd w:val="0"/>
              <w:spacing w:after="200"/>
              <w:rPr>
                <w:rFonts w:eastAsia="DengXian" w:cs="Calibri"/>
                <w:szCs w:val="20"/>
              </w:rPr>
            </w:pPr>
            <w:r w:rsidRPr="00E64C97">
              <w:rPr>
                <w:rFonts w:eastAsia="DengXian" w:cs="Calibri"/>
                <w:szCs w:val="20"/>
              </w:rPr>
              <w:t>PWD</w:t>
            </w:r>
          </w:p>
        </w:tc>
        <w:tc>
          <w:tcPr>
            <w:tcW w:w="1710" w:type="dxa"/>
            <w:shd w:val="clear" w:color="auto" w:fill="auto"/>
          </w:tcPr>
          <w:p w14:paraId="6CBEFC6B" w14:textId="77777777" w:rsidR="006E4BD6" w:rsidRPr="00E64C97" w:rsidRDefault="006E4BD6" w:rsidP="00B53327">
            <w:pPr>
              <w:autoSpaceDE w:val="0"/>
              <w:autoSpaceDN w:val="0"/>
              <w:adjustRightInd w:val="0"/>
              <w:spacing w:after="200"/>
              <w:rPr>
                <w:rFonts w:cs="Calibri"/>
                <w:szCs w:val="20"/>
              </w:rPr>
            </w:pPr>
            <w:r w:rsidRPr="00E64C97">
              <w:rPr>
                <w:rFonts w:cs="Calibri"/>
                <w:szCs w:val="20"/>
              </w:rPr>
              <w:t>0045643</w:t>
            </w:r>
          </w:p>
        </w:tc>
        <w:tc>
          <w:tcPr>
            <w:tcW w:w="1795" w:type="dxa"/>
            <w:shd w:val="clear" w:color="auto" w:fill="auto"/>
          </w:tcPr>
          <w:p w14:paraId="75E67693" w14:textId="77777777" w:rsidR="006E4BD6" w:rsidRPr="00E64C97" w:rsidRDefault="006E4BD6" w:rsidP="00B53327">
            <w:pPr>
              <w:autoSpaceDE w:val="0"/>
              <w:autoSpaceDN w:val="0"/>
              <w:adjustRightInd w:val="0"/>
              <w:spacing w:after="200"/>
              <w:rPr>
                <w:rFonts w:eastAsia="DengXian" w:cs="Calibri"/>
                <w:szCs w:val="20"/>
              </w:rPr>
            </w:pPr>
            <w:r w:rsidRPr="00E64C97">
              <w:rPr>
                <w:rFonts w:eastAsia="DengXian" w:cs="Calibri"/>
                <w:szCs w:val="20"/>
              </w:rPr>
              <w:t>-</w:t>
            </w:r>
          </w:p>
        </w:tc>
      </w:tr>
    </w:tbl>
    <w:p w14:paraId="6A29465D" w14:textId="77777777" w:rsidR="006E4BD6" w:rsidRPr="00E64C97" w:rsidRDefault="006E4BD6" w:rsidP="006E4BD6">
      <w:pPr>
        <w:widowControl w:val="0"/>
        <w:rPr>
          <w:rFonts w:cs="Calibri"/>
          <w:b/>
          <w:kern w:val="2"/>
          <w:szCs w:val="20"/>
          <w:lang w:eastAsia="zh-CN"/>
        </w:rPr>
      </w:pPr>
    </w:p>
    <w:p w14:paraId="4C7D5A51" w14:textId="77777777" w:rsidR="006E4BD6" w:rsidRPr="00E64C97" w:rsidRDefault="006E4BD6" w:rsidP="006E4BD6">
      <w:pPr>
        <w:widowControl w:val="0"/>
        <w:rPr>
          <w:rFonts w:cs="Calibri"/>
          <w:kern w:val="2"/>
          <w:szCs w:val="20"/>
          <w:lang w:eastAsia="zh-CN"/>
        </w:rPr>
      </w:pPr>
      <w:r w:rsidRPr="00E64C97">
        <w:rPr>
          <w:rFonts w:cs="Calibri"/>
          <w:b/>
          <w:kern w:val="2"/>
          <w:szCs w:val="20"/>
          <w:lang w:eastAsia="zh-CN"/>
        </w:rPr>
        <w:t>Minute 7/KOSAP/2021: Plenary session</w:t>
      </w:r>
    </w:p>
    <w:p w14:paraId="7FFEAAEA" w14:textId="77777777" w:rsidR="006E4BD6" w:rsidRPr="00E64C97" w:rsidRDefault="006E4BD6" w:rsidP="006E4BD6">
      <w:pPr>
        <w:widowControl w:val="0"/>
        <w:rPr>
          <w:rFonts w:cs="Calibri"/>
          <w:kern w:val="2"/>
          <w:szCs w:val="20"/>
          <w:lang w:eastAsia="zh-CN"/>
        </w:rPr>
      </w:pPr>
      <w:r w:rsidRPr="00E64C97">
        <w:rPr>
          <w:rFonts w:cs="Calibri"/>
          <w:kern w:val="2"/>
          <w:szCs w:val="20"/>
          <w:lang w:eastAsia="zh-CN"/>
        </w:rPr>
        <w:t>Mr Mwangangi made a brief summary of what had been discussed and invited the community members to ask questions or seek clarifications on the information shared. The questions raised and responses provided are presented in the table below.</w:t>
      </w:r>
    </w:p>
    <w:p w14:paraId="67EFDCE0" w14:textId="77777777" w:rsidR="006E4BD6" w:rsidRPr="00E64C97" w:rsidRDefault="006E4BD6" w:rsidP="006E4BD6">
      <w:pPr>
        <w:widowControl w:val="0"/>
        <w:rPr>
          <w:rFonts w:cs="Calibri"/>
          <w:kern w:val="2"/>
          <w:szCs w:val="20"/>
          <w:lang w:eastAsia="zh-CN"/>
        </w:rPr>
      </w:pPr>
    </w:p>
    <w:p w14:paraId="77F95F9A" w14:textId="77777777" w:rsidR="006E4BD6" w:rsidRPr="00E64C97" w:rsidRDefault="006E4BD6" w:rsidP="006E4BD6">
      <w:pPr>
        <w:widowControl w:val="0"/>
        <w:rPr>
          <w:rFonts w:cs="Calibri"/>
          <w:b/>
          <w:kern w:val="2"/>
          <w:szCs w:val="20"/>
          <w:lang w:eastAsia="zh-CN"/>
        </w:rPr>
      </w:pPr>
    </w:p>
    <w:tbl>
      <w:tblPr>
        <w:tblW w:w="9445" w:type="dxa"/>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386"/>
        <w:gridCol w:w="1053"/>
        <w:gridCol w:w="2610"/>
        <w:gridCol w:w="2608"/>
        <w:gridCol w:w="2788"/>
      </w:tblGrid>
      <w:tr w:rsidR="006E4BD6" w:rsidRPr="00E64C97" w14:paraId="076474F4" w14:textId="77777777" w:rsidTr="00B53327">
        <w:tc>
          <w:tcPr>
            <w:tcW w:w="381"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34D59C2B" w14:textId="77777777" w:rsidR="006E4BD6" w:rsidRPr="00E64C97" w:rsidRDefault="006E4BD6" w:rsidP="00B53327">
            <w:pPr>
              <w:keepNext/>
              <w:widowControl w:val="0"/>
              <w:rPr>
                <w:rFonts w:cs="Calibri"/>
                <w:b/>
                <w:color w:val="FFFFFF"/>
                <w:kern w:val="2"/>
                <w:szCs w:val="20"/>
                <w:lang w:eastAsia="zh-CN"/>
              </w:rPr>
            </w:pPr>
          </w:p>
        </w:tc>
        <w:tc>
          <w:tcPr>
            <w:tcW w:w="1054"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01D4F5F7" w14:textId="77777777" w:rsidR="006E4BD6" w:rsidRPr="00E64C97" w:rsidRDefault="006E4BD6" w:rsidP="00B53327">
            <w:pPr>
              <w:keepNext/>
              <w:widowControl w:val="0"/>
              <w:rPr>
                <w:rFonts w:cs="Calibri"/>
                <w:b/>
                <w:color w:val="FFFFFF"/>
                <w:kern w:val="2"/>
                <w:szCs w:val="20"/>
                <w:lang w:eastAsia="zh-CN"/>
              </w:rPr>
            </w:pPr>
            <w:r w:rsidRPr="00E64C97">
              <w:rPr>
                <w:rFonts w:cs="Calibri"/>
                <w:b/>
                <w:color w:val="FFFFFF"/>
                <w:kern w:val="2"/>
                <w:szCs w:val="20"/>
                <w:lang w:eastAsia="zh-CN"/>
              </w:rPr>
              <w:t xml:space="preserve">Name </w:t>
            </w:r>
          </w:p>
        </w:tc>
        <w:tc>
          <w:tcPr>
            <w:tcW w:w="261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1ECBE20" w14:textId="77777777" w:rsidR="006E4BD6" w:rsidRPr="00E64C97" w:rsidRDefault="006E4BD6" w:rsidP="00B53327">
            <w:pPr>
              <w:keepNext/>
              <w:widowControl w:val="0"/>
              <w:rPr>
                <w:rFonts w:cs="Calibri"/>
                <w:b/>
                <w:color w:val="FFFFFF"/>
                <w:kern w:val="2"/>
                <w:szCs w:val="20"/>
                <w:lang w:eastAsia="zh-CN"/>
              </w:rPr>
            </w:pPr>
            <w:r w:rsidRPr="00E64C97">
              <w:rPr>
                <w:rFonts w:cs="Calibri"/>
                <w:b/>
                <w:color w:val="FFFFFF"/>
                <w:kern w:val="2"/>
                <w:szCs w:val="20"/>
                <w:lang w:eastAsia="zh-CN"/>
              </w:rPr>
              <w:t xml:space="preserve">Questions/suggestions </w:t>
            </w:r>
          </w:p>
        </w:tc>
        <w:tc>
          <w:tcPr>
            <w:tcW w:w="261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5246B0B6" w14:textId="77777777" w:rsidR="006E4BD6" w:rsidRPr="00E64C97" w:rsidRDefault="006E4BD6" w:rsidP="00B53327">
            <w:pPr>
              <w:keepNext/>
              <w:widowControl w:val="0"/>
              <w:rPr>
                <w:rFonts w:cs="Calibri"/>
                <w:b/>
                <w:color w:val="FFFFFF"/>
                <w:kern w:val="2"/>
                <w:szCs w:val="20"/>
                <w:lang w:eastAsia="zh-CN"/>
              </w:rPr>
            </w:pPr>
            <w:r w:rsidRPr="00E64C97">
              <w:rPr>
                <w:rFonts w:cs="Calibri"/>
                <w:b/>
                <w:color w:val="FFFFFF"/>
                <w:kern w:val="2"/>
                <w:szCs w:val="20"/>
                <w:lang w:eastAsia="zh-CN"/>
              </w:rPr>
              <w:t xml:space="preserve">Response </w:t>
            </w:r>
          </w:p>
        </w:tc>
        <w:tc>
          <w:tcPr>
            <w:tcW w:w="279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7CF613D9" w14:textId="77777777" w:rsidR="006E4BD6" w:rsidRPr="00E64C97" w:rsidRDefault="006E4BD6" w:rsidP="00B53327">
            <w:pPr>
              <w:keepNext/>
              <w:widowControl w:val="0"/>
              <w:rPr>
                <w:rFonts w:cs="Calibri"/>
                <w:b/>
                <w:color w:val="FFFFFF"/>
                <w:kern w:val="2"/>
                <w:szCs w:val="20"/>
                <w:lang w:eastAsia="zh-CN"/>
              </w:rPr>
            </w:pPr>
            <w:r w:rsidRPr="00E64C97">
              <w:rPr>
                <w:rFonts w:cs="Calibri"/>
                <w:b/>
                <w:color w:val="FFFFFF"/>
                <w:kern w:val="2"/>
                <w:szCs w:val="20"/>
                <w:lang w:eastAsia="zh-CN"/>
              </w:rPr>
              <w:t>Response by agency on how feedback will be used or acted upon</w:t>
            </w:r>
          </w:p>
        </w:tc>
      </w:tr>
      <w:tr w:rsidR="006E4BD6" w:rsidRPr="00E64C97" w14:paraId="4276B34D" w14:textId="77777777" w:rsidTr="00B53327">
        <w:tc>
          <w:tcPr>
            <w:tcW w:w="381" w:type="dxa"/>
            <w:shd w:val="clear" w:color="auto" w:fill="auto"/>
          </w:tcPr>
          <w:p w14:paraId="33E777B4" w14:textId="77777777" w:rsidR="006E4BD6" w:rsidRPr="00E64C97" w:rsidRDefault="006E4BD6" w:rsidP="00B53327">
            <w:pPr>
              <w:keepNext/>
              <w:widowControl w:val="0"/>
              <w:spacing w:before="60"/>
              <w:rPr>
                <w:rFonts w:cs="Calibri"/>
                <w:kern w:val="2"/>
                <w:szCs w:val="20"/>
                <w:lang w:eastAsia="zh-CN"/>
              </w:rPr>
            </w:pPr>
            <w:r w:rsidRPr="00E64C97">
              <w:rPr>
                <w:rFonts w:cs="Calibri"/>
                <w:kern w:val="2"/>
                <w:szCs w:val="20"/>
                <w:lang w:eastAsia="zh-CN"/>
              </w:rPr>
              <w:t>1.</w:t>
            </w:r>
          </w:p>
        </w:tc>
        <w:tc>
          <w:tcPr>
            <w:tcW w:w="1054" w:type="dxa"/>
            <w:shd w:val="clear" w:color="auto" w:fill="auto"/>
          </w:tcPr>
          <w:p w14:paraId="51E7FDAB" w14:textId="77777777" w:rsidR="006E4BD6" w:rsidRPr="00E64C97" w:rsidRDefault="006E4BD6" w:rsidP="00B53327">
            <w:pPr>
              <w:keepNext/>
              <w:widowControl w:val="0"/>
              <w:spacing w:before="60"/>
              <w:rPr>
                <w:rFonts w:cs="Calibri"/>
                <w:kern w:val="2"/>
                <w:szCs w:val="20"/>
                <w:lang w:eastAsia="zh-CN"/>
              </w:rPr>
            </w:pPr>
            <w:r w:rsidRPr="00E64C97">
              <w:rPr>
                <w:rFonts w:cs="Calibri"/>
                <w:kern w:val="2"/>
                <w:szCs w:val="20"/>
                <w:lang w:eastAsia="zh-CN"/>
              </w:rPr>
              <w:t>Hassan Maalim Buduk</w:t>
            </w:r>
          </w:p>
        </w:tc>
        <w:tc>
          <w:tcPr>
            <w:tcW w:w="2610" w:type="dxa"/>
            <w:shd w:val="clear" w:color="auto" w:fill="auto"/>
          </w:tcPr>
          <w:p w14:paraId="4BFB7BB0" w14:textId="77777777" w:rsidR="006E4BD6" w:rsidRPr="00E64C97" w:rsidRDefault="006E4BD6" w:rsidP="00B53327">
            <w:pPr>
              <w:keepNext/>
              <w:widowControl w:val="0"/>
              <w:spacing w:before="60"/>
              <w:rPr>
                <w:rFonts w:cs="Calibri"/>
                <w:kern w:val="2"/>
                <w:szCs w:val="20"/>
                <w:lang w:eastAsia="zh-CN"/>
              </w:rPr>
            </w:pPr>
            <w:r w:rsidRPr="00E64C97">
              <w:rPr>
                <w:rFonts w:cs="Calibri"/>
                <w:kern w:val="2"/>
                <w:szCs w:val="20"/>
                <w:lang w:eastAsia="zh-CN"/>
              </w:rPr>
              <w:t>-Greetings</w:t>
            </w:r>
          </w:p>
          <w:p w14:paraId="09C4DE5D" w14:textId="77777777" w:rsidR="006E4BD6" w:rsidRPr="00E64C97" w:rsidRDefault="006E4BD6" w:rsidP="00B53327">
            <w:pPr>
              <w:keepNext/>
              <w:widowControl w:val="0"/>
              <w:spacing w:before="60"/>
              <w:rPr>
                <w:rFonts w:cs="Calibri"/>
                <w:kern w:val="2"/>
                <w:szCs w:val="20"/>
                <w:lang w:eastAsia="zh-CN"/>
              </w:rPr>
            </w:pPr>
            <w:r w:rsidRPr="00E64C97">
              <w:rPr>
                <w:rFonts w:cs="Calibri"/>
                <w:kern w:val="2"/>
                <w:szCs w:val="20"/>
                <w:lang w:eastAsia="zh-CN"/>
              </w:rPr>
              <w:t>-Jobs that locals are qualified for should be given to locals. The contractor should hold a meeting with the community before starting work. Fencing of the project land should be done by the community</w:t>
            </w:r>
          </w:p>
        </w:tc>
        <w:tc>
          <w:tcPr>
            <w:tcW w:w="2610" w:type="dxa"/>
            <w:shd w:val="clear" w:color="auto" w:fill="auto"/>
          </w:tcPr>
          <w:p w14:paraId="60935DF0" w14:textId="77777777" w:rsidR="006E4BD6" w:rsidRPr="00E64C97" w:rsidRDefault="006E4BD6" w:rsidP="00B53327">
            <w:pPr>
              <w:keepNext/>
              <w:widowControl w:val="0"/>
              <w:spacing w:before="60"/>
              <w:rPr>
                <w:rFonts w:cs="Calibri"/>
                <w:kern w:val="2"/>
                <w:szCs w:val="20"/>
                <w:lang w:eastAsia="zh-CN"/>
              </w:rPr>
            </w:pPr>
            <w:r w:rsidRPr="00E64C97">
              <w:rPr>
                <w:rFonts w:cs="Calibri"/>
                <w:kern w:val="2"/>
                <w:szCs w:val="20"/>
                <w:lang w:eastAsia="zh-CN"/>
              </w:rPr>
              <w:t>-</w:t>
            </w:r>
          </w:p>
        </w:tc>
        <w:tc>
          <w:tcPr>
            <w:tcW w:w="2790" w:type="dxa"/>
            <w:shd w:val="clear" w:color="auto" w:fill="auto"/>
          </w:tcPr>
          <w:p w14:paraId="1087BD52" w14:textId="77777777" w:rsidR="006E4BD6" w:rsidRPr="00E64C97" w:rsidRDefault="006E4BD6" w:rsidP="00B53327">
            <w:pPr>
              <w:keepNext/>
              <w:widowControl w:val="0"/>
              <w:spacing w:before="60"/>
              <w:rPr>
                <w:rFonts w:cs="Calibri"/>
                <w:kern w:val="2"/>
                <w:szCs w:val="20"/>
                <w:lang w:eastAsia="zh-CN"/>
              </w:rPr>
            </w:pPr>
            <w:r w:rsidRPr="00E64C97">
              <w:rPr>
                <w:rFonts w:cs="Calibri"/>
                <w:kern w:val="2"/>
                <w:szCs w:val="20"/>
                <w:lang w:eastAsia="zh-CN"/>
              </w:rPr>
              <w:t>-</w:t>
            </w:r>
          </w:p>
        </w:tc>
      </w:tr>
      <w:tr w:rsidR="006E4BD6" w:rsidRPr="00E64C97" w14:paraId="0AEE7D1F" w14:textId="77777777" w:rsidTr="00B53327">
        <w:tc>
          <w:tcPr>
            <w:tcW w:w="381" w:type="dxa"/>
            <w:shd w:val="clear" w:color="auto" w:fill="auto"/>
          </w:tcPr>
          <w:p w14:paraId="5EC979DF" w14:textId="77777777" w:rsidR="006E4BD6" w:rsidRPr="00E64C97" w:rsidRDefault="006E4BD6" w:rsidP="00B53327">
            <w:pPr>
              <w:keepNext/>
              <w:widowControl w:val="0"/>
              <w:spacing w:before="60"/>
              <w:rPr>
                <w:rFonts w:cs="Calibri"/>
                <w:kern w:val="2"/>
                <w:szCs w:val="20"/>
                <w:lang w:eastAsia="zh-CN"/>
              </w:rPr>
            </w:pPr>
            <w:r w:rsidRPr="00E64C97">
              <w:rPr>
                <w:rFonts w:cs="Calibri"/>
                <w:kern w:val="2"/>
                <w:szCs w:val="20"/>
                <w:lang w:eastAsia="zh-CN"/>
              </w:rPr>
              <w:t>2</w:t>
            </w:r>
          </w:p>
        </w:tc>
        <w:tc>
          <w:tcPr>
            <w:tcW w:w="1054" w:type="dxa"/>
            <w:shd w:val="clear" w:color="auto" w:fill="auto"/>
          </w:tcPr>
          <w:p w14:paraId="7255453D" w14:textId="77777777" w:rsidR="006E4BD6" w:rsidRPr="00E64C97" w:rsidRDefault="006E4BD6" w:rsidP="00B53327">
            <w:pPr>
              <w:keepNext/>
              <w:widowControl w:val="0"/>
              <w:spacing w:before="60"/>
              <w:rPr>
                <w:rFonts w:cs="Calibri"/>
                <w:kern w:val="2"/>
                <w:szCs w:val="20"/>
                <w:lang w:eastAsia="zh-CN"/>
              </w:rPr>
            </w:pPr>
            <w:r w:rsidRPr="00E64C97">
              <w:rPr>
                <w:rFonts w:cs="Calibri"/>
                <w:kern w:val="2"/>
                <w:szCs w:val="20"/>
                <w:lang w:eastAsia="zh-CN"/>
              </w:rPr>
              <w:t>Maalim Abdi</w:t>
            </w:r>
          </w:p>
          <w:p w14:paraId="4C4E1E36" w14:textId="77777777" w:rsidR="006E4BD6" w:rsidRPr="00E64C97" w:rsidRDefault="006E4BD6" w:rsidP="00B53327">
            <w:pPr>
              <w:keepNext/>
              <w:widowControl w:val="0"/>
              <w:spacing w:before="60"/>
              <w:rPr>
                <w:rFonts w:cs="Calibri"/>
                <w:kern w:val="2"/>
                <w:szCs w:val="20"/>
                <w:lang w:eastAsia="zh-CN"/>
              </w:rPr>
            </w:pPr>
          </w:p>
        </w:tc>
        <w:tc>
          <w:tcPr>
            <w:tcW w:w="2610" w:type="dxa"/>
            <w:shd w:val="clear" w:color="auto" w:fill="auto"/>
          </w:tcPr>
          <w:p w14:paraId="6BE9CA91" w14:textId="77777777" w:rsidR="006E4BD6" w:rsidRPr="00E64C97" w:rsidRDefault="006E4BD6" w:rsidP="00B53327">
            <w:pPr>
              <w:keepNext/>
              <w:widowControl w:val="0"/>
              <w:spacing w:before="60"/>
              <w:rPr>
                <w:rFonts w:cs="Calibri"/>
                <w:kern w:val="2"/>
                <w:szCs w:val="20"/>
                <w:lang w:eastAsia="zh-CN"/>
              </w:rPr>
            </w:pPr>
            <w:r w:rsidRPr="00E64C97">
              <w:rPr>
                <w:rFonts w:cs="Calibri"/>
                <w:kern w:val="2"/>
                <w:szCs w:val="20"/>
                <w:lang w:eastAsia="zh-CN"/>
              </w:rPr>
              <w:t>Greeting</w:t>
            </w:r>
          </w:p>
          <w:p w14:paraId="030D0B6D" w14:textId="77777777" w:rsidR="006E4BD6" w:rsidRPr="00E64C97" w:rsidRDefault="006E4BD6" w:rsidP="00B53327">
            <w:pPr>
              <w:keepNext/>
              <w:widowControl w:val="0"/>
              <w:spacing w:before="60"/>
              <w:rPr>
                <w:rFonts w:cs="Calibri"/>
                <w:kern w:val="2"/>
                <w:szCs w:val="20"/>
                <w:lang w:eastAsia="zh-CN"/>
              </w:rPr>
            </w:pPr>
            <w:r w:rsidRPr="00E64C97">
              <w:rPr>
                <w:rFonts w:cs="Calibri"/>
                <w:kern w:val="2"/>
                <w:szCs w:val="20"/>
                <w:lang w:eastAsia="zh-CN"/>
              </w:rPr>
              <w:t>We as Welhar community welcome the project. All unskilled jobs should be given to the locals</w:t>
            </w:r>
          </w:p>
        </w:tc>
        <w:tc>
          <w:tcPr>
            <w:tcW w:w="2610" w:type="dxa"/>
            <w:shd w:val="clear" w:color="auto" w:fill="auto"/>
          </w:tcPr>
          <w:p w14:paraId="267BF3B2" w14:textId="77777777" w:rsidR="006E4BD6" w:rsidRPr="00E64C97" w:rsidRDefault="006E4BD6" w:rsidP="00B53327">
            <w:pPr>
              <w:keepNext/>
              <w:widowControl w:val="0"/>
              <w:spacing w:before="60"/>
              <w:rPr>
                <w:rFonts w:cs="Calibri"/>
                <w:b/>
                <w:kern w:val="2"/>
                <w:szCs w:val="20"/>
                <w:lang w:eastAsia="zh-CN"/>
              </w:rPr>
            </w:pPr>
            <w:r w:rsidRPr="00E64C97">
              <w:rPr>
                <w:rFonts w:cs="Calibri"/>
                <w:b/>
                <w:kern w:val="2"/>
                <w:szCs w:val="20"/>
                <w:lang w:eastAsia="zh-CN"/>
              </w:rPr>
              <w:t>-</w:t>
            </w:r>
          </w:p>
          <w:p w14:paraId="7C40B5C0" w14:textId="77777777" w:rsidR="006E4BD6" w:rsidRPr="00E64C97" w:rsidRDefault="006E4BD6" w:rsidP="00B53327">
            <w:pPr>
              <w:keepNext/>
              <w:widowControl w:val="0"/>
              <w:spacing w:before="60"/>
              <w:rPr>
                <w:rFonts w:cs="Calibri"/>
                <w:kern w:val="2"/>
                <w:szCs w:val="20"/>
                <w:lang w:eastAsia="zh-CN"/>
              </w:rPr>
            </w:pPr>
          </w:p>
        </w:tc>
        <w:tc>
          <w:tcPr>
            <w:tcW w:w="2790" w:type="dxa"/>
            <w:shd w:val="clear" w:color="auto" w:fill="auto"/>
          </w:tcPr>
          <w:p w14:paraId="59897F88" w14:textId="77777777" w:rsidR="006E4BD6" w:rsidRPr="00E64C97" w:rsidRDefault="006E4BD6" w:rsidP="00B53327">
            <w:pPr>
              <w:keepNext/>
              <w:widowControl w:val="0"/>
              <w:spacing w:before="60"/>
              <w:rPr>
                <w:rFonts w:cs="Calibri"/>
                <w:kern w:val="2"/>
                <w:szCs w:val="20"/>
                <w:lang w:eastAsia="zh-CN"/>
              </w:rPr>
            </w:pPr>
            <w:r w:rsidRPr="00E64C97">
              <w:rPr>
                <w:rFonts w:cs="Calibri"/>
                <w:kern w:val="2"/>
                <w:szCs w:val="20"/>
                <w:lang w:eastAsia="zh-CN"/>
              </w:rPr>
              <w:t>-</w:t>
            </w:r>
          </w:p>
        </w:tc>
      </w:tr>
    </w:tbl>
    <w:p w14:paraId="7A42B346" w14:textId="77777777" w:rsidR="006E4BD6" w:rsidRPr="00E64C97" w:rsidRDefault="006E4BD6" w:rsidP="006E4BD6">
      <w:pPr>
        <w:rPr>
          <w:rFonts w:cs="Calibri"/>
          <w:b/>
          <w:i/>
          <w:kern w:val="2"/>
          <w:szCs w:val="20"/>
          <w:lang w:eastAsia="zh-CN"/>
        </w:rPr>
      </w:pPr>
    </w:p>
    <w:p w14:paraId="6BE47A4A" w14:textId="77777777" w:rsidR="006E4BD6" w:rsidRPr="00E64C97" w:rsidRDefault="006E4BD6" w:rsidP="006E4BD6">
      <w:pPr>
        <w:rPr>
          <w:rFonts w:cs="Calibri"/>
          <w:b/>
          <w:i/>
          <w:kern w:val="2"/>
          <w:szCs w:val="20"/>
          <w:lang w:eastAsia="zh-CN"/>
        </w:rPr>
      </w:pPr>
    </w:p>
    <w:p w14:paraId="37345E72" w14:textId="77777777" w:rsidR="006E4BD6" w:rsidRPr="00E64C97" w:rsidRDefault="006E4BD6" w:rsidP="006E4BD6">
      <w:pPr>
        <w:contextualSpacing/>
        <w:rPr>
          <w:rFonts w:eastAsia="DengXian" w:cs="Calibri"/>
          <w:szCs w:val="20"/>
        </w:rPr>
      </w:pPr>
      <w:r w:rsidRPr="00E64C97">
        <w:rPr>
          <w:rFonts w:eastAsia="DengXian" w:cs="Calibri"/>
          <w:szCs w:val="20"/>
        </w:rPr>
        <w:t>Mwangangi then concluded by thanking the community for their attention He also told the meeting that Dorothy a member of the team would meanwhile hold a separate meeting with the girls and women to allow them to also speak their minds and ask questions freely away from the men. Youth were also asked to have a meeting separately from the Men</w:t>
      </w:r>
    </w:p>
    <w:p w14:paraId="6F18151A" w14:textId="77777777" w:rsidR="006E4BD6" w:rsidRPr="00E64C97" w:rsidRDefault="006E4BD6" w:rsidP="006E4BD6">
      <w:pPr>
        <w:rPr>
          <w:rFonts w:cs="Calibri"/>
          <w:b/>
          <w:kern w:val="2"/>
          <w:szCs w:val="20"/>
          <w:lang w:eastAsia="zh-CN"/>
        </w:rPr>
      </w:pPr>
    </w:p>
    <w:p w14:paraId="09EE708C" w14:textId="77777777" w:rsidR="006E4BD6" w:rsidRPr="00E64C97" w:rsidRDefault="006E4BD6" w:rsidP="006E4BD6">
      <w:pPr>
        <w:rPr>
          <w:rFonts w:cs="Calibri"/>
          <w:b/>
          <w:szCs w:val="20"/>
        </w:rPr>
      </w:pPr>
      <w:r w:rsidRPr="00E64C97">
        <w:rPr>
          <w:rFonts w:cs="Calibri"/>
          <w:b/>
          <w:szCs w:val="20"/>
        </w:rPr>
        <w:t>FOCUS GROUP DISCUSSION FOR YOUTHS</w:t>
      </w:r>
    </w:p>
    <w:p w14:paraId="1B606621" w14:textId="77777777" w:rsidR="006E4BD6" w:rsidRPr="00E64C97" w:rsidRDefault="006E4BD6" w:rsidP="006E4BD6">
      <w:pPr>
        <w:rPr>
          <w:rFonts w:cs="Calibri"/>
          <w:szCs w:val="20"/>
        </w:rPr>
      </w:pPr>
      <w:r w:rsidRPr="00E64C97">
        <w:rPr>
          <w:rFonts w:cs="Calibri"/>
          <w:szCs w:val="20"/>
        </w:rPr>
        <w:t xml:space="preserve">This FGDs were led Samuel Mbugua </w:t>
      </w:r>
    </w:p>
    <w:p w14:paraId="5C3ACD76" w14:textId="77777777" w:rsidR="006E4BD6" w:rsidRPr="00E64C97" w:rsidRDefault="006E4BD6" w:rsidP="006E4BD6">
      <w:pPr>
        <w:rPr>
          <w:rFonts w:cs="Calibri"/>
          <w:szCs w:val="20"/>
        </w:rPr>
      </w:pPr>
      <w:r w:rsidRPr="00E64C97">
        <w:rPr>
          <w:rFonts w:cs="Calibri"/>
          <w:szCs w:val="20"/>
        </w:rPr>
        <w:t>He welcomed the youths present for the focus group discussion. He further explained to them the proposed project the government wants to implement in their neighborhood will be supplying electricity to the community. This electricity will be generated through solar panels and standby generator. This project is being funded by the World Bank and being implemented by Ministry of Energy through Kenya Power and Lighting Company and County Government of Garissa.</w:t>
      </w:r>
    </w:p>
    <w:p w14:paraId="56E92106" w14:textId="77777777" w:rsidR="006E4BD6" w:rsidRPr="00E64C97" w:rsidRDefault="006E4BD6" w:rsidP="006E4BD6">
      <w:pPr>
        <w:widowControl w:val="0"/>
        <w:rPr>
          <w:rFonts w:eastAsia="Calibri" w:cs="Calibri"/>
          <w:color w:val="000000"/>
          <w:szCs w:val="20"/>
        </w:rPr>
      </w:pPr>
      <w:r w:rsidRPr="00E64C97">
        <w:rPr>
          <w:rFonts w:eastAsia="Calibri" w:cs="Calibri"/>
          <w:color w:val="000000"/>
          <w:szCs w:val="20"/>
        </w:rPr>
        <w:t>The youths noted were engaged on how the proposed project will be implement in the area and they identified the following positive impact the project will come along with as follows;</w:t>
      </w:r>
    </w:p>
    <w:p w14:paraId="48A4D85E" w14:textId="77777777" w:rsidR="006E4BD6" w:rsidRPr="00E64C97" w:rsidRDefault="006E4BD6" w:rsidP="00B91D98">
      <w:pPr>
        <w:pStyle w:val="ListParagraph"/>
        <w:widowControl w:val="0"/>
        <w:numPr>
          <w:ilvl w:val="0"/>
          <w:numId w:val="184"/>
        </w:numPr>
        <w:rPr>
          <w:rFonts w:eastAsia="Calibri" w:cs="Calibri"/>
          <w:color w:val="000000"/>
          <w:szCs w:val="20"/>
        </w:rPr>
      </w:pPr>
      <w:r w:rsidRPr="00E64C97">
        <w:rPr>
          <w:rFonts w:eastAsia="Calibri" w:cs="Calibri"/>
          <w:color w:val="000000"/>
          <w:szCs w:val="20"/>
        </w:rPr>
        <w:t>Creation of direct and indirect employment for the community people</w:t>
      </w:r>
    </w:p>
    <w:p w14:paraId="770D6B48" w14:textId="77777777" w:rsidR="006E4BD6" w:rsidRPr="00E64C97" w:rsidRDefault="006E4BD6" w:rsidP="00B91D98">
      <w:pPr>
        <w:pStyle w:val="ListParagraph"/>
        <w:widowControl w:val="0"/>
        <w:numPr>
          <w:ilvl w:val="0"/>
          <w:numId w:val="184"/>
        </w:numPr>
        <w:rPr>
          <w:rFonts w:eastAsia="Calibri" w:cs="Calibri"/>
          <w:color w:val="000000"/>
          <w:szCs w:val="20"/>
        </w:rPr>
      </w:pPr>
      <w:r w:rsidRPr="00E64C97">
        <w:rPr>
          <w:rFonts w:eastAsia="Calibri" w:cs="Calibri"/>
          <w:color w:val="000000"/>
          <w:szCs w:val="20"/>
        </w:rPr>
        <w:t>Reduction of travel expenses since health services will be near them</w:t>
      </w:r>
    </w:p>
    <w:p w14:paraId="58D9A0E4" w14:textId="77777777" w:rsidR="006E4BD6" w:rsidRPr="00E64C97" w:rsidRDefault="006E4BD6" w:rsidP="00B91D98">
      <w:pPr>
        <w:pStyle w:val="ListParagraph"/>
        <w:widowControl w:val="0"/>
        <w:numPr>
          <w:ilvl w:val="0"/>
          <w:numId w:val="184"/>
        </w:numPr>
        <w:rPr>
          <w:rFonts w:eastAsia="Calibri" w:cs="Calibri"/>
          <w:color w:val="000000"/>
          <w:szCs w:val="20"/>
        </w:rPr>
      </w:pPr>
      <w:r w:rsidRPr="00E64C97">
        <w:rPr>
          <w:rFonts w:eastAsia="Calibri" w:cs="Calibri"/>
          <w:color w:val="000000"/>
          <w:szCs w:val="20"/>
        </w:rPr>
        <w:t>Clean source of energy (electricity) in their neighborhood</w:t>
      </w:r>
    </w:p>
    <w:p w14:paraId="2FFE2EDC" w14:textId="77777777" w:rsidR="006E4BD6" w:rsidRPr="00E64C97" w:rsidRDefault="006E4BD6" w:rsidP="00B91D98">
      <w:pPr>
        <w:pStyle w:val="ListParagraph"/>
        <w:widowControl w:val="0"/>
        <w:numPr>
          <w:ilvl w:val="0"/>
          <w:numId w:val="184"/>
        </w:numPr>
        <w:rPr>
          <w:rFonts w:eastAsia="Calibri" w:cs="Calibri"/>
          <w:color w:val="000000"/>
          <w:szCs w:val="20"/>
        </w:rPr>
      </w:pPr>
      <w:r w:rsidRPr="00E64C97">
        <w:rPr>
          <w:rFonts w:eastAsia="Calibri" w:cs="Calibri"/>
          <w:color w:val="000000"/>
          <w:szCs w:val="20"/>
        </w:rPr>
        <w:t>Improvement of education standards</w:t>
      </w:r>
    </w:p>
    <w:p w14:paraId="45587434" w14:textId="77777777" w:rsidR="006E4BD6" w:rsidRPr="00E64C97" w:rsidRDefault="006E4BD6" w:rsidP="00B91D98">
      <w:pPr>
        <w:pStyle w:val="ListParagraph"/>
        <w:widowControl w:val="0"/>
        <w:numPr>
          <w:ilvl w:val="0"/>
          <w:numId w:val="184"/>
        </w:numPr>
        <w:rPr>
          <w:rFonts w:eastAsia="Calibri" w:cs="Calibri"/>
          <w:color w:val="000000"/>
          <w:szCs w:val="20"/>
        </w:rPr>
      </w:pPr>
      <w:r w:rsidRPr="00E64C97">
        <w:rPr>
          <w:rFonts w:eastAsia="Calibri" w:cs="Calibri"/>
          <w:color w:val="000000"/>
          <w:szCs w:val="20"/>
        </w:rPr>
        <w:t>Increase of the land value</w:t>
      </w:r>
    </w:p>
    <w:p w14:paraId="6D6ED743" w14:textId="77777777" w:rsidR="006E4BD6" w:rsidRPr="00E64C97" w:rsidRDefault="006E4BD6" w:rsidP="00B91D98">
      <w:pPr>
        <w:pStyle w:val="ListParagraph"/>
        <w:widowControl w:val="0"/>
        <w:numPr>
          <w:ilvl w:val="0"/>
          <w:numId w:val="184"/>
        </w:numPr>
        <w:rPr>
          <w:rFonts w:eastAsia="Calibri" w:cs="Calibri"/>
          <w:color w:val="000000"/>
          <w:szCs w:val="20"/>
        </w:rPr>
      </w:pPr>
      <w:r w:rsidRPr="00E64C97">
        <w:rPr>
          <w:rFonts w:eastAsia="Calibri" w:cs="Calibri"/>
          <w:color w:val="000000"/>
          <w:szCs w:val="20"/>
        </w:rPr>
        <w:t xml:space="preserve">Improvement of the economy of the area </w:t>
      </w:r>
    </w:p>
    <w:p w14:paraId="50452684" w14:textId="77777777" w:rsidR="006E4BD6" w:rsidRPr="00E64C97" w:rsidRDefault="006E4BD6" w:rsidP="00B91D98">
      <w:pPr>
        <w:pStyle w:val="ListParagraph"/>
        <w:widowControl w:val="0"/>
        <w:numPr>
          <w:ilvl w:val="0"/>
          <w:numId w:val="184"/>
        </w:numPr>
        <w:rPr>
          <w:rFonts w:eastAsia="Calibri" w:cs="Calibri"/>
          <w:color w:val="000000"/>
          <w:szCs w:val="20"/>
        </w:rPr>
      </w:pPr>
      <w:r w:rsidRPr="00E64C97">
        <w:rPr>
          <w:rFonts w:eastAsia="Calibri" w:cs="Calibri"/>
          <w:color w:val="000000"/>
          <w:szCs w:val="20"/>
        </w:rPr>
        <w:t>Access to information and news since the community members will invest in the purchasing of the radios, Tvs, and internet services</w:t>
      </w:r>
    </w:p>
    <w:p w14:paraId="07E3757E" w14:textId="77777777" w:rsidR="006E4BD6" w:rsidRPr="00E64C97" w:rsidRDefault="006E4BD6" w:rsidP="006E4BD6">
      <w:pPr>
        <w:widowControl w:val="0"/>
        <w:rPr>
          <w:rFonts w:eastAsia="Calibri" w:cs="Calibri"/>
          <w:color w:val="000000"/>
          <w:szCs w:val="20"/>
        </w:rPr>
      </w:pPr>
    </w:p>
    <w:p w14:paraId="3C1F0697" w14:textId="77777777" w:rsidR="006E4BD6" w:rsidRPr="00E64C97" w:rsidRDefault="006E4BD6" w:rsidP="006E4BD6">
      <w:pPr>
        <w:widowControl w:val="0"/>
        <w:rPr>
          <w:rFonts w:eastAsia="Calibri" w:cs="Calibri"/>
          <w:color w:val="000000"/>
          <w:szCs w:val="20"/>
        </w:rPr>
      </w:pPr>
      <w:r w:rsidRPr="00E64C97">
        <w:rPr>
          <w:rFonts w:eastAsia="Calibri" w:cs="Calibri"/>
          <w:color w:val="000000"/>
          <w:szCs w:val="20"/>
        </w:rPr>
        <w:t>Further the youths identified the negative impacts that the proposed Mini-grid will come up with in their neighborhood;</w:t>
      </w:r>
    </w:p>
    <w:p w14:paraId="0D4CA1F4" w14:textId="77777777" w:rsidR="006E4BD6" w:rsidRPr="00E64C97" w:rsidRDefault="006E4BD6" w:rsidP="00B91D98">
      <w:pPr>
        <w:pStyle w:val="ListParagraph"/>
        <w:widowControl w:val="0"/>
        <w:numPr>
          <w:ilvl w:val="0"/>
          <w:numId w:val="185"/>
        </w:numPr>
        <w:rPr>
          <w:rFonts w:eastAsia="Calibri" w:cs="Calibri"/>
          <w:color w:val="000000"/>
          <w:szCs w:val="20"/>
        </w:rPr>
      </w:pPr>
      <w:r w:rsidRPr="00E64C97">
        <w:rPr>
          <w:rFonts w:eastAsia="Calibri" w:cs="Calibri"/>
          <w:color w:val="000000"/>
          <w:szCs w:val="20"/>
        </w:rPr>
        <w:t xml:space="preserve">Introduction of visual impacts due to the proposed mini grid and low voltage lines </w:t>
      </w:r>
    </w:p>
    <w:p w14:paraId="4FEDD1F9" w14:textId="77777777" w:rsidR="006E4BD6" w:rsidRPr="00E64C97" w:rsidRDefault="006E4BD6" w:rsidP="00B91D98">
      <w:pPr>
        <w:pStyle w:val="ListParagraph"/>
        <w:widowControl w:val="0"/>
        <w:numPr>
          <w:ilvl w:val="0"/>
          <w:numId w:val="185"/>
        </w:numPr>
        <w:rPr>
          <w:rFonts w:eastAsia="Calibri" w:cs="Calibri"/>
          <w:color w:val="000000"/>
          <w:szCs w:val="20"/>
        </w:rPr>
      </w:pPr>
      <w:r w:rsidRPr="00E64C97">
        <w:rPr>
          <w:rFonts w:eastAsia="Calibri" w:cs="Calibri"/>
          <w:color w:val="000000"/>
          <w:szCs w:val="20"/>
        </w:rPr>
        <w:t>Clearing of vegetation on the proposed project site to create room for the construction of the Mini-grid</w:t>
      </w:r>
    </w:p>
    <w:p w14:paraId="719D3078" w14:textId="77777777" w:rsidR="006E4BD6" w:rsidRPr="00E64C97" w:rsidRDefault="006E4BD6" w:rsidP="00B91D98">
      <w:pPr>
        <w:pStyle w:val="ListParagraph"/>
        <w:widowControl w:val="0"/>
        <w:numPr>
          <w:ilvl w:val="0"/>
          <w:numId w:val="185"/>
        </w:numPr>
        <w:rPr>
          <w:rFonts w:eastAsia="Calibri" w:cs="Calibri"/>
          <w:color w:val="000000"/>
          <w:szCs w:val="20"/>
        </w:rPr>
      </w:pPr>
      <w:r w:rsidRPr="00E64C97">
        <w:rPr>
          <w:rFonts w:eastAsia="Calibri" w:cs="Calibri"/>
          <w:color w:val="000000"/>
          <w:szCs w:val="20"/>
        </w:rPr>
        <w:t>Increase of population in the neighborhood especially during the construction phase</w:t>
      </w:r>
    </w:p>
    <w:p w14:paraId="365964D4" w14:textId="77777777" w:rsidR="006E4BD6" w:rsidRPr="00E64C97" w:rsidRDefault="006E4BD6" w:rsidP="00B91D98">
      <w:pPr>
        <w:pStyle w:val="ListParagraph"/>
        <w:widowControl w:val="0"/>
        <w:numPr>
          <w:ilvl w:val="0"/>
          <w:numId w:val="185"/>
        </w:numPr>
        <w:rPr>
          <w:rFonts w:eastAsia="Calibri" w:cs="Calibri"/>
          <w:color w:val="000000"/>
          <w:szCs w:val="20"/>
        </w:rPr>
      </w:pPr>
      <w:r w:rsidRPr="00E64C97">
        <w:rPr>
          <w:rFonts w:eastAsia="Calibri" w:cs="Calibri"/>
          <w:color w:val="000000"/>
          <w:szCs w:val="20"/>
        </w:rPr>
        <w:t>Increase of crimes and other evil vices i.e. unwanted children, early pregnancies, spread of sexual transmitted diseases, petty theft.</w:t>
      </w:r>
    </w:p>
    <w:p w14:paraId="1E7DEEF6" w14:textId="77777777" w:rsidR="006E4BD6" w:rsidRPr="00E64C97" w:rsidRDefault="006E4BD6" w:rsidP="00B91D98">
      <w:pPr>
        <w:pStyle w:val="ListParagraph"/>
        <w:widowControl w:val="0"/>
        <w:numPr>
          <w:ilvl w:val="0"/>
          <w:numId w:val="185"/>
        </w:numPr>
        <w:rPr>
          <w:rFonts w:eastAsia="Calibri" w:cs="Calibri"/>
          <w:color w:val="000000"/>
          <w:szCs w:val="20"/>
        </w:rPr>
      </w:pPr>
      <w:r w:rsidRPr="00E64C97">
        <w:rPr>
          <w:rFonts w:eastAsia="Calibri" w:cs="Calibri"/>
          <w:color w:val="000000"/>
          <w:szCs w:val="20"/>
        </w:rPr>
        <w:t>Mixing of various cultures of different people who will be working during the construction and operational phases of the proposed Mini-grid project.</w:t>
      </w:r>
    </w:p>
    <w:p w14:paraId="604513F4" w14:textId="77777777" w:rsidR="006E4BD6" w:rsidRPr="00E64C97" w:rsidRDefault="006E4BD6" w:rsidP="00B91D98">
      <w:pPr>
        <w:pStyle w:val="ListParagraph"/>
        <w:widowControl w:val="0"/>
        <w:numPr>
          <w:ilvl w:val="0"/>
          <w:numId w:val="185"/>
        </w:numPr>
        <w:rPr>
          <w:rFonts w:eastAsia="Calibri" w:cs="Calibri"/>
          <w:color w:val="000000"/>
          <w:szCs w:val="20"/>
        </w:rPr>
      </w:pPr>
      <w:r w:rsidRPr="00E64C97">
        <w:rPr>
          <w:rFonts w:eastAsia="Calibri" w:cs="Calibri"/>
          <w:color w:val="000000"/>
          <w:szCs w:val="20"/>
        </w:rPr>
        <w:t>More intake of water during the construction and operational phases of the proposed Mini-grid</w:t>
      </w:r>
    </w:p>
    <w:p w14:paraId="551B6782" w14:textId="77777777" w:rsidR="006E4BD6" w:rsidRPr="00E64C97" w:rsidRDefault="006E4BD6" w:rsidP="00B91D98">
      <w:pPr>
        <w:pStyle w:val="ListParagraph"/>
        <w:widowControl w:val="0"/>
        <w:numPr>
          <w:ilvl w:val="0"/>
          <w:numId w:val="185"/>
        </w:numPr>
        <w:rPr>
          <w:rFonts w:eastAsia="Calibri" w:cs="Calibri"/>
          <w:color w:val="000000"/>
          <w:szCs w:val="20"/>
        </w:rPr>
      </w:pPr>
      <w:r w:rsidRPr="00E64C97">
        <w:rPr>
          <w:rFonts w:eastAsia="Calibri" w:cs="Calibri"/>
          <w:color w:val="000000"/>
          <w:szCs w:val="20"/>
        </w:rPr>
        <w:t>Instance of air pollution will be witnessed during the operation phase of the proposed mini-grid.</w:t>
      </w:r>
    </w:p>
    <w:p w14:paraId="175EC756" w14:textId="77777777" w:rsidR="006E4BD6" w:rsidRPr="00E64C97" w:rsidRDefault="006E4BD6" w:rsidP="006E4BD6">
      <w:pPr>
        <w:pStyle w:val="ListParagraph"/>
        <w:widowControl w:val="0"/>
        <w:rPr>
          <w:rFonts w:eastAsia="Calibri" w:cs="Calibri"/>
          <w:color w:val="000000"/>
          <w:szCs w:val="20"/>
        </w:rPr>
      </w:pPr>
    </w:p>
    <w:p w14:paraId="2A11F14E" w14:textId="77777777" w:rsidR="006E4BD6" w:rsidRPr="00E64C97" w:rsidRDefault="006E4BD6" w:rsidP="006E4BD6">
      <w:pPr>
        <w:rPr>
          <w:rFonts w:cs="Calibri"/>
          <w:szCs w:val="20"/>
        </w:rPr>
      </w:pPr>
      <w:r w:rsidRPr="00E64C97">
        <w:rPr>
          <w:rFonts w:cs="Calibri"/>
          <w:szCs w:val="20"/>
        </w:rPr>
        <w:t>The Youth selected their GRM representatives for Welhar mini-grid as follows:</w:t>
      </w:r>
    </w:p>
    <w:tbl>
      <w:tblPr>
        <w:tblW w:w="0" w:type="auto"/>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1141"/>
        <w:gridCol w:w="2797"/>
        <w:gridCol w:w="1696"/>
        <w:gridCol w:w="1522"/>
      </w:tblGrid>
      <w:tr w:rsidR="006E4BD6" w:rsidRPr="00E64C97" w14:paraId="67D368F6" w14:textId="77777777" w:rsidTr="00B53327">
        <w:tc>
          <w:tcPr>
            <w:tcW w:w="1255"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0D63069F" w14:textId="77777777" w:rsidR="006E4BD6" w:rsidRPr="00E64C97" w:rsidRDefault="006E4BD6" w:rsidP="00B53327">
            <w:pPr>
              <w:keepNext/>
              <w:rPr>
                <w:rFonts w:cs="Calibri"/>
                <w:b/>
                <w:color w:val="FFFFFF"/>
                <w:szCs w:val="20"/>
              </w:rPr>
            </w:pPr>
            <w:r w:rsidRPr="00E64C97">
              <w:rPr>
                <w:rFonts w:cs="Calibri"/>
                <w:b/>
                <w:color w:val="FFFFFF"/>
                <w:szCs w:val="20"/>
              </w:rPr>
              <w:t>Serial No.</w:t>
            </w:r>
          </w:p>
        </w:tc>
        <w:tc>
          <w:tcPr>
            <w:tcW w:w="333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2B01A79A" w14:textId="77777777" w:rsidR="006E4BD6" w:rsidRPr="00E64C97" w:rsidRDefault="006E4BD6" w:rsidP="00B53327">
            <w:pPr>
              <w:keepNext/>
              <w:rPr>
                <w:rFonts w:cs="Calibri"/>
                <w:b/>
                <w:color w:val="FFFFFF"/>
                <w:szCs w:val="20"/>
              </w:rPr>
            </w:pPr>
            <w:r w:rsidRPr="00E64C97">
              <w:rPr>
                <w:rFonts w:cs="Calibri"/>
                <w:b/>
                <w:color w:val="FFFFFF"/>
                <w:szCs w:val="20"/>
              </w:rPr>
              <w:t>Name</w:t>
            </w:r>
          </w:p>
        </w:tc>
        <w:tc>
          <w:tcPr>
            <w:tcW w:w="189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79878E5E" w14:textId="77777777" w:rsidR="006E4BD6" w:rsidRPr="00E64C97" w:rsidRDefault="006E4BD6" w:rsidP="00B53327">
            <w:pPr>
              <w:keepNext/>
              <w:rPr>
                <w:rFonts w:cs="Calibri"/>
                <w:b/>
                <w:color w:val="FFFFFF"/>
                <w:szCs w:val="20"/>
              </w:rPr>
            </w:pPr>
            <w:r w:rsidRPr="00E64C97">
              <w:rPr>
                <w:rFonts w:cs="Calibri"/>
                <w:b/>
                <w:color w:val="FFFFFF"/>
                <w:szCs w:val="20"/>
              </w:rPr>
              <w:t>ID NO.</w:t>
            </w:r>
          </w:p>
        </w:tc>
        <w:tc>
          <w:tcPr>
            <w:tcW w:w="1821"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06D9AAB" w14:textId="77777777" w:rsidR="006E4BD6" w:rsidRPr="00E64C97" w:rsidRDefault="006E4BD6" w:rsidP="00B53327">
            <w:pPr>
              <w:keepNext/>
              <w:rPr>
                <w:rFonts w:cs="Calibri"/>
                <w:b/>
                <w:color w:val="FFFFFF"/>
                <w:szCs w:val="20"/>
              </w:rPr>
            </w:pPr>
            <w:r w:rsidRPr="00E64C97">
              <w:rPr>
                <w:rFonts w:cs="Calibri"/>
                <w:b/>
                <w:color w:val="FFFFFF"/>
                <w:szCs w:val="20"/>
              </w:rPr>
              <w:t>Cell No.</w:t>
            </w:r>
          </w:p>
        </w:tc>
      </w:tr>
      <w:tr w:rsidR="006E4BD6" w:rsidRPr="00E64C97" w14:paraId="46991B7D" w14:textId="77777777" w:rsidTr="00B53327">
        <w:tc>
          <w:tcPr>
            <w:tcW w:w="1255" w:type="dxa"/>
            <w:shd w:val="clear" w:color="auto" w:fill="auto"/>
          </w:tcPr>
          <w:p w14:paraId="346E9337" w14:textId="77777777" w:rsidR="006E4BD6" w:rsidRPr="00E64C97" w:rsidRDefault="006E4BD6" w:rsidP="00B53327">
            <w:pPr>
              <w:keepNext/>
              <w:spacing w:before="60"/>
              <w:rPr>
                <w:rFonts w:cs="Calibri"/>
                <w:szCs w:val="20"/>
              </w:rPr>
            </w:pPr>
            <w:r w:rsidRPr="00E64C97">
              <w:rPr>
                <w:rFonts w:cs="Calibri"/>
                <w:szCs w:val="20"/>
              </w:rPr>
              <w:t>1</w:t>
            </w:r>
          </w:p>
        </w:tc>
        <w:tc>
          <w:tcPr>
            <w:tcW w:w="3330" w:type="dxa"/>
            <w:shd w:val="clear" w:color="auto" w:fill="auto"/>
          </w:tcPr>
          <w:p w14:paraId="11126366" w14:textId="77777777" w:rsidR="006E4BD6" w:rsidRPr="00E64C97" w:rsidRDefault="006E4BD6" w:rsidP="00B53327">
            <w:pPr>
              <w:keepNext/>
              <w:spacing w:before="60"/>
              <w:rPr>
                <w:rFonts w:cs="Calibri"/>
                <w:szCs w:val="20"/>
              </w:rPr>
            </w:pPr>
            <w:r w:rsidRPr="00E64C97">
              <w:rPr>
                <w:rFonts w:cs="Calibri"/>
                <w:bCs/>
                <w:kern w:val="2"/>
                <w:szCs w:val="20"/>
                <w:lang w:eastAsia="zh-CN"/>
              </w:rPr>
              <w:t>Allamagan Rashid Kune</w:t>
            </w:r>
          </w:p>
        </w:tc>
        <w:tc>
          <w:tcPr>
            <w:tcW w:w="1890" w:type="dxa"/>
            <w:shd w:val="clear" w:color="auto" w:fill="auto"/>
          </w:tcPr>
          <w:p w14:paraId="097BFF4C" w14:textId="77777777" w:rsidR="006E4BD6" w:rsidRPr="00E64C97" w:rsidRDefault="006E4BD6" w:rsidP="00B53327">
            <w:pPr>
              <w:keepNext/>
              <w:spacing w:before="60"/>
              <w:rPr>
                <w:rFonts w:cs="Calibri"/>
                <w:szCs w:val="20"/>
              </w:rPr>
            </w:pPr>
            <w:r w:rsidRPr="00E64C97">
              <w:rPr>
                <w:rFonts w:cs="Calibri"/>
                <w:bCs/>
                <w:kern w:val="2"/>
                <w:szCs w:val="20"/>
                <w:lang w:eastAsia="zh-CN"/>
              </w:rPr>
              <w:t>23460593</w:t>
            </w:r>
          </w:p>
        </w:tc>
        <w:tc>
          <w:tcPr>
            <w:tcW w:w="1821" w:type="dxa"/>
            <w:shd w:val="clear" w:color="auto" w:fill="auto"/>
          </w:tcPr>
          <w:p w14:paraId="74FDC5C5" w14:textId="77777777" w:rsidR="006E4BD6" w:rsidRPr="00E64C97" w:rsidRDefault="006E4BD6" w:rsidP="00B53327">
            <w:pPr>
              <w:keepNext/>
              <w:spacing w:before="60"/>
              <w:rPr>
                <w:rFonts w:cs="Calibri"/>
                <w:szCs w:val="20"/>
              </w:rPr>
            </w:pPr>
            <w:r w:rsidRPr="00E64C97">
              <w:rPr>
                <w:rFonts w:cs="Calibri"/>
                <w:szCs w:val="20"/>
              </w:rPr>
              <w:t>-</w:t>
            </w:r>
          </w:p>
        </w:tc>
      </w:tr>
    </w:tbl>
    <w:p w14:paraId="7AC06D3D" w14:textId="77777777" w:rsidR="006E4BD6" w:rsidRPr="00E64C97" w:rsidRDefault="006E4BD6" w:rsidP="006E4BD6">
      <w:pPr>
        <w:rPr>
          <w:rFonts w:cs="Calibri"/>
          <w:szCs w:val="20"/>
        </w:rPr>
      </w:pPr>
    </w:p>
    <w:p w14:paraId="432BAD67" w14:textId="77777777" w:rsidR="006E4BD6" w:rsidRPr="00E64C97" w:rsidRDefault="006E4BD6" w:rsidP="006E4BD6">
      <w:pPr>
        <w:rPr>
          <w:rFonts w:cs="Calibri"/>
          <w:szCs w:val="20"/>
        </w:rPr>
      </w:pPr>
      <w:r w:rsidRPr="00E64C97">
        <w:rPr>
          <w:rFonts w:cs="Calibri"/>
          <w:b/>
          <w:bCs/>
          <w:szCs w:val="20"/>
        </w:rPr>
        <w:t>Discussion on Women Focus Group</w:t>
      </w:r>
    </w:p>
    <w:p w14:paraId="7DA82626" w14:textId="77777777" w:rsidR="006E4BD6" w:rsidRPr="00E64C97" w:rsidRDefault="006E4BD6" w:rsidP="006E4BD6">
      <w:pPr>
        <w:rPr>
          <w:rFonts w:cs="Calibri"/>
          <w:szCs w:val="20"/>
        </w:rPr>
      </w:pPr>
      <w:r w:rsidRPr="00E64C97">
        <w:rPr>
          <w:rFonts w:cs="Calibri"/>
          <w:szCs w:val="20"/>
        </w:rPr>
        <w:t xml:space="preserve">The group was led by Dorothy who was able to explain why a separate discussion was put up in order for them to have the opportunity to freely express themselves. </w:t>
      </w:r>
    </w:p>
    <w:p w14:paraId="36CC88ED" w14:textId="77777777" w:rsidR="006E4BD6" w:rsidRPr="00E64C97" w:rsidRDefault="006E4BD6" w:rsidP="006E4BD6">
      <w:pPr>
        <w:rPr>
          <w:rFonts w:cs="Calibri"/>
          <w:szCs w:val="20"/>
        </w:rPr>
      </w:pPr>
      <w:r w:rsidRPr="00E64C97">
        <w:rPr>
          <w:rFonts w:cs="Calibri"/>
          <w:szCs w:val="20"/>
        </w:rPr>
        <w:t xml:space="preserve">She explained the agenda of the visit by the officers from National government and county government was to undertake an environmental and social screening of the proposed site to check suitability in terms of environmental, technical, social and health requirements.  </w:t>
      </w:r>
    </w:p>
    <w:p w14:paraId="5FADAF28" w14:textId="77777777" w:rsidR="006E4BD6" w:rsidRPr="00E64C97" w:rsidRDefault="006E4BD6" w:rsidP="006E4BD6">
      <w:pPr>
        <w:rPr>
          <w:rFonts w:cs="Calibri"/>
          <w:szCs w:val="20"/>
        </w:rPr>
      </w:pPr>
      <w:r w:rsidRPr="00E64C97">
        <w:rPr>
          <w:rFonts w:cs="Calibri"/>
          <w:szCs w:val="20"/>
        </w:rPr>
        <w:t xml:space="preserve">The second objective was to undertake community engagement to sensitize the community on the project and the third objective was about land acquisition for the project and the need for a project grievance redress mechanism. </w:t>
      </w:r>
    </w:p>
    <w:p w14:paraId="2525812D" w14:textId="77777777" w:rsidR="006E4BD6" w:rsidRPr="00E64C97" w:rsidRDefault="006E4BD6" w:rsidP="006E4BD6">
      <w:pPr>
        <w:rPr>
          <w:rFonts w:cs="Calibri"/>
          <w:szCs w:val="20"/>
        </w:rPr>
      </w:pPr>
      <w:r w:rsidRPr="00E64C97">
        <w:rPr>
          <w:rFonts w:cs="Calibri"/>
          <w:szCs w:val="20"/>
        </w:rPr>
        <w:t xml:space="preserve">She gave a summary of the project in terms of its positive and negative impacts and their mitigation measures, the safety precautions and the land acquisition process. She also explained the need for the women to select a representative to the project committee who would represent their views/issues to the committee for redress. </w:t>
      </w:r>
    </w:p>
    <w:p w14:paraId="2AD9678D" w14:textId="77777777" w:rsidR="006E4BD6" w:rsidRPr="00E64C97" w:rsidRDefault="006E4BD6" w:rsidP="006E4BD6">
      <w:pPr>
        <w:rPr>
          <w:rFonts w:cs="Calibri"/>
          <w:szCs w:val="20"/>
        </w:rPr>
      </w:pPr>
      <w:r w:rsidRPr="00E64C97">
        <w:rPr>
          <w:rFonts w:cs="Calibri"/>
          <w:szCs w:val="20"/>
        </w:rPr>
        <w:t xml:space="preserve">She ensured all the women had understood their rights, roles and benefits concerning the project. Further the women were educated on how they can take up economic opportunities that will raise during project implementation. They were also given opportunity to air their issues/ questions and or /give suggestions to make the project implementation process better.   </w:t>
      </w:r>
    </w:p>
    <w:p w14:paraId="71665BA5" w14:textId="77777777" w:rsidR="006E4BD6" w:rsidRPr="00E64C97" w:rsidRDefault="006E4BD6" w:rsidP="006E4BD6">
      <w:pPr>
        <w:rPr>
          <w:rFonts w:cs="Calibri"/>
          <w:szCs w:val="20"/>
        </w:rPr>
      </w:pPr>
      <w:r w:rsidRPr="00E64C97">
        <w:rPr>
          <w:rFonts w:cs="Calibri"/>
          <w:szCs w:val="20"/>
        </w:rPr>
        <w:t>The discussions went further to bring out issues on how the women can take advantage of the project benefits rather than taking a back seat. She explained to them that they would benefit more from the electricity because they will be able to use clean energy to cook and also benefit from access to information through use of radios and TV that are powered by electricity enabling them to make informed choices on different issues such as nutrition, health, farming among others. They were also set to benefit if they could set up small businesses like salons, cold drink kiosks, cooling milk because it spoils easily, children will have time to study and enhanced security due to the fact that the area will be well lit among other benefits.    Gender based violence issues were also discussed including; forms of GBV, rationale for addressing GBV, ways in which a project can worsen existing GBV risks or create new risks, the need to report and document any complaints against workers, report incidences of GBV while ensuring survivor centered approach (respect for the choices, wishes, rights and dignity of the survivor). The women were told to be more vigilant to ensure young girls do not fall prey to GBV incidences. The women were requested to keep talking to the girls on GBV risks and the need to raise alarm in case of risks factors early enough.</w:t>
      </w:r>
    </w:p>
    <w:p w14:paraId="7ED6B775" w14:textId="77777777" w:rsidR="006E4BD6" w:rsidRPr="00E64C97" w:rsidRDefault="006E4BD6" w:rsidP="006E4BD6">
      <w:pPr>
        <w:rPr>
          <w:rFonts w:cs="Calibri"/>
          <w:szCs w:val="20"/>
        </w:rPr>
      </w:pPr>
      <w:r w:rsidRPr="00E64C97">
        <w:rPr>
          <w:rFonts w:cs="Calibri"/>
          <w:szCs w:val="20"/>
        </w:rPr>
        <w:t>All the women were in agreement for the project to be brought to Welhar</w:t>
      </w:r>
    </w:p>
    <w:p w14:paraId="0E4900B6" w14:textId="77777777" w:rsidR="006E4BD6" w:rsidRPr="00E64C97" w:rsidRDefault="006E4BD6" w:rsidP="006E4BD6">
      <w:pPr>
        <w:rPr>
          <w:rFonts w:cs="Calibri"/>
          <w:szCs w:val="20"/>
        </w:rPr>
      </w:pPr>
      <w:r w:rsidRPr="00E64C97">
        <w:rPr>
          <w:rFonts w:cs="Calibri"/>
          <w:szCs w:val="20"/>
        </w:rPr>
        <w:t>Q/A Session</w:t>
      </w:r>
    </w:p>
    <w:p w14:paraId="21AD0DAD" w14:textId="77777777" w:rsidR="006E4BD6" w:rsidRPr="00E64C97" w:rsidRDefault="006E4BD6" w:rsidP="006E4BD6">
      <w:pPr>
        <w:rPr>
          <w:rFonts w:cs="Calibri"/>
          <w:szCs w:val="20"/>
        </w:rPr>
      </w:pPr>
      <w:r w:rsidRPr="00E64C97">
        <w:rPr>
          <w:rFonts w:cs="Calibri"/>
          <w:b/>
          <w:bCs/>
          <w:szCs w:val="20"/>
        </w:rPr>
        <w:t>Comment 1: Kayiba Sheikh Mohammed</w:t>
      </w:r>
      <w:r w:rsidRPr="00E64C97">
        <w:rPr>
          <w:rFonts w:cs="Calibri"/>
          <w:szCs w:val="20"/>
        </w:rPr>
        <w:t>-We request that we have 2 representative in the committee-Noted</w:t>
      </w:r>
    </w:p>
    <w:p w14:paraId="06F26B3C" w14:textId="77777777" w:rsidR="006E4BD6" w:rsidRPr="00E64C97" w:rsidRDefault="006E4BD6" w:rsidP="006E4BD6">
      <w:pPr>
        <w:rPr>
          <w:rFonts w:cs="Calibri"/>
          <w:szCs w:val="20"/>
        </w:rPr>
      </w:pPr>
      <w:r w:rsidRPr="00E64C97">
        <w:rPr>
          <w:rFonts w:cs="Calibri"/>
          <w:szCs w:val="20"/>
        </w:rPr>
        <w:t>Women in Welhar are segregated and men end up taking every opportunity. Unless women are directly informed of such emerging opportunities and the chief rallies behind them to ensure they obtain their rights.</w:t>
      </w:r>
    </w:p>
    <w:p w14:paraId="1D0897EB" w14:textId="77777777" w:rsidR="006E4BD6" w:rsidRPr="00E64C97" w:rsidRDefault="006E4BD6" w:rsidP="006E4BD6">
      <w:pPr>
        <w:rPr>
          <w:rFonts w:cs="Calibri"/>
          <w:szCs w:val="20"/>
        </w:rPr>
      </w:pPr>
      <w:r w:rsidRPr="00E64C97">
        <w:rPr>
          <w:rFonts w:cs="Calibri"/>
          <w:szCs w:val="20"/>
        </w:rPr>
        <w:t>The Women require training in tailoring, Henna decoration training and beauty</w:t>
      </w:r>
    </w:p>
    <w:p w14:paraId="6DB8D1E8" w14:textId="77777777" w:rsidR="006E4BD6" w:rsidRPr="00E64C97" w:rsidRDefault="006E4BD6" w:rsidP="006E4BD6">
      <w:pPr>
        <w:rPr>
          <w:rFonts w:cs="Calibri"/>
          <w:szCs w:val="20"/>
        </w:rPr>
      </w:pPr>
      <w:r w:rsidRPr="00E64C97">
        <w:rPr>
          <w:rFonts w:cs="Calibri"/>
          <w:b/>
          <w:bCs/>
          <w:szCs w:val="20"/>
        </w:rPr>
        <w:t>Q1; Hiraye Warsame-</w:t>
      </w:r>
      <w:r w:rsidRPr="00E64C97">
        <w:rPr>
          <w:rFonts w:cs="Calibri"/>
          <w:szCs w:val="20"/>
        </w:rPr>
        <w:t>Are there opportunities for employment especially for women?</w:t>
      </w:r>
    </w:p>
    <w:p w14:paraId="6659B2AE" w14:textId="77777777" w:rsidR="006E4BD6" w:rsidRPr="00E64C97" w:rsidRDefault="006E4BD6" w:rsidP="006E4BD6">
      <w:pPr>
        <w:rPr>
          <w:rFonts w:cs="Calibri"/>
          <w:szCs w:val="20"/>
        </w:rPr>
      </w:pPr>
      <w:r w:rsidRPr="00E64C97">
        <w:rPr>
          <w:rFonts w:cs="Calibri"/>
          <w:b/>
          <w:bCs/>
          <w:szCs w:val="20"/>
        </w:rPr>
        <w:t>Response</w:t>
      </w:r>
      <w:r w:rsidRPr="00E64C97">
        <w:rPr>
          <w:rFonts w:cs="Calibri"/>
          <w:szCs w:val="20"/>
        </w:rPr>
        <w:t>-Employment is available for all, the contractor is required to ensure men, women and youth are considered for employment</w:t>
      </w:r>
    </w:p>
    <w:p w14:paraId="1A28B1BA" w14:textId="77777777" w:rsidR="006E4BD6" w:rsidRPr="00E64C97" w:rsidRDefault="006E4BD6" w:rsidP="006E4BD6">
      <w:pPr>
        <w:rPr>
          <w:rFonts w:cs="Calibri"/>
          <w:szCs w:val="20"/>
        </w:rPr>
      </w:pPr>
      <w:r w:rsidRPr="00E64C97">
        <w:rPr>
          <w:rFonts w:cs="Calibri"/>
          <w:b/>
          <w:bCs/>
          <w:szCs w:val="20"/>
        </w:rPr>
        <w:t>Q2</w:t>
      </w:r>
      <w:r w:rsidRPr="00E64C97">
        <w:rPr>
          <w:rFonts w:cs="Calibri"/>
          <w:szCs w:val="20"/>
        </w:rPr>
        <w:t>: What other jobs can women do after completion of the project?</w:t>
      </w:r>
    </w:p>
    <w:p w14:paraId="2636F15B" w14:textId="77777777" w:rsidR="006E4BD6" w:rsidRPr="00E64C97" w:rsidRDefault="006E4BD6" w:rsidP="006E4BD6">
      <w:pPr>
        <w:rPr>
          <w:rFonts w:cs="Calibri"/>
          <w:szCs w:val="20"/>
        </w:rPr>
      </w:pPr>
      <w:r w:rsidRPr="00E64C97">
        <w:rPr>
          <w:rFonts w:cs="Calibri"/>
          <w:b/>
          <w:bCs/>
          <w:szCs w:val="20"/>
        </w:rPr>
        <w:t>Response</w:t>
      </w:r>
      <w:r w:rsidRPr="00E64C97">
        <w:rPr>
          <w:rFonts w:cs="Calibri"/>
          <w:szCs w:val="20"/>
        </w:rPr>
        <w:t xml:space="preserve">-They will few jobs for cleaners and gardeners </w:t>
      </w:r>
    </w:p>
    <w:p w14:paraId="24D60029" w14:textId="77777777" w:rsidR="006E4BD6" w:rsidRPr="00E64C97" w:rsidRDefault="006E4BD6" w:rsidP="006E4BD6">
      <w:pPr>
        <w:rPr>
          <w:rFonts w:cs="Calibri"/>
          <w:szCs w:val="20"/>
        </w:rPr>
      </w:pPr>
      <w:r w:rsidRPr="00E64C97">
        <w:rPr>
          <w:rFonts w:cs="Calibri"/>
          <w:szCs w:val="20"/>
        </w:rPr>
        <w:t>The following were elected to be representatives for men in the GRM/ Project committee.</w:t>
      </w:r>
    </w:p>
    <w:p w14:paraId="40D0DF0A" w14:textId="77777777" w:rsidR="006E4BD6" w:rsidRPr="00E64C97" w:rsidRDefault="006E4BD6" w:rsidP="006E4BD6">
      <w:pPr>
        <w:rPr>
          <w:rFonts w:cs="Calibri"/>
          <w:szCs w:val="20"/>
        </w:rPr>
      </w:pPr>
    </w:p>
    <w:tbl>
      <w:tblPr>
        <w:tblW w:w="0" w:type="auto"/>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1765"/>
        <w:gridCol w:w="1836"/>
        <w:gridCol w:w="1838"/>
        <w:gridCol w:w="1717"/>
      </w:tblGrid>
      <w:tr w:rsidR="006E4BD6" w:rsidRPr="00E64C97" w14:paraId="18B94BA1" w14:textId="77777777" w:rsidTr="00B53327">
        <w:tc>
          <w:tcPr>
            <w:tcW w:w="2074"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28095AAD" w14:textId="77777777" w:rsidR="006E4BD6" w:rsidRPr="00E64C97" w:rsidRDefault="006E4BD6" w:rsidP="00B53327">
            <w:pPr>
              <w:keepNext/>
              <w:rPr>
                <w:rFonts w:cs="Calibri"/>
                <w:b/>
                <w:color w:val="FFFFFF"/>
                <w:szCs w:val="20"/>
              </w:rPr>
            </w:pPr>
            <w:r w:rsidRPr="00E64C97">
              <w:rPr>
                <w:rFonts w:cs="Calibri"/>
                <w:b/>
                <w:color w:val="FFFFFF"/>
                <w:szCs w:val="20"/>
              </w:rPr>
              <w:t>Serial No.</w:t>
            </w:r>
          </w:p>
        </w:tc>
        <w:tc>
          <w:tcPr>
            <w:tcW w:w="2074"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09E862BC" w14:textId="77777777" w:rsidR="006E4BD6" w:rsidRPr="00E64C97" w:rsidRDefault="006E4BD6" w:rsidP="00B53327">
            <w:pPr>
              <w:keepNext/>
              <w:rPr>
                <w:rFonts w:cs="Calibri"/>
                <w:b/>
                <w:color w:val="FFFFFF"/>
                <w:szCs w:val="20"/>
              </w:rPr>
            </w:pPr>
            <w:r w:rsidRPr="00E64C97">
              <w:rPr>
                <w:rFonts w:cs="Calibri"/>
                <w:b/>
                <w:color w:val="FFFFFF"/>
                <w:szCs w:val="20"/>
              </w:rPr>
              <w:t>Name</w:t>
            </w:r>
          </w:p>
        </w:tc>
        <w:tc>
          <w:tcPr>
            <w:tcW w:w="2074"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33208F81" w14:textId="77777777" w:rsidR="006E4BD6" w:rsidRPr="00E64C97" w:rsidRDefault="006E4BD6" w:rsidP="00B53327">
            <w:pPr>
              <w:keepNext/>
              <w:rPr>
                <w:rFonts w:cs="Calibri"/>
                <w:b/>
                <w:color w:val="FFFFFF"/>
                <w:szCs w:val="20"/>
              </w:rPr>
            </w:pPr>
            <w:r w:rsidRPr="00E64C97">
              <w:rPr>
                <w:rFonts w:cs="Calibri"/>
                <w:b/>
                <w:color w:val="FFFFFF"/>
                <w:szCs w:val="20"/>
              </w:rPr>
              <w:t>ID NO.</w:t>
            </w:r>
          </w:p>
        </w:tc>
        <w:tc>
          <w:tcPr>
            <w:tcW w:w="2074"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032E0D1A" w14:textId="77777777" w:rsidR="006E4BD6" w:rsidRPr="00E64C97" w:rsidRDefault="006E4BD6" w:rsidP="00B53327">
            <w:pPr>
              <w:keepNext/>
              <w:rPr>
                <w:rFonts w:cs="Calibri"/>
                <w:b/>
                <w:color w:val="FFFFFF"/>
                <w:szCs w:val="20"/>
              </w:rPr>
            </w:pPr>
            <w:r w:rsidRPr="00E64C97">
              <w:rPr>
                <w:rFonts w:cs="Calibri"/>
                <w:b/>
                <w:color w:val="FFFFFF"/>
                <w:szCs w:val="20"/>
              </w:rPr>
              <w:t>Cell No.</w:t>
            </w:r>
          </w:p>
        </w:tc>
      </w:tr>
      <w:tr w:rsidR="006E4BD6" w:rsidRPr="00E64C97" w14:paraId="26745699" w14:textId="77777777" w:rsidTr="00B53327">
        <w:tc>
          <w:tcPr>
            <w:tcW w:w="2074" w:type="dxa"/>
            <w:shd w:val="clear" w:color="auto" w:fill="auto"/>
          </w:tcPr>
          <w:p w14:paraId="17972746" w14:textId="77777777" w:rsidR="006E4BD6" w:rsidRPr="00E64C97" w:rsidRDefault="006E4BD6" w:rsidP="00B53327">
            <w:pPr>
              <w:keepNext/>
              <w:spacing w:before="60"/>
              <w:rPr>
                <w:rFonts w:cs="Calibri"/>
                <w:szCs w:val="20"/>
              </w:rPr>
            </w:pPr>
            <w:r w:rsidRPr="00E64C97">
              <w:rPr>
                <w:rFonts w:cs="Calibri"/>
                <w:szCs w:val="20"/>
              </w:rPr>
              <w:t>1</w:t>
            </w:r>
          </w:p>
        </w:tc>
        <w:tc>
          <w:tcPr>
            <w:tcW w:w="2074" w:type="dxa"/>
            <w:shd w:val="clear" w:color="auto" w:fill="auto"/>
          </w:tcPr>
          <w:p w14:paraId="1CCA735C" w14:textId="77777777" w:rsidR="006E4BD6" w:rsidRPr="00E64C97" w:rsidRDefault="006E4BD6" w:rsidP="00B53327">
            <w:pPr>
              <w:keepNext/>
              <w:spacing w:before="60"/>
              <w:rPr>
                <w:rFonts w:cs="Calibri"/>
                <w:szCs w:val="20"/>
              </w:rPr>
            </w:pPr>
            <w:r w:rsidRPr="00E64C97">
              <w:rPr>
                <w:rFonts w:cs="Calibri"/>
                <w:szCs w:val="20"/>
              </w:rPr>
              <w:t>Hiray Warsame Sahal</w:t>
            </w:r>
          </w:p>
        </w:tc>
        <w:tc>
          <w:tcPr>
            <w:tcW w:w="2074" w:type="dxa"/>
            <w:shd w:val="clear" w:color="auto" w:fill="auto"/>
          </w:tcPr>
          <w:p w14:paraId="1DB85C7A" w14:textId="77777777" w:rsidR="006E4BD6" w:rsidRPr="00E64C97" w:rsidRDefault="006E4BD6" w:rsidP="00B53327">
            <w:pPr>
              <w:keepNext/>
              <w:spacing w:before="60"/>
              <w:rPr>
                <w:rFonts w:cs="Calibri"/>
                <w:szCs w:val="20"/>
              </w:rPr>
            </w:pPr>
            <w:r w:rsidRPr="00E64C97">
              <w:rPr>
                <w:rFonts w:cs="Calibri"/>
                <w:szCs w:val="20"/>
              </w:rPr>
              <w:t>25700091</w:t>
            </w:r>
          </w:p>
        </w:tc>
        <w:tc>
          <w:tcPr>
            <w:tcW w:w="2074" w:type="dxa"/>
            <w:shd w:val="clear" w:color="auto" w:fill="auto"/>
          </w:tcPr>
          <w:p w14:paraId="44C075CF" w14:textId="77777777" w:rsidR="006E4BD6" w:rsidRPr="00E64C97" w:rsidRDefault="006E4BD6" w:rsidP="00B53327">
            <w:pPr>
              <w:keepNext/>
              <w:spacing w:before="60"/>
              <w:rPr>
                <w:rFonts w:cs="Calibri"/>
                <w:szCs w:val="20"/>
              </w:rPr>
            </w:pPr>
            <w:r w:rsidRPr="00E64C97">
              <w:rPr>
                <w:rFonts w:cs="Calibri"/>
                <w:szCs w:val="20"/>
              </w:rPr>
              <w:t>-</w:t>
            </w:r>
          </w:p>
        </w:tc>
      </w:tr>
      <w:tr w:rsidR="006E4BD6" w:rsidRPr="00E64C97" w14:paraId="1C17480E" w14:textId="77777777" w:rsidTr="00B53327">
        <w:tc>
          <w:tcPr>
            <w:tcW w:w="2074" w:type="dxa"/>
            <w:shd w:val="clear" w:color="auto" w:fill="auto"/>
          </w:tcPr>
          <w:p w14:paraId="582B0199" w14:textId="77777777" w:rsidR="006E4BD6" w:rsidRPr="00E64C97" w:rsidRDefault="006E4BD6" w:rsidP="00B53327">
            <w:pPr>
              <w:keepNext/>
              <w:spacing w:before="60"/>
              <w:rPr>
                <w:rFonts w:cs="Calibri"/>
                <w:szCs w:val="20"/>
              </w:rPr>
            </w:pPr>
            <w:r w:rsidRPr="00E64C97">
              <w:rPr>
                <w:rFonts w:cs="Calibri"/>
                <w:szCs w:val="20"/>
              </w:rPr>
              <w:t>2</w:t>
            </w:r>
          </w:p>
        </w:tc>
        <w:tc>
          <w:tcPr>
            <w:tcW w:w="2074" w:type="dxa"/>
            <w:shd w:val="clear" w:color="auto" w:fill="auto"/>
          </w:tcPr>
          <w:p w14:paraId="04E93881" w14:textId="77777777" w:rsidR="006E4BD6" w:rsidRPr="00E64C97" w:rsidRDefault="006E4BD6" w:rsidP="00B53327">
            <w:pPr>
              <w:keepNext/>
              <w:spacing w:before="60"/>
              <w:rPr>
                <w:rFonts w:cs="Calibri"/>
                <w:szCs w:val="20"/>
              </w:rPr>
            </w:pPr>
            <w:r w:rsidRPr="00E64C97">
              <w:rPr>
                <w:rFonts w:cs="Calibri"/>
                <w:szCs w:val="20"/>
              </w:rPr>
              <w:t>Kayiba Sheikh Mahamud</w:t>
            </w:r>
          </w:p>
        </w:tc>
        <w:tc>
          <w:tcPr>
            <w:tcW w:w="2074" w:type="dxa"/>
            <w:shd w:val="clear" w:color="auto" w:fill="auto"/>
          </w:tcPr>
          <w:p w14:paraId="02297240" w14:textId="77777777" w:rsidR="006E4BD6" w:rsidRPr="00E64C97" w:rsidRDefault="006E4BD6" w:rsidP="00B53327">
            <w:pPr>
              <w:keepNext/>
              <w:spacing w:before="60"/>
              <w:rPr>
                <w:rFonts w:cs="Calibri"/>
                <w:szCs w:val="20"/>
              </w:rPr>
            </w:pPr>
            <w:r w:rsidRPr="00E64C97">
              <w:rPr>
                <w:rFonts w:cs="Calibri"/>
                <w:szCs w:val="20"/>
              </w:rPr>
              <w:t>0047691</w:t>
            </w:r>
          </w:p>
        </w:tc>
        <w:tc>
          <w:tcPr>
            <w:tcW w:w="2074" w:type="dxa"/>
            <w:shd w:val="clear" w:color="auto" w:fill="auto"/>
          </w:tcPr>
          <w:p w14:paraId="0B10BC5F" w14:textId="77777777" w:rsidR="006E4BD6" w:rsidRPr="00E64C97" w:rsidRDefault="006E4BD6" w:rsidP="00B53327">
            <w:pPr>
              <w:keepNext/>
              <w:spacing w:before="60"/>
              <w:rPr>
                <w:rFonts w:cs="Calibri"/>
                <w:szCs w:val="20"/>
              </w:rPr>
            </w:pPr>
            <w:r w:rsidRPr="00E64C97">
              <w:rPr>
                <w:rFonts w:cs="Calibri"/>
                <w:szCs w:val="20"/>
              </w:rPr>
              <w:t>-</w:t>
            </w:r>
          </w:p>
        </w:tc>
      </w:tr>
    </w:tbl>
    <w:p w14:paraId="44340CC1" w14:textId="77777777" w:rsidR="006E4BD6" w:rsidRPr="00E64C97" w:rsidRDefault="006E4BD6" w:rsidP="006E4BD6">
      <w:pPr>
        <w:rPr>
          <w:rFonts w:cs="Calibri"/>
          <w:szCs w:val="20"/>
        </w:rPr>
      </w:pPr>
    </w:p>
    <w:p w14:paraId="1BDA243D" w14:textId="77777777" w:rsidR="006E4BD6" w:rsidRPr="00E64C97" w:rsidRDefault="006E4BD6" w:rsidP="006E4BD6">
      <w:pPr>
        <w:rPr>
          <w:rFonts w:cs="Calibri"/>
          <w:b/>
          <w:szCs w:val="20"/>
        </w:rPr>
      </w:pPr>
      <w:r w:rsidRPr="00E64C97">
        <w:rPr>
          <w:rFonts w:cs="Calibri"/>
          <w:b/>
          <w:szCs w:val="20"/>
        </w:rPr>
        <w:t>FOCUS GROUP DISCUSSION FOR MEN</w:t>
      </w:r>
    </w:p>
    <w:p w14:paraId="1AAD0B55" w14:textId="77777777" w:rsidR="006E4BD6" w:rsidRPr="00E64C97" w:rsidRDefault="006E4BD6" w:rsidP="006E4BD6">
      <w:pPr>
        <w:rPr>
          <w:rFonts w:cs="Calibri"/>
          <w:szCs w:val="20"/>
        </w:rPr>
      </w:pPr>
      <w:r w:rsidRPr="00E64C97">
        <w:rPr>
          <w:rFonts w:cs="Calibri"/>
          <w:szCs w:val="20"/>
        </w:rPr>
        <w:t>Simon Mwangangi called the Focus group discussion for Men into order and thanked the Men present for turning up for the meeting in good numbers and for their contribution in the Public Baraza.</w:t>
      </w:r>
    </w:p>
    <w:p w14:paraId="7B98872E" w14:textId="77777777" w:rsidR="006E4BD6" w:rsidRPr="00E64C97" w:rsidRDefault="006E4BD6" w:rsidP="006E4BD6">
      <w:pPr>
        <w:rPr>
          <w:rFonts w:cs="Calibri"/>
          <w:szCs w:val="20"/>
        </w:rPr>
      </w:pPr>
      <w:r w:rsidRPr="00E64C97">
        <w:rPr>
          <w:rFonts w:cs="Calibri"/>
          <w:szCs w:val="20"/>
        </w:rPr>
        <w:t>A focus group discussion was held with men above 35 years of age. This categorization was based on the assumption that these men; as the heads of families and with a deeper understanding of the community set up, roles, entitlements and were also a foundation of knowledge helpful to the project team in understanding the community better. The main objective of this discussion was to assess whether men had understood the proposed project and its requirements and to provide an opportunity for them to air their issues/give their opinions on the project.</w:t>
      </w:r>
    </w:p>
    <w:p w14:paraId="2586DE9B" w14:textId="77777777" w:rsidR="006E4BD6" w:rsidRPr="00E64C97" w:rsidRDefault="006E4BD6" w:rsidP="006E4BD6">
      <w:pPr>
        <w:rPr>
          <w:rFonts w:cs="Calibri"/>
          <w:szCs w:val="20"/>
        </w:rPr>
      </w:pPr>
      <w:r w:rsidRPr="00E64C97">
        <w:rPr>
          <w:rFonts w:cs="Calibri"/>
          <w:szCs w:val="20"/>
        </w:rPr>
        <w:t xml:space="preserve">Simon Mwangangi from </w:t>
      </w:r>
      <w:r>
        <w:rPr>
          <w:rFonts w:cs="Calibri"/>
          <w:szCs w:val="20"/>
        </w:rPr>
        <w:t>KP</w:t>
      </w:r>
      <w:r w:rsidRPr="00E64C97">
        <w:rPr>
          <w:rFonts w:cs="Calibri"/>
          <w:szCs w:val="20"/>
        </w:rPr>
        <w:t xml:space="preserve"> explained the importance of holding a separate discussion with them so that they would have an opportunity to freely express themselves and inform the Project team how they would wish to be involved in the project. Simon reminded the men that as the heads of families, they played a crucial role in ensuring the project was a success. He explained to the men that the essence of the environmental and social screening of the project site was to assess its suitability in terms of environmental, technical, social and health requirements.  The second objective was to undertake community engagement to sensitize the community on the project. The third objective was to explain the land requirements for the project and the need for a project Grievance Redress Mechanism (GRM) for the project. This would be achieved through the formation of a Grievance Redress Committee (GRC) in which men required to select their representative. Simon went further and summarized the project by explaining its positive and negative impacts and their mitigation measures and the requirements for identifying land for the project. He also explained the need for the men to elect a representative to the GRC which also doubled as the project committee. The representative would present their views/issues to the committee for redress and further action to ensure that the interests and needs of men were factored through-out all the phases of the project.</w:t>
      </w:r>
    </w:p>
    <w:p w14:paraId="4216B38E" w14:textId="77777777" w:rsidR="006E4BD6" w:rsidRPr="00E64C97" w:rsidRDefault="006E4BD6" w:rsidP="006E4BD6">
      <w:pPr>
        <w:rPr>
          <w:rFonts w:cs="Calibri"/>
          <w:szCs w:val="20"/>
        </w:rPr>
      </w:pPr>
      <w:r w:rsidRPr="00E64C97">
        <w:rPr>
          <w:rFonts w:cs="Calibri"/>
          <w:szCs w:val="20"/>
        </w:rPr>
        <w:t xml:space="preserve">The men were further explained of their role and responsibility in terms of protecting and ensuring security for the project and the need for community ownership of the project. Simon further told men in the meeting that the identified site would be fenced and would hence forth be referred to as land put aside by the community for energy development project. </w:t>
      </w:r>
    </w:p>
    <w:p w14:paraId="7BF320DB" w14:textId="77777777" w:rsidR="006E4BD6" w:rsidRPr="00E64C97" w:rsidRDefault="006E4BD6" w:rsidP="006E4BD6">
      <w:pPr>
        <w:rPr>
          <w:rFonts w:cs="Calibri"/>
          <w:szCs w:val="20"/>
        </w:rPr>
      </w:pPr>
      <w:r w:rsidRPr="00E64C97">
        <w:rPr>
          <w:rFonts w:cs="Calibri"/>
          <w:szCs w:val="20"/>
        </w:rPr>
        <w:t xml:space="preserve">Simon went ahead and asked the Men to give their views on how they wished to be involved in the project, </w:t>
      </w:r>
      <w:r w:rsidRPr="00E64C97">
        <w:rPr>
          <w:rFonts w:cs="Calibri"/>
          <w:bCs/>
          <w:szCs w:val="20"/>
        </w:rPr>
        <w:t>to ask questions, give suggestions and or seek clarifications.</w:t>
      </w:r>
      <w:r w:rsidRPr="00E64C97">
        <w:rPr>
          <w:rFonts w:cs="Calibri"/>
          <w:szCs w:val="20"/>
        </w:rPr>
        <w:t xml:space="preserve"> Their responses and concerns were as follows.</w:t>
      </w:r>
    </w:p>
    <w:p w14:paraId="39405C55" w14:textId="77777777" w:rsidR="006E4BD6" w:rsidRPr="00E64C97" w:rsidRDefault="006E4BD6" w:rsidP="006E4BD6">
      <w:pPr>
        <w:rPr>
          <w:rFonts w:cs="Calibri"/>
          <w:szCs w:val="20"/>
        </w:rPr>
      </w:pPr>
      <w:r w:rsidRPr="00E64C97">
        <w:rPr>
          <w:rFonts w:cs="Calibri"/>
          <w:szCs w:val="20"/>
        </w:rPr>
        <w:t>The men confirmed they agreed to have the project brought to the community. In unison the men said they would like to be involved in dispute resolution for the project and to be considered for security jobs.</w:t>
      </w:r>
    </w:p>
    <w:p w14:paraId="7522FC92" w14:textId="77777777" w:rsidR="006E4BD6" w:rsidRPr="00E64C97" w:rsidRDefault="006E4BD6" w:rsidP="006E4BD6">
      <w:pPr>
        <w:rPr>
          <w:rFonts w:cs="Calibri"/>
          <w:szCs w:val="20"/>
        </w:rPr>
      </w:pPr>
      <w:r w:rsidRPr="00E64C97">
        <w:rPr>
          <w:rFonts w:cs="Calibri"/>
          <w:szCs w:val="20"/>
        </w:rPr>
        <w:t>There were no questions.</w:t>
      </w:r>
    </w:p>
    <w:p w14:paraId="5A40691E" w14:textId="77777777" w:rsidR="006E4BD6" w:rsidRPr="00E64C97" w:rsidRDefault="006E4BD6" w:rsidP="006E4BD6">
      <w:pPr>
        <w:rPr>
          <w:rFonts w:cs="Calibri"/>
          <w:szCs w:val="20"/>
        </w:rPr>
      </w:pPr>
      <w:r w:rsidRPr="00E64C97">
        <w:rPr>
          <w:rFonts w:cs="Calibri"/>
          <w:szCs w:val="20"/>
        </w:rPr>
        <w:t>The following were elected to be representatives for men in the GRM/ Project committee.</w:t>
      </w:r>
    </w:p>
    <w:p w14:paraId="740D9C4E" w14:textId="77777777" w:rsidR="006E4BD6" w:rsidRPr="00E64C97" w:rsidRDefault="006E4BD6" w:rsidP="00B91D98">
      <w:pPr>
        <w:pStyle w:val="ListParagraph"/>
        <w:numPr>
          <w:ilvl w:val="0"/>
          <w:numId w:val="186"/>
        </w:numPr>
        <w:spacing w:after="160"/>
        <w:rPr>
          <w:rFonts w:cs="Calibri"/>
          <w:szCs w:val="20"/>
        </w:rPr>
      </w:pPr>
      <w:r w:rsidRPr="00E64C97">
        <w:rPr>
          <w:rFonts w:cs="Calibri"/>
          <w:szCs w:val="20"/>
        </w:rPr>
        <w:t>Ibrahim Bashir of ID No. 0045643  to represent PLWD</w:t>
      </w:r>
    </w:p>
    <w:p w14:paraId="49325891" w14:textId="77777777" w:rsidR="006E4BD6" w:rsidRPr="00E64C97" w:rsidRDefault="006E4BD6" w:rsidP="00B91D98">
      <w:pPr>
        <w:pStyle w:val="ListParagraph"/>
        <w:numPr>
          <w:ilvl w:val="0"/>
          <w:numId w:val="186"/>
        </w:numPr>
        <w:spacing w:after="160"/>
        <w:rPr>
          <w:rFonts w:cs="Calibri"/>
          <w:szCs w:val="20"/>
        </w:rPr>
      </w:pPr>
      <w:r w:rsidRPr="00E64C97">
        <w:rPr>
          <w:rFonts w:cs="Calibri"/>
          <w:szCs w:val="20"/>
        </w:rPr>
        <w:t>Abdullahi Sehen Aden of ID No. 0029633 and phone number 0740314623</w:t>
      </w:r>
    </w:p>
    <w:p w14:paraId="2B7C92CF" w14:textId="77777777" w:rsidR="006E4BD6" w:rsidRPr="00E64C97" w:rsidRDefault="006E4BD6" w:rsidP="00B91D98">
      <w:pPr>
        <w:pStyle w:val="ListParagraph"/>
        <w:numPr>
          <w:ilvl w:val="0"/>
          <w:numId w:val="186"/>
        </w:numPr>
        <w:spacing w:after="160"/>
        <w:rPr>
          <w:rFonts w:cs="Calibri"/>
          <w:szCs w:val="20"/>
        </w:rPr>
      </w:pPr>
      <w:r w:rsidRPr="00E64C97">
        <w:rPr>
          <w:rFonts w:cs="Calibri"/>
          <w:szCs w:val="20"/>
        </w:rPr>
        <w:t>Abdikadir Sheikh Mohamed of ID No. 13121131 and phone number 0758303804.</w:t>
      </w:r>
    </w:p>
    <w:p w14:paraId="6518EAC2" w14:textId="77777777" w:rsidR="006E4BD6" w:rsidRPr="00E64C97" w:rsidRDefault="006E4BD6" w:rsidP="006E4BD6">
      <w:pPr>
        <w:rPr>
          <w:rFonts w:cs="Calibri"/>
          <w:b/>
          <w:kern w:val="2"/>
          <w:szCs w:val="20"/>
          <w:lang w:eastAsia="zh-CN"/>
        </w:rPr>
      </w:pPr>
    </w:p>
    <w:p w14:paraId="07F31355" w14:textId="77777777" w:rsidR="006E4BD6" w:rsidRPr="00E64C97" w:rsidRDefault="006E4BD6" w:rsidP="006E4BD6">
      <w:pPr>
        <w:contextualSpacing/>
        <w:rPr>
          <w:rFonts w:eastAsia="DengXian" w:cs="Calibri"/>
          <w:b/>
          <w:szCs w:val="20"/>
        </w:rPr>
      </w:pPr>
      <w:r w:rsidRPr="00E64C97">
        <w:rPr>
          <w:rFonts w:eastAsia="DengXian" w:cs="Calibri"/>
          <w:b/>
          <w:szCs w:val="20"/>
        </w:rPr>
        <w:t xml:space="preserve">MINUTE </w:t>
      </w:r>
      <w:r w:rsidRPr="00E64C97">
        <w:rPr>
          <w:rFonts w:cs="Calibri"/>
          <w:b/>
          <w:kern w:val="2"/>
          <w:szCs w:val="20"/>
          <w:lang w:eastAsia="zh-CN"/>
        </w:rPr>
        <w:t>8/KOSAP/2021</w:t>
      </w:r>
      <w:r w:rsidRPr="00E64C97">
        <w:rPr>
          <w:rFonts w:eastAsia="DengXian" w:cs="Calibri"/>
          <w:b/>
          <w:szCs w:val="20"/>
        </w:rPr>
        <w:t xml:space="preserve">: A.O.B  </w:t>
      </w:r>
    </w:p>
    <w:p w14:paraId="13396B37" w14:textId="77777777" w:rsidR="006E4BD6" w:rsidRPr="00E64C97" w:rsidRDefault="006E4BD6" w:rsidP="006E4BD6">
      <w:pPr>
        <w:contextualSpacing/>
        <w:rPr>
          <w:rFonts w:eastAsia="DengXian" w:cs="Calibri"/>
          <w:szCs w:val="20"/>
        </w:rPr>
      </w:pPr>
      <w:r w:rsidRPr="00E64C97">
        <w:rPr>
          <w:rFonts w:eastAsia="DengXian" w:cs="Calibri"/>
          <w:szCs w:val="20"/>
        </w:rPr>
        <w:t xml:space="preserve">Six community members were identified to sign Land Identification Form on behalf of the community. </w:t>
      </w:r>
    </w:p>
    <w:p w14:paraId="1CD2CD76" w14:textId="77777777" w:rsidR="006E4BD6" w:rsidRPr="00E64C97" w:rsidRDefault="006E4BD6" w:rsidP="006E4BD6">
      <w:pPr>
        <w:rPr>
          <w:rFonts w:cs="Calibri"/>
          <w:b/>
          <w:kern w:val="2"/>
          <w:szCs w:val="20"/>
          <w:lang w:eastAsia="zh-CN"/>
        </w:rPr>
      </w:pPr>
    </w:p>
    <w:p w14:paraId="5E20EF59" w14:textId="77777777" w:rsidR="006E4BD6" w:rsidRPr="00E64C97" w:rsidRDefault="006E4BD6" w:rsidP="006E4BD6">
      <w:pPr>
        <w:contextualSpacing/>
        <w:rPr>
          <w:rFonts w:eastAsia="DengXian" w:cs="Calibri"/>
          <w:b/>
          <w:szCs w:val="20"/>
        </w:rPr>
      </w:pPr>
      <w:r w:rsidRPr="00E64C97">
        <w:rPr>
          <w:rFonts w:cs="Calibri"/>
          <w:b/>
          <w:kern w:val="2"/>
          <w:szCs w:val="20"/>
          <w:lang w:eastAsia="zh-CN"/>
        </w:rPr>
        <w:t xml:space="preserve">Minute 9/KOSAP/2021: </w:t>
      </w:r>
      <w:r w:rsidRPr="00E64C97">
        <w:rPr>
          <w:rFonts w:eastAsia="DengXian" w:cs="Calibri"/>
          <w:b/>
          <w:szCs w:val="20"/>
        </w:rPr>
        <w:t>Closure of Meeting</w:t>
      </w:r>
    </w:p>
    <w:p w14:paraId="308B0E1D" w14:textId="77777777" w:rsidR="006E4BD6" w:rsidRPr="00E64C97" w:rsidRDefault="006E4BD6" w:rsidP="006E4BD6">
      <w:pPr>
        <w:rPr>
          <w:rFonts w:cs="Calibri"/>
          <w:iCs/>
          <w:kern w:val="2"/>
          <w:szCs w:val="20"/>
          <w:lang w:eastAsia="zh-CN"/>
        </w:rPr>
      </w:pPr>
      <w:r w:rsidRPr="00E64C97">
        <w:rPr>
          <w:rFonts w:eastAsia="DengXian" w:cs="Calibri"/>
          <w:szCs w:val="20"/>
        </w:rPr>
        <w:t xml:space="preserve">There being no other business, the Chief thanked all the attendants for turning up and their contributions.  Members agreed to keep in touch and clarify on any necessary information as regards the intended projects. The meeting ended with a closing prayer at 12:21PM </w:t>
      </w:r>
    </w:p>
    <w:p w14:paraId="61A92DC6" w14:textId="77777777" w:rsidR="006E4BD6" w:rsidRPr="00E64C97" w:rsidRDefault="006E4BD6" w:rsidP="006E4BD6">
      <w:pPr>
        <w:rPr>
          <w:rFonts w:cs="Calibri"/>
          <w:iCs/>
          <w:kern w:val="2"/>
          <w:szCs w:val="20"/>
          <w:lang w:eastAsia="zh-CN"/>
        </w:rPr>
      </w:pPr>
    </w:p>
    <w:p w14:paraId="324DEA75" w14:textId="77777777" w:rsidR="006E4BD6" w:rsidRPr="00E64C97" w:rsidRDefault="006E4BD6" w:rsidP="006E4BD6">
      <w:pPr>
        <w:rPr>
          <w:rFonts w:cs="Calibri"/>
          <w:szCs w:val="20"/>
        </w:rPr>
      </w:pPr>
    </w:p>
    <w:p w14:paraId="72286910" w14:textId="77777777" w:rsidR="006E4BD6" w:rsidRPr="00E64C97" w:rsidRDefault="006E4BD6" w:rsidP="006E4BD6">
      <w:pPr>
        <w:rPr>
          <w:rFonts w:cs="Calibri"/>
          <w:szCs w:val="20"/>
        </w:rPr>
      </w:pPr>
    </w:p>
    <w:p w14:paraId="13536D7F" w14:textId="77777777" w:rsidR="006E4BD6" w:rsidRPr="00E64C97" w:rsidRDefault="006E4BD6" w:rsidP="006E4BD6">
      <w:pPr>
        <w:rPr>
          <w:rFonts w:cs="Calibri"/>
          <w:szCs w:val="20"/>
        </w:rPr>
      </w:pPr>
    </w:p>
    <w:p w14:paraId="029C5D29" w14:textId="77777777" w:rsidR="006E4BD6" w:rsidRPr="00E64C97" w:rsidRDefault="006E4BD6" w:rsidP="006E4BD6">
      <w:pPr>
        <w:rPr>
          <w:rFonts w:cs="Calibri"/>
          <w:szCs w:val="20"/>
        </w:rPr>
      </w:pPr>
    </w:p>
    <w:p w14:paraId="43AE8DF7" w14:textId="77777777" w:rsidR="006E4BD6" w:rsidRPr="00E64C97" w:rsidRDefault="006E4BD6" w:rsidP="006E4BD6">
      <w:pPr>
        <w:rPr>
          <w:rFonts w:cs="Calibri"/>
          <w:szCs w:val="20"/>
        </w:rPr>
      </w:pPr>
    </w:p>
    <w:p w14:paraId="1A890CAF" w14:textId="77777777" w:rsidR="006E4BD6" w:rsidRPr="00E64C97" w:rsidRDefault="006E4BD6" w:rsidP="006E4BD6">
      <w:pPr>
        <w:rPr>
          <w:szCs w:val="20"/>
          <w:lang w:val="en-US"/>
        </w:rPr>
      </w:pPr>
    </w:p>
    <w:p w14:paraId="5F24716F" w14:textId="77777777" w:rsidR="009F3A69" w:rsidRDefault="006E4BD6" w:rsidP="002B0913">
      <w:pPr>
        <w:rPr>
          <w:shd w:val="clear" w:color="auto" w:fill="DEEAF6"/>
          <w:lang w:val="en-US"/>
        </w:rPr>
      </w:pPr>
      <w:r w:rsidRPr="00E64C97">
        <w:rPr>
          <w:rFonts w:cs="Tahoma"/>
        </w:rPr>
        <w:br w:type="page"/>
      </w:r>
      <w:r w:rsidR="009F3A69">
        <w:rPr>
          <w:shd w:val="clear" w:color="auto" w:fill="DEEAF6"/>
          <w:lang w:val="en-US"/>
        </w:rPr>
        <w:t xml:space="preserve">   </w:t>
      </w:r>
    </w:p>
    <w:p w14:paraId="13CF5EC8" w14:textId="77777777" w:rsidR="00307A1A" w:rsidRDefault="00307A1A" w:rsidP="009F3A69">
      <w:pPr>
        <w:spacing w:line="240" w:lineRule="auto"/>
        <w:jc w:val="left"/>
        <w:rPr>
          <w:shd w:val="clear" w:color="auto" w:fill="DEEAF6"/>
          <w:lang w:val="en-US"/>
        </w:rPr>
      </w:pPr>
      <w:bookmarkStart w:id="878" w:name="_Toc152062550"/>
      <w:r>
        <w:rPr>
          <w:shd w:val="clear" w:color="auto" w:fill="DEEAF6"/>
          <w:lang w:val="en-US"/>
        </w:rPr>
        <w:t xml:space="preserve"> </w:t>
      </w:r>
    </w:p>
    <w:p w14:paraId="3242F00A" w14:textId="77777777" w:rsidR="00307A1A" w:rsidRDefault="00307A1A" w:rsidP="009F3A69">
      <w:pPr>
        <w:spacing w:line="240" w:lineRule="auto"/>
        <w:jc w:val="left"/>
        <w:rPr>
          <w:shd w:val="clear" w:color="auto" w:fill="DEEAF6"/>
          <w:lang w:val="en-US"/>
        </w:rPr>
      </w:pPr>
    </w:p>
    <w:p w14:paraId="397215FD" w14:textId="77777777" w:rsidR="00307A1A" w:rsidRDefault="00307A1A" w:rsidP="009F3A69">
      <w:pPr>
        <w:spacing w:line="240" w:lineRule="auto"/>
        <w:jc w:val="left"/>
        <w:rPr>
          <w:shd w:val="clear" w:color="auto" w:fill="DEEAF6"/>
          <w:lang w:val="en-US"/>
        </w:rPr>
      </w:pPr>
    </w:p>
    <w:bookmarkEnd w:id="878"/>
    <w:p w14:paraId="4B15D5F2" w14:textId="4919B915" w:rsidR="009F3A69" w:rsidRPr="00B3231C" w:rsidRDefault="009F3A69" w:rsidP="009F3A69">
      <w:pPr>
        <w:pStyle w:val="Heading2"/>
        <w:numPr>
          <w:ilvl w:val="0"/>
          <w:numId w:val="0"/>
        </w:numPr>
        <w:ind w:left="284"/>
        <w:rPr>
          <w:shd w:val="clear" w:color="auto" w:fill="DEEAF6"/>
          <w:lang w:val="en-US"/>
        </w:rPr>
      </w:pPr>
    </w:p>
    <w:p w14:paraId="09D7533D" w14:textId="77777777" w:rsidR="00307A1A" w:rsidRDefault="00307A1A" w:rsidP="00307A1A">
      <w:pPr>
        <w:spacing w:line="240" w:lineRule="auto"/>
        <w:jc w:val="left"/>
        <w:rPr>
          <w:shd w:val="clear" w:color="auto" w:fill="DEEAF6"/>
          <w:lang w:val="en-US"/>
        </w:rPr>
      </w:pPr>
    </w:p>
    <w:p w14:paraId="21564FE2" w14:textId="77777777" w:rsidR="00307A1A" w:rsidRDefault="00307A1A" w:rsidP="00307A1A">
      <w:pPr>
        <w:spacing w:line="240" w:lineRule="auto"/>
        <w:jc w:val="left"/>
        <w:rPr>
          <w:shd w:val="clear" w:color="auto" w:fill="DEEAF6"/>
          <w:lang w:val="en-US"/>
        </w:rPr>
      </w:pPr>
    </w:p>
    <w:p w14:paraId="0BB5AE7A" w14:textId="1ABD5771" w:rsidR="00307A1A" w:rsidRPr="00307A1A" w:rsidRDefault="00307A1A" w:rsidP="00307A1A">
      <w:pPr>
        <w:spacing w:line="240" w:lineRule="auto"/>
        <w:jc w:val="left"/>
        <w:rPr>
          <w:shd w:val="clear" w:color="auto" w:fill="DEEAF6"/>
          <w:lang w:val="en-US"/>
        </w:rPr>
      </w:pPr>
      <w:r w:rsidRPr="00B3231C">
        <w:rPr>
          <w:shd w:val="clear" w:color="auto" w:fill="DEEAF6"/>
          <w:lang w:val="en-US"/>
        </w:rPr>
        <w:t xml:space="preserve">APPENDIX </w:t>
      </w:r>
      <w:r>
        <w:rPr>
          <w:shd w:val="clear" w:color="auto" w:fill="DEEAF6"/>
          <w:lang w:val="en-US"/>
        </w:rPr>
        <w:t>4</w:t>
      </w:r>
      <w:r w:rsidRPr="00B3231C">
        <w:rPr>
          <w:shd w:val="clear" w:color="auto" w:fill="DEEAF6"/>
          <w:lang w:val="en-US"/>
        </w:rPr>
        <w:t xml:space="preserve"> –</w:t>
      </w:r>
      <w:r>
        <w:rPr>
          <w:shd w:val="clear" w:color="auto" w:fill="DEEAF6"/>
          <w:lang w:val="en-US"/>
        </w:rPr>
        <w:t xml:space="preserve"> </w:t>
      </w:r>
      <w:r w:rsidRPr="00B3231C">
        <w:rPr>
          <w:shd w:val="clear" w:color="auto" w:fill="DEEAF6"/>
          <w:lang w:val="en-US"/>
        </w:rPr>
        <w:t xml:space="preserve"> </w:t>
      </w:r>
      <w:r w:rsidRPr="009F3A69">
        <w:rPr>
          <w:b/>
          <w:caps/>
          <w:szCs w:val="20"/>
          <w:shd w:val="clear" w:color="auto" w:fill="DEEAF6"/>
          <w:lang w:val="en-US"/>
        </w:rPr>
        <w:t>ABBREVIATED RESETTLEMENT ACTION PLAN</w:t>
      </w:r>
    </w:p>
    <w:p w14:paraId="53F32788" w14:textId="77777777" w:rsidR="00307A1A" w:rsidRPr="009F3A69" w:rsidRDefault="00307A1A" w:rsidP="00307A1A">
      <w:pPr>
        <w:jc w:val="center"/>
        <w:rPr>
          <w:b/>
          <w:caps/>
          <w:szCs w:val="20"/>
          <w:shd w:val="clear" w:color="auto" w:fill="DEEAF6"/>
          <w:lang w:val="en-US"/>
        </w:rPr>
      </w:pPr>
      <w:r w:rsidRPr="009F3A69">
        <w:rPr>
          <w:b/>
          <w:caps/>
          <w:szCs w:val="20"/>
          <w:shd w:val="clear" w:color="auto" w:fill="DEEAF6"/>
          <w:lang w:val="en-US"/>
        </w:rPr>
        <w:t xml:space="preserve"> (A-RAP)</w:t>
      </w:r>
    </w:p>
    <w:p w14:paraId="1F812ECC" w14:textId="77777777" w:rsidR="009F3A69" w:rsidRDefault="009F3A69" w:rsidP="002B0913">
      <w:pPr>
        <w:rPr>
          <w:b/>
          <w:caps/>
          <w:szCs w:val="20"/>
          <w:shd w:val="clear" w:color="auto" w:fill="DEEAF6"/>
          <w:lang w:val="en-US"/>
        </w:rPr>
      </w:pPr>
    </w:p>
    <w:p w14:paraId="6C18D714" w14:textId="77777777" w:rsidR="009F3A69" w:rsidRDefault="009F3A69" w:rsidP="002B0913">
      <w:pPr>
        <w:rPr>
          <w:b/>
          <w:caps/>
          <w:szCs w:val="20"/>
          <w:shd w:val="clear" w:color="auto" w:fill="DEEAF6"/>
          <w:lang w:val="en-US"/>
        </w:rPr>
      </w:pPr>
    </w:p>
    <w:p w14:paraId="738FC678" w14:textId="0D2ABDE1" w:rsidR="00E57268" w:rsidRPr="009F3A69" w:rsidRDefault="00E57268" w:rsidP="009F3A69">
      <w:pPr>
        <w:spacing w:line="240" w:lineRule="auto"/>
        <w:jc w:val="left"/>
        <w:rPr>
          <w:b/>
          <w:caps/>
          <w:szCs w:val="20"/>
          <w:shd w:val="clear" w:color="auto" w:fill="DEEAF6"/>
          <w:lang w:val="en-US"/>
        </w:rPr>
      </w:pPr>
    </w:p>
    <w:p w14:paraId="6DBDD809" w14:textId="77777777" w:rsidR="00E57268" w:rsidRPr="00E57268" w:rsidRDefault="00E57268" w:rsidP="00E57268">
      <w:pPr>
        <w:rPr>
          <w:rFonts w:ascii="Times New Roman" w:eastAsia="Calibri" w:hAnsi="Times New Roman"/>
          <w:b/>
          <w:bCs/>
          <w:color w:val="000000"/>
          <w:szCs w:val="20"/>
          <w:shd w:val="clear" w:color="auto" w:fill="FFFFFF"/>
          <w:lang w:val="en-US" w:eastAsia="en-US"/>
        </w:rPr>
      </w:pPr>
    </w:p>
    <w:p w14:paraId="2715C795" w14:textId="271D2272" w:rsidR="00E57268" w:rsidRPr="00E57268" w:rsidRDefault="005C5B9E" w:rsidP="00E57268">
      <w:pPr>
        <w:textAlignment w:val="baseline"/>
        <w:rPr>
          <w:rFonts w:ascii="Times New Roman" w:hAnsi="Times New Roman"/>
          <w:b/>
          <w:bCs/>
          <w:sz w:val="24"/>
          <w:szCs w:val="24"/>
          <w:lang w:eastAsia="en-US"/>
        </w:rPr>
      </w:pPr>
      <w:r>
        <w:rPr>
          <w:rFonts w:ascii="Times New Roman" w:hAnsi="Times New Roman"/>
          <w:b/>
          <w:bCs/>
          <w:sz w:val="24"/>
          <w:szCs w:val="24"/>
          <w:lang w:eastAsia="en-US"/>
        </w:rPr>
        <w:t xml:space="preserve">1. </w:t>
      </w:r>
      <w:r w:rsidR="00E57268" w:rsidRPr="00E57268">
        <w:rPr>
          <w:rFonts w:ascii="Times New Roman" w:hAnsi="Times New Roman"/>
          <w:b/>
          <w:bCs/>
          <w:sz w:val="24"/>
          <w:szCs w:val="24"/>
          <w:lang w:eastAsia="en-US"/>
        </w:rPr>
        <w:t>Welhar Sub-project Site</w:t>
      </w:r>
    </w:p>
    <w:p w14:paraId="099671C7" w14:textId="1CB05BC3" w:rsidR="00E57268" w:rsidRPr="00E57268" w:rsidRDefault="00E57268" w:rsidP="00E57268">
      <w:pPr>
        <w:textAlignment w:val="baseline"/>
        <w:rPr>
          <w:rFonts w:ascii="Times New Roman" w:eastAsia="Calibri" w:hAnsi="Times New Roman"/>
          <w:szCs w:val="20"/>
          <w:lang w:val="en-US" w:eastAsia="en-US"/>
        </w:rPr>
      </w:pPr>
      <w:r w:rsidRPr="00E57268">
        <w:rPr>
          <w:rFonts w:ascii="Times New Roman" w:eastAsia="Calibri" w:hAnsi="Times New Roman"/>
          <w:szCs w:val="20"/>
          <w:lang w:val="en-US" w:eastAsia="en-US"/>
        </w:rPr>
        <w:t xml:space="preserve">The Welhar sub-project site is located on unregistered community land in </w:t>
      </w:r>
      <w:r w:rsidRPr="00E57268">
        <w:rPr>
          <w:rFonts w:ascii="Times New Roman" w:eastAsia="Calibri" w:hAnsi="Times New Roman"/>
          <w:szCs w:val="20"/>
          <w:lang w:eastAsia="en-US"/>
        </w:rPr>
        <w:t>Welhar village near Welhar centre; Welhar Sub-location, Labisigale location, Labisigale ward in Garissa County</w:t>
      </w:r>
      <w:r w:rsidRPr="00E57268">
        <w:rPr>
          <w:rFonts w:ascii="Times New Roman" w:eastAsia="Calibri" w:hAnsi="Times New Roman"/>
          <w:szCs w:val="20"/>
          <w:lang w:val="en-US" w:eastAsia="en-US"/>
        </w:rPr>
        <w:t xml:space="preserve">. The land is held in trust by the County Government of Garissa  on behalf of the community, in line with the Community Land Act 2016. The portion of land identified for the mini-grid by the community 2.189ha set aside by the community for public purposes or social service projects. The proposed site is uninhabited, has no structures, community facilities, or encumbrances. The site has some trees, shrubs and little to no grass. </w:t>
      </w:r>
      <w:r w:rsidR="003B4105" w:rsidRPr="003B4105">
        <w:rPr>
          <w:rFonts w:ascii="Times New Roman" w:eastAsia="Calibri" w:hAnsi="Times New Roman"/>
          <w:szCs w:val="20"/>
          <w:lang w:val="en-US" w:eastAsia="en-US"/>
        </w:rPr>
        <w:t xml:space="preserve">Consultations leading to the identification and selection of the sub-project site are captured in the Environmental and Social Screening report for </w:t>
      </w:r>
      <w:r w:rsidR="003B4105">
        <w:rPr>
          <w:rFonts w:ascii="Times New Roman" w:eastAsia="Calibri" w:hAnsi="Times New Roman"/>
          <w:szCs w:val="20"/>
          <w:lang w:val="en-US" w:eastAsia="en-US"/>
        </w:rPr>
        <w:t xml:space="preserve">Welhar. </w:t>
      </w:r>
      <w:r w:rsidRPr="00E57268">
        <w:rPr>
          <w:rFonts w:ascii="Times New Roman" w:eastAsia="Calibri" w:hAnsi="Times New Roman"/>
          <w:i/>
          <w:iCs/>
          <w:szCs w:val="20"/>
          <w:lang w:val="en-US" w:eastAsia="en-US"/>
        </w:rPr>
        <w:t>Refer to Chapter 4 of the ESIA for the comprehensive socio-economic profile.</w:t>
      </w:r>
    </w:p>
    <w:p w14:paraId="6B97A02E" w14:textId="77777777" w:rsidR="00E57268" w:rsidRPr="00E57268" w:rsidRDefault="00E57268" w:rsidP="00E57268">
      <w:pPr>
        <w:rPr>
          <w:rFonts w:ascii="Times New Roman" w:eastAsia="Calibri" w:hAnsi="Times New Roman"/>
          <w:b/>
          <w:bCs/>
          <w:color w:val="000000"/>
          <w:szCs w:val="20"/>
          <w:shd w:val="clear" w:color="auto" w:fill="FFFFFF"/>
          <w:lang w:val="en-US" w:eastAsia="en-US"/>
        </w:rPr>
      </w:pPr>
    </w:p>
    <w:p w14:paraId="32E8EA17" w14:textId="09AA93A3" w:rsidR="00E57268" w:rsidRPr="00E57268" w:rsidRDefault="005C5B9E" w:rsidP="00E57268">
      <w:pPr>
        <w:rPr>
          <w:rFonts w:ascii="Times New Roman" w:hAnsi="Times New Roman"/>
          <w:b/>
          <w:bCs/>
          <w:sz w:val="24"/>
          <w:szCs w:val="24"/>
          <w:lang w:eastAsia="en-US"/>
        </w:rPr>
      </w:pPr>
      <w:r>
        <w:rPr>
          <w:rFonts w:ascii="Times New Roman" w:hAnsi="Times New Roman"/>
          <w:b/>
          <w:bCs/>
          <w:sz w:val="24"/>
          <w:szCs w:val="24"/>
          <w:lang w:eastAsia="en-US"/>
        </w:rPr>
        <w:t xml:space="preserve">2. </w:t>
      </w:r>
      <w:r w:rsidR="00E57268" w:rsidRPr="00E57268">
        <w:rPr>
          <w:rFonts w:ascii="Times New Roman" w:hAnsi="Times New Roman"/>
          <w:b/>
          <w:bCs/>
          <w:sz w:val="24"/>
          <w:szCs w:val="24"/>
          <w:lang w:eastAsia="en-US"/>
        </w:rPr>
        <w:t>Actual Census Survey of PAPs and Valuation of Affected Assets</w:t>
      </w:r>
    </w:p>
    <w:p w14:paraId="2C69450E" w14:textId="5CB7740F" w:rsidR="00E57268" w:rsidRPr="007F3718" w:rsidRDefault="00E57268" w:rsidP="00E57268">
      <w:pPr>
        <w:rPr>
          <w:rFonts w:ascii="Times New Roman" w:eastAsia="Calibri" w:hAnsi="Times New Roman"/>
          <w:i/>
          <w:iCs/>
          <w:szCs w:val="20"/>
          <w:lang w:val="en-US" w:eastAsia="en-US"/>
        </w:rPr>
      </w:pPr>
      <w:r w:rsidRPr="00125374">
        <w:rPr>
          <w:rFonts w:ascii="Times New Roman" w:eastAsia="Calibri" w:hAnsi="Times New Roman"/>
          <w:szCs w:val="20"/>
          <w:lang w:val="en-US" w:eastAsia="en-US"/>
        </w:rPr>
        <w:t xml:space="preserve">The number of project-affected persons (PAPs) is 25000 (approximately 3000 households). </w:t>
      </w:r>
      <w:r w:rsidR="00AF0B65" w:rsidRPr="00125374">
        <w:rPr>
          <w:rFonts w:ascii="Times New Roman" w:eastAsia="Calibri" w:hAnsi="Times New Roman"/>
        </w:rPr>
        <w:t>The land acquisition-related impacts are loss of land and pasture. Mitigation measures include in-kind compensation for loss of land and pasture, and designing power distribution lines to avoid impacting trees, crops, structures, and community facilities.</w:t>
      </w:r>
      <w:r w:rsidR="00AF0B65" w:rsidRPr="00125374">
        <w:rPr>
          <w:rFonts w:ascii="Times New Roman" w:hAnsi="Times New Roman"/>
        </w:rPr>
        <w:t xml:space="preserve"> </w:t>
      </w:r>
      <w:r w:rsidR="00AF0B65" w:rsidRPr="00125374">
        <w:rPr>
          <w:rFonts w:ascii="Times New Roman" w:eastAsia="Calibri" w:hAnsi="Times New Roman"/>
        </w:rPr>
        <w:t>No physical displacement is anticipated; however, there is minimal loss of pasture occasioned by the acquisition of land utilized by the community for grazing.</w:t>
      </w:r>
      <w:r w:rsidR="00AF0B65" w:rsidRPr="00125374">
        <w:rPr>
          <w:rFonts w:ascii="Times New Roman" w:hAnsi="Times New Roman"/>
        </w:rPr>
        <w:t xml:space="preserve"> </w:t>
      </w:r>
      <w:r w:rsidR="00AF0B65" w:rsidRPr="00125374">
        <w:rPr>
          <w:rStyle w:val="normaltextrun"/>
          <w:rFonts w:ascii="Times New Roman" w:hAnsi="Times New Roman"/>
          <w:color w:val="000000" w:themeColor="text1"/>
        </w:rPr>
        <w:t xml:space="preserve">The 2.189 Hectares identified for the sub-project will be acquired compulsorily by the National Land Commission (NLC). The proposed site will be valued and compensated in line with the provisions of the Resettlement Policy Framework (RPF) prepared under KOSAP. </w:t>
      </w:r>
      <w:r w:rsidRPr="00125374">
        <w:rPr>
          <w:rFonts w:ascii="Times New Roman" w:hAnsi="Times New Roman"/>
          <w:i/>
          <w:iCs/>
          <w:color w:val="000000"/>
          <w:szCs w:val="20"/>
          <w:lang w:val="en-US" w:eastAsia="en-US"/>
        </w:rPr>
        <w:t xml:space="preserve">Refer to </w:t>
      </w:r>
      <w:r w:rsidRPr="00125374">
        <w:rPr>
          <w:rFonts w:ascii="Times New Roman" w:eastAsia="Calibri" w:hAnsi="Times New Roman"/>
          <w:i/>
          <w:iCs/>
          <w:szCs w:val="20"/>
          <w:lang w:val="en-US" w:eastAsia="en-US"/>
        </w:rPr>
        <w:t>section 2.2 of the ESIA for the sketch map of the site.</w:t>
      </w:r>
      <w:r w:rsidRPr="007F3718">
        <w:rPr>
          <w:rFonts w:ascii="Times New Roman" w:eastAsia="Calibri" w:hAnsi="Times New Roman"/>
          <w:i/>
          <w:iCs/>
          <w:szCs w:val="20"/>
          <w:lang w:val="en-US" w:eastAsia="en-US"/>
        </w:rPr>
        <w:t xml:space="preserve"> </w:t>
      </w:r>
    </w:p>
    <w:p w14:paraId="5D8AF59D" w14:textId="77777777" w:rsidR="00E57268" w:rsidRPr="00E57268" w:rsidRDefault="00E57268" w:rsidP="00E57268">
      <w:pPr>
        <w:rPr>
          <w:rFonts w:ascii="Times New Roman" w:eastAsia="Calibri" w:hAnsi="Times New Roman"/>
          <w:szCs w:val="20"/>
          <w:lang w:val="en-US" w:eastAsia="en-US"/>
        </w:rPr>
      </w:pPr>
    </w:p>
    <w:p w14:paraId="36FD6579" w14:textId="7F9F201E" w:rsidR="00E57268" w:rsidRPr="00E57268" w:rsidRDefault="00335DC1" w:rsidP="00E57268">
      <w:pPr>
        <w:rPr>
          <w:rFonts w:ascii="Times New Roman" w:hAnsi="Times New Roman"/>
          <w:b/>
          <w:bCs/>
          <w:sz w:val="24"/>
          <w:szCs w:val="24"/>
          <w:lang w:eastAsia="en-US"/>
        </w:rPr>
      </w:pPr>
      <w:r>
        <w:rPr>
          <w:rFonts w:ascii="Times New Roman" w:hAnsi="Times New Roman"/>
          <w:b/>
          <w:bCs/>
          <w:sz w:val="24"/>
          <w:szCs w:val="24"/>
          <w:lang w:eastAsia="en-US"/>
        </w:rPr>
        <w:t xml:space="preserve">3. </w:t>
      </w:r>
      <w:r w:rsidR="00E57268" w:rsidRPr="00E57268">
        <w:rPr>
          <w:rFonts w:ascii="Times New Roman" w:hAnsi="Times New Roman"/>
          <w:b/>
          <w:bCs/>
          <w:sz w:val="24"/>
          <w:szCs w:val="24"/>
          <w:lang w:eastAsia="en-US"/>
        </w:rPr>
        <w:t xml:space="preserve">Compensation Measures agreed with the PAPs and other Resettlement Assistance to be provided </w:t>
      </w:r>
    </w:p>
    <w:p w14:paraId="275CA081" w14:textId="684AF2CF" w:rsidR="00E57268" w:rsidRDefault="004F0064" w:rsidP="00E57268">
      <w:pPr>
        <w:rPr>
          <w:rFonts w:ascii="Times New Roman" w:hAnsi="Times New Roman"/>
          <w:color w:val="000000"/>
          <w:sz w:val="22"/>
          <w:lang w:val="en-US" w:eastAsia="en-US"/>
        </w:rPr>
      </w:pPr>
      <w:r w:rsidRPr="008F45F3">
        <w:rPr>
          <w:rFonts w:ascii="Times New Roman" w:hAnsi="Times New Roman"/>
        </w:rPr>
        <w:t xml:space="preserve">The proponent requested the community identify three priority projects, whereby one out of the three would be provided as in-kind compensation for loss of land and pasture. </w:t>
      </w:r>
      <w:r w:rsidR="00E57268" w:rsidRPr="00E57268">
        <w:rPr>
          <w:rFonts w:ascii="Times New Roman" w:hAnsi="Times New Roman"/>
          <w:szCs w:val="20"/>
          <w:lang w:val="en-US" w:eastAsia="en-US"/>
        </w:rPr>
        <w:t>The Welhar community proposed two projects in order of priority, (i) Piping of the water to 4 water kiosks in strategic places where access can be easy (ii) Construction of Community Toilets</w:t>
      </w:r>
      <w:r w:rsidR="00E57268" w:rsidRPr="00E57268">
        <w:rPr>
          <w:rFonts w:ascii="Maiandra GD" w:eastAsia="Calibri" w:hAnsi="Maiandra GD" w:cs="Calibri"/>
          <w:color w:val="000000"/>
          <w:sz w:val="22"/>
          <w:shd w:val="clear" w:color="auto" w:fill="FFFFFF"/>
          <w:lang w:val="en-US" w:eastAsia="en-US"/>
        </w:rPr>
        <w:t xml:space="preserve">. </w:t>
      </w:r>
      <w:r w:rsidR="00E57268" w:rsidRPr="00E57268">
        <w:rPr>
          <w:rFonts w:ascii="Times New Roman" w:hAnsi="Times New Roman"/>
          <w:szCs w:val="20"/>
          <w:lang w:val="en-US" w:eastAsia="en-US"/>
        </w:rPr>
        <w:t xml:space="preserve">They require six (6) public toilets to ease this problem.  </w:t>
      </w:r>
      <w:r w:rsidR="001D1D58" w:rsidRPr="001D1D58">
        <w:rPr>
          <w:rFonts w:ascii="Times New Roman" w:hAnsi="Times New Roman"/>
          <w:color w:val="000000"/>
          <w:sz w:val="22"/>
          <w:lang w:val="en-US" w:eastAsia="en-US"/>
        </w:rPr>
        <w:t>The value of the priority community project will be proportional to or higher than the value of land under acquisition. In addition, loss or damage to crops, trees, structures, and community facilities will be compensated in line with the provisions of the RPF, and as summarized in the entitlement matrix below.</w:t>
      </w:r>
    </w:p>
    <w:p w14:paraId="1E51D46E" w14:textId="77777777" w:rsidR="001D1D58" w:rsidRPr="00E57268" w:rsidRDefault="001D1D58" w:rsidP="00E57268">
      <w:pPr>
        <w:rPr>
          <w:rFonts w:ascii="Times New Roman" w:hAnsi="Times New Roman"/>
          <w:szCs w:val="20"/>
          <w:lang w:val="en-US" w:eastAsia="en-US"/>
        </w:rPr>
      </w:pPr>
    </w:p>
    <w:p w14:paraId="27862EB6" w14:textId="79B56764" w:rsidR="00E57268" w:rsidRDefault="00E57268" w:rsidP="00E57268">
      <w:pPr>
        <w:rPr>
          <w:rFonts w:ascii="Times New Roman" w:hAnsi="Times New Roman"/>
          <w:b/>
          <w:bCs/>
          <w:szCs w:val="20"/>
          <w:lang w:val="en-US" w:eastAsia="en-US"/>
        </w:rPr>
      </w:pPr>
      <w:r w:rsidRPr="00E57268">
        <w:rPr>
          <w:rFonts w:ascii="Times New Roman" w:hAnsi="Times New Roman"/>
          <w:b/>
          <w:bCs/>
          <w:szCs w:val="20"/>
          <w:lang w:val="en-US" w:eastAsia="en-US"/>
        </w:rPr>
        <w:t>3.1 Entitlement Matrix</w:t>
      </w:r>
    </w:p>
    <w:p w14:paraId="669A51A6" w14:textId="21033705" w:rsidR="00461CD2" w:rsidRDefault="00461CD2" w:rsidP="00E57268">
      <w:pPr>
        <w:rPr>
          <w:rFonts w:ascii="Times New Roman" w:hAnsi="Times New Roman"/>
          <w:b/>
          <w:bCs/>
          <w:szCs w:val="20"/>
          <w:lang w:val="en-US" w:eastAsia="en-US"/>
        </w:rPr>
      </w:pPr>
    </w:p>
    <w:tbl>
      <w:tblPr>
        <w:tblStyle w:val="TableGrid"/>
        <w:tblW w:w="9445" w:type="dxa"/>
        <w:tblInd w:w="-8" w:type="dxa"/>
        <w:tblLayout w:type="fixed"/>
        <w:tblLook w:val="04A0" w:firstRow="1" w:lastRow="0" w:firstColumn="1" w:lastColumn="0" w:noHBand="0" w:noVBand="1"/>
      </w:tblPr>
      <w:tblGrid>
        <w:gridCol w:w="2386"/>
        <w:gridCol w:w="2649"/>
        <w:gridCol w:w="2821"/>
        <w:gridCol w:w="1589"/>
      </w:tblGrid>
      <w:tr w:rsidR="00B82A3D" w:rsidRPr="00100A80" w14:paraId="7F0176B7" w14:textId="77777777" w:rsidTr="00B82A3D">
        <w:trPr>
          <w:cnfStyle w:val="100000000000" w:firstRow="1" w:lastRow="0" w:firstColumn="0" w:lastColumn="0" w:oddVBand="0" w:evenVBand="0" w:oddHBand="0" w:evenHBand="0" w:firstRowFirstColumn="0" w:firstRowLastColumn="0" w:lastRowFirstColumn="0" w:lastRowLastColumn="0"/>
        </w:trPr>
        <w:tc>
          <w:tcPr>
            <w:tcW w:w="2386" w:type="dxa"/>
          </w:tcPr>
          <w:p w14:paraId="5C44904E" w14:textId="77777777" w:rsidR="00B82A3D" w:rsidRPr="00100A80" w:rsidRDefault="00B82A3D" w:rsidP="009778AF">
            <w:pPr>
              <w:pStyle w:val="NoSpacing"/>
              <w:jc w:val="center"/>
              <w:rPr>
                <w:rFonts w:ascii="Times New Roman" w:hAnsi="Times New Roman"/>
                <w:b w:val="0"/>
              </w:rPr>
            </w:pPr>
            <w:r w:rsidRPr="00100A80">
              <w:rPr>
                <w:rFonts w:ascii="Times New Roman" w:hAnsi="Times New Roman"/>
              </w:rPr>
              <w:t>Types of Impact</w:t>
            </w:r>
          </w:p>
        </w:tc>
        <w:tc>
          <w:tcPr>
            <w:tcW w:w="2649" w:type="dxa"/>
          </w:tcPr>
          <w:p w14:paraId="4D60E617" w14:textId="77777777" w:rsidR="00B82A3D" w:rsidRPr="00100A80" w:rsidRDefault="00B82A3D" w:rsidP="009778AF">
            <w:pPr>
              <w:pStyle w:val="NoSpacing"/>
              <w:jc w:val="center"/>
              <w:rPr>
                <w:rFonts w:ascii="Times New Roman" w:hAnsi="Times New Roman"/>
                <w:b w:val="0"/>
              </w:rPr>
            </w:pPr>
            <w:r w:rsidRPr="00100A80">
              <w:rPr>
                <w:rFonts w:ascii="Times New Roman" w:hAnsi="Times New Roman"/>
              </w:rPr>
              <w:t>Person(s) Affected/Eligible for Compensation</w:t>
            </w:r>
          </w:p>
        </w:tc>
        <w:tc>
          <w:tcPr>
            <w:tcW w:w="2821" w:type="dxa"/>
          </w:tcPr>
          <w:p w14:paraId="1967CD76" w14:textId="77777777" w:rsidR="00B82A3D" w:rsidRPr="00100A80" w:rsidRDefault="00B82A3D" w:rsidP="009778AF">
            <w:pPr>
              <w:pStyle w:val="NoSpacing"/>
              <w:jc w:val="center"/>
              <w:rPr>
                <w:rFonts w:ascii="Times New Roman" w:hAnsi="Times New Roman"/>
                <w:b w:val="0"/>
              </w:rPr>
            </w:pPr>
            <w:r w:rsidRPr="00100A80">
              <w:rPr>
                <w:rFonts w:ascii="Times New Roman" w:hAnsi="Times New Roman"/>
              </w:rPr>
              <w:t>Compensation/Entitlement/Benefits</w:t>
            </w:r>
          </w:p>
        </w:tc>
        <w:tc>
          <w:tcPr>
            <w:tcW w:w="1589" w:type="dxa"/>
          </w:tcPr>
          <w:p w14:paraId="3E41D7D2" w14:textId="77777777" w:rsidR="00B82A3D" w:rsidRPr="00100A80" w:rsidRDefault="00B82A3D" w:rsidP="009778AF">
            <w:pPr>
              <w:pStyle w:val="NoSpacing"/>
              <w:jc w:val="center"/>
              <w:rPr>
                <w:rFonts w:ascii="Times New Roman" w:hAnsi="Times New Roman"/>
                <w:b w:val="0"/>
              </w:rPr>
            </w:pPr>
            <w:r w:rsidRPr="00100A80">
              <w:rPr>
                <w:rFonts w:ascii="Times New Roman" w:hAnsi="Times New Roman"/>
              </w:rPr>
              <w:t>Responsible organization</w:t>
            </w:r>
          </w:p>
        </w:tc>
      </w:tr>
      <w:tr w:rsidR="00B82A3D" w:rsidRPr="00100A80" w14:paraId="3340B6E1" w14:textId="77777777" w:rsidTr="00B82A3D">
        <w:tc>
          <w:tcPr>
            <w:tcW w:w="2386" w:type="dxa"/>
          </w:tcPr>
          <w:p w14:paraId="76344C1A" w14:textId="77777777" w:rsidR="00B82A3D" w:rsidRPr="00100A80" w:rsidRDefault="00B82A3D" w:rsidP="00B91D98">
            <w:pPr>
              <w:pStyle w:val="NoSpacing"/>
              <w:numPr>
                <w:ilvl w:val="0"/>
                <w:numId w:val="202"/>
              </w:numPr>
              <w:rPr>
                <w:rFonts w:ascii="Times New Roman" w:hAnsi="Times New Roman"/>
                <w:b/>
              </w:rPr>
            </w:pPr>
            <w:r w:rsidRPr="00100A80">
              <w:rPr>
                <w:rFonts w:ascii="Times New Roman" w:hAnsi="Times New Roman"/>
                <w:b/>
              </w:rPr>
              <w:t>Loss of Land</w:t>
            </w:r>
          </w:p>
        </w:tc>
        <w:tc>
          <w:tcPr>
            <w:tcW w:w="2649" w:type="dxa"/>
          </w:tcPr>
          <w:p w14:paraId="4F588AF0" w14:textId="77777777" w:rsidR="00B82A3D" w:rsidRPr="00100A80" w:rsidRDefault="00B82A3D" w:rsidP="009778AF">
            <w:pPr>
              <w:pStyle w:val="NoSpacing"/>
              <w:rPr>
                <w:rFonts w:ascii="Times New Roman" w:hAnsi="Times New Roman"/>
                <w:b/>
              </w:rPr>
            </w:pPr>
          </w:p>
        </w:tc>
        <w:tc>
          <w:tcPr>
            <w:tcW w:w="2821" w:type="dxa"/>
          </w:tcPr>
          <w:p w14:paraId="12D6FF05" w14:textId="77777777" w:rsidR="00B82A3D" w:rsidRPr="00100A80" w:rsidRDefault="00B82A3D" w:rsidP="009778AF">
            <w:pPr>
              <w:pStyle w:val="NoSpacing"/>
              <w:rPr>
                <w:rFonts w:ascii="Times New Roman" w:hAnsi="Times New Roman"/>
                <w:b/>
              </w:rPr>
            </w:pPr>
          </w:p>
        </w:tc>
        <w:tc>
          <w:tcPr>
            <w:tcW w:w="1589" w:type="dxa"/>
          </w:tcPr>
          <w:p w14:paraId="5D021085" w14:textId="77777777" w:rsidR="00B82A3D" w:rsidRPr="00100A80" w:rsidRDefault="00B82A3D" w:rsidP="009778AF">
            <w:pPr>
              <w:pStyle w:val="NoSpacing"/>
              <w:jc w:val="center"/>
              <w:rPr>
                <w:rFonts w:ascii="Times New Roman" w:hAnsi="Times New Roman"/>
                <w:bCs/>
              </w:rPr>
            </w:pPr>
          </w:p>
        </w:tc>
      </w:tr>
      <w:tr w:rsidR="00B82A3D" w:rsidRPr="00100A80" w14:paraId="34C6237B" w14:textId="77777777" w:rsidTr="00B82A3D">
        <w:tc>
          <w:tcPr>
            <w:tcW w:w="2386" w:type="dxa"/>
          </w:tcPr>
          <w:p w14:paraId="54B4932E" w14:textId="77777777" w:rsidR="00B82A3D" w:rsidRPr="00100A80" w:rsidRDefault="00B82A3D" w:rsidP="009778AF">
            <w:pPr>
              <w:pStyle w:val="NoSpacing"/>
              <w:rPr>
                <w:rFonts w:ascii="Times New Roman" w:hAnsi="Times New Roman"/>
                <w:bCs/>
              </w:rPr>
            </w:pPr>
            <w:r w:rsidRPr="00100A80">
              <w:rPr>
                <w:rFonts w:ascii="Times New Roman" w:hAnsi="Times New Roman"/>
                <w:bCs/>
              </w:rPr>
              <w:t xml:space="preserve">Loss of unregistered community land. </w:t>
            </w:r>
          </w:p>
        </w:tc>
        <w:tc>
          <w:tcPr>
            <w:tcW w:w="2649" w:type="dxa"/>
          </w:tcPr>
          <w:p w14:paraId="2E7F2374" w14:textId="77777777" w:rsidR="00B82A3D" w:rsidRPr="00100A80" w:rsidRDefault="00B82A3D" w:rsidP="009778AF">
            <w:pPr>
              <w:pStyle w:val="NoSpacing"/>
              <w:rPr>
                <w:rFonts w:ascii="Times New Roman" w:hAnsi="Times New Roman"/>
                <w:bCs/>
              </w:rPr>
            </w:pPr>
            <w:r w:rsidRPr="00100A80">
              <w:rPr>
                <w:rFonts w:ascii="Times New Roman" w:hAnsi="Times New Roman"/>
                <w:bCs/>
              </w:rPr>
              <w:t>Community.</w:t>
            </w:r>
          </w:p>
          <w:p w14:paraId="5E7FE784" w14:textId="77777777" w:rsidR="00B82A3D" w:rsidRPr="00100A80" w:rsidRDefault="00B82A3D" w:rsidP="009778AF">
            <w:pPr>
              <w:pStyle w:val="NoSpacing"/>
              <w:rPr>
                <w:rFonts w:ascii="Times New Roman" w:hAnsi="Times New Roman"/>
                <w:bCs/>
              </w:rPr>
            </w:pPr>
          </w:p>
        </w:tc>
        <w:tc>
          <w:tcPr>
            <w:tcW w:w="2821" w:type="dxa"/>
          </w:tcPr>
          <w:p w14:paraId="6BE18CA4" w14:textId="77777777" w:rsidR="00B82A3D" w:rsidRPr="00100A80" w:rsidRDefault="00B82A3D" w:rsidP="009778AF">
            <w:pPr>
              <w:pStyle w:val="NoSpacing"/>
              <w:rPr>
                <w:rFonts w:ascii="Times New Roman" w:hAnsi="Times New Roman"/>
                <w:b/>
              </w:rPr>
            </w:pPr>
            <w:r w:rsidRPr="00100A80">
              <w:rPr>
                <w:rFonts w:ascii="Times New Roman" w:hAnsi="Times New Roman"/>
              </w:rPr>
              <w:t>Compensation in-kind as prioritized by the community.</w:t>
            </w:r>
          </w:p>
        </w:tc>
        <w:tc>
          <w:tcPr>
            <w:tcW w:w="1589" w:type="dxa"/>
            <w:vMerge w:val="restart"/>
          </w:tcPr>
          <w:p w14:paraId="46DD59AD" w14:textId="5279BFF8" w:rsidR="00B82A3D" w:rsidRPr="00100A80" w:rsidRDefault="00B82A3D" w:rsidP="009778AF">
            <w:pPr>
              <w:pStyle w:val="NoSpacing"/>
              <w:jc w:val="center"/>
              <w:rPr>
                <w:rFonts w:ascii="Times New Roman" w:hAnsi="Times New Roman"/>
                <w:bCs/>
              </w:rPr>
            </w:pPr>
            <w:r w:rsidRPr="006B7C95">
              <w:rPr>
                <w:rFonts w:ascii="Times New Roman" w:hAnsi="Times New Roman"/>
                <w:bCs/>
              </w:rPr>
              <w:t>KPLC</w:t>
            </w:r>
          </w:p>
        </w:tc>
      </w:tr>
      <w:tr w:rsidR="00B82A3D" w:rsidRPr="00100A80" w14:paraId="20440537" w14:textId="77777777" w:rsidTr="00B82A3D">
        <w:tc>
          <w:tcPr>
            <w:tcW w:w="2386" w:type="dxa"/>
          </w:tcPr>
          <w:p w14:paraId="304BF329" w14:textId="77777777" w:rsidR="00B82A3D" w:rsidRPr="00100A80" w:rsidRDefault="00B82A3D" w:rsidP="009778AF">
            <w:pPr>
              <w:pStyle w:val="NoSpacing"/>
              <w:rPr>
                <w:rFonts w:ascii="Times New Roman" w:hAnsi="Times New Roman"/>
                <w:bCs/>
              </w:rPr>
            </w:pPr>
            <w:r w:rsidRPr="00100A80">
              <w:rPr>
                <w:rFonts w:ascii="Times New Roman" w:hAnsi="Times New Roman"/>
                <w:bCs/>
              </w:rPr>
              <w:t>Loss of land in unregistered group ranches.</w:t>
            </w:r>
          </w:p>
        </w:tc>
        <w:tc>
          <w:tcPr>
            <w:tcW w:w="2649" w:type="dxa"/>
          </w:tcPr>
          <w:p w14:paraId="6CBC3EB0" w14:textId="77777777" w:rsidR="00B82A3D" w:rsidRPr="00100A80" w:rsidRDefault="00B82A3D" w:rsidP="009778AF">
            <w:pPr>
              <w:pStyle w:val="NoSpacing"/>
              <w:rPr>
                <w:rFonts w:ascii="Times New Roman" w:hAnsi="Times New Roman"/>
                <w:bCs/>
              </w:rPr>
            </w:pPr>
            <w:r w:rsidRPr="00100A80">
              <w:rPr>
                <w:rFonts w:ascii="Times New Roman" w:hAnsi="Times New Roman"/>
                <w:bCs/>
              </w:rPr>
              <w:t>Group ranch members.</w:t>
            </w:r>
          </w:p>
        </w:tc>
        <w:tc>
          <w:tcPr>
            <w:tcW w:w="2821" w:type="dxa"/>
          </w:tcPr>
          <w:p w14:paraId="0CBDDB21" w14:textId="77777777" w:rsidR="00B82A3D" w:rsidRPr="00100A80" w:rsidRDefault="00B82A3D" w:rsidP="009778AF">
            <w:pPr>
              <w:pStyle w:val="NoSpacing"/>
              <w:rPr>
                <w:rFonts w:ascii="Times New Roman" w:hAnsi="Times New Roman"/>
              </w:rPr>
            </w:pPr>
            <w:r w:rsidRPr="00100A80">
              <w:rPr>
                <w:rFonts w:ascii="Times New Roman" w:hAnsi="Times New Roman"/>
              </w:rPr>
              <w:t>Compensation in-kind as prioritized by the community.</w:t>
            </w:r>
          </w:p>
        </w:tc>
        <w:tc>
          <w:tcPr>
            <w:tcW w:w="1589" w:type="dxa"/>
            <w:vMerge/>
          </w:tcPr>
          <w:p w14:paraId="6A8C37C2" w14:textId="77777777" w:rsidR="00B82A3D" w:rsidRPr="00100A80" w:rsidRDefault="00B82A3D" w:rsidP="009778AF">
            <w:pPr>
              <w:pStyle w:val="NoSpacing"/>
              <w:jc w:val="center"/>
              <w:rPr>
                <w:rFonts w:ascii="Times New Roman" w:hAnsi="Times New Roman"/>
                <w:bCs/>
              </w:rPr>
            </w:pPr>
          </w:p>
        </w:tc>
      </w:tr>
      <w:tr w:rsidR="00B82A3D" w:rsidRPr="00100A80" w14:paraId="3B88DEAA" w14:textId="77777777" w:rsidTr="00B82A3D">
        <w:tc>
          <w:tcPr>
            <w:tcW w:w="2386" w:type="dxa"/>
          </w:tcPr>
          <w:p w14:paraId="6C88CC7F" w14:textId="77777777" w:rsidR="00B82A3D" w:rsidRPr="00100A80" w:rsidRDefault="00B82A3D" w:rsidP="009778AF">
            <w:pPr>
              <w:pStyle w:val="NoSpacing"/>
              <w:rPr>
                <w:rFonts w:ascii="Times New Roman" w:hAnsi="Times New Roman"/>
                <w:bCs/>
              </w:rPr>
            </w:pPr>
            <w:r w:rsidRPr="00100A80">
              <w:rPr>
                <w:rFonts w:ascii="Times New Roman" w:hAnsi="Times New Roman"/>
                <w:bCs/>
              </w:rPr>
              <w:t>Loss of land in registered group ranches.</w:t>
            </w:r>
          </w:p>
        </w:tc>
        <w:tc>
          <w:tcPr>
            <w:tcW w:w="2649" w:type="dxa"/>
          </w:tcPr>
          <w:p w14:paraId="571A02D8" w14:textId="77777777" w:rsidR="00B82A3D" w:rsidRPr="00100A80" w:rsidRDefault="00B82A3D" w:rsidP="009778AF">
            <w:pPr>
              <w:pStyle w:val="NoSpacing"/>
              <w:rPr>
                <w:rFonts w:ascii="Times New Roman" w:hAnsi="Times New Roman"/>
                <w:bCs/>
              </w:rPr>
            </w:pPr>
            <w:r w:rsidRPr="00100A80">
              <w:rPr>
                <w:rFonts w:ascii="Times New Roman" w:hAnsi="Times New Roman"/>
                <w:bCs/>
              </w:rPr>
              <w:t>Group ranch members.</w:t>
            </w:r>
          </w:p>
        </w:tc>
        <w:tc>
          <w:tcPr>
            <w:tcW w:w="2821" w:type="dxa"/>
          </w:tcPr>
          <w:p w14:paraId="1BEC0917" w14:textId="77777777" w:rsidR="00B82A3D" w:rsidRPr="00100A80" w:rsidRDefault="00B82A3D" w:rsidP="009778AF">
            <w:pPr>
              <w:pStyle w:val="NoSpacing"/>
              <w:rPr>
                <w:rFonts w:ascii="Times New Roman" w:hAnsi="Times New Roman"/>
                <w:b/>
              </w:rPr>
            </w:pPr>
            <w:r w:rsidRPr="00100A80">
              <w:rPr>
                <w:rFonts w:ascii="Times New Roman" w:hAnsi="Times New Roman"/>
              </w:rPr>
              <w:t>Compensation in-kind as prioritized by the community.</w:t>
            </w:r>
          </w:p>
        </w:tc>
        <w:tc>
          <w:tcPr>
            <w:tcW w:w="1589" w:type="dxa"/>
            <w:vMerge/>
          </w:tcPr>
          <w:p w14:paraId="49256B0E" w14:textId="77777777" w:rsidR="00B82A3D" w:rsidRPr="00100A80" w:rsidRDefault="00B82A3D" w:rsidP="009778AF">
            <w:pPr>
              <w:pStyle w:val="NoSpacing"/>
              <w:jc w:val="center"/>
              <w:rPr>
                <w:rFonts w:ascii="Times New Roman" w:hAnsi="Times New Roman"/>
                <w:bCs/>
              </w:rPr>
            </w:pPr>
          </w:p>
        </w:tc>
      </w:tr>
      <w:tr w:rsidR="00B82A3D" w:rsidRPr="00100A80" w14:paraId="652EC782" w14:textId="77777777" w:rsidTr="00B82A3D">
        <w:tc>
          <w:tcPr>
            <w:tcW w:w="2386" w:type="dxa"/>
          </w:tcPr>
          <w:p w14:paraId="0CD2ECCA" w14:textId="77777777" w:rsidR="00B82A3D" w:rsidRPr="00100A80" w:rsidRDefault="00B82A3D" w:rsidP="009778AF">
            <w:pPr>
              <w:pStyle w:val="NoSpacing"/>
              <w:rPr>
                <w:rFonts w:ascii="Times New Roman" w:hAnsi="Times New Roman"/>
                <w:bCs/>
              </w:rPr>
            </w:pPr>
            <w:r w:rsidRPr="00100A80">
              <w:rPr>
                <w:rFonts w:ascii="Times New Roman" w:hAnsi="Times New Roman"/>
                <w:bCs/>
              </w:rPr>
              <w:t>Loss of land owned by the National Police, county governments and the Ministry of Interior</w:t>
            </w:r>
          </w:p>
        </w:tc>
        <w:tc>
          <w:tcPr>
            <w:tcW w:w="2649" w:type="dxa"/>
          </w:tcPr>
          <w:p w14:paraId="12D2AA5F" w14:textId="77777777" w:rsidR="00B82A3D" w:rsidRPr="00100A80" w:rsidRDefault="00B82A3D" w:rsidP="009778AF">
            <w:pPr>
              <w:pStyle w:val="NoSpacing"/>
              <w:rPr>
                <w:rFonts w:ascii="Times New Roman" w:hAnsi="Times New Roman"/>
                <w:bCs/>
              </w:rPr>
            </w:pPr>
            <w:r w:rsidRPr="00100A80">
              <w:rPr>
                <w:rFonts w:ascii="Times New Roman" w:hAnsi="Times New Roman"/>
                <w:bCs/>
              </w:rPr>
              <w:t>Government agencies.</w:t>
            </w:r>
          </w:p>
        </w:tc>
        <w:tc>
          <w:tcPr>
            <w:tcW w:w="2821" w:type="dxa"/>
          </w:tcPr>
          <w:p w14:paraId="36DEBFB3" w14:textId="77777777" w:rsidR="00B82A3D" w:rsidRPr="00100A80" w:rsidRDefault="00B82A3D" w:rsidP="009778AF">
            <w:pPr>
              <w:pStyle w:val="NoSpacing"/>
              <w:rPr>
                <w:rFonts w:ascii="Times New Roman" w:hAnsi="Times New Roman"/>
                <w:bCs/>
              </w:rPr>
            </w:pPr>
            <w:r w:rsidRPr="00100A80">
              <w:rPr>
                <w:rFonts w:ascii="Times New Roman" w:hAnsi="Times New Roman"/>
                <w:bCs/>
              </w:rPr>
              <w:t xml:space="preserve">No compensation for public land allocated to another government body. </w:t>
            </w:r>
          </w:p>
        </w:tc>
        <w:tc>
          <w:tcPr>
            <w:tcW w:w="1589" w:type="dxa"/>
            <w:vMerge/>
          </w:tcPr>
          <w:p w14:paraId="1A6D10EB" w14:textId="77777777" w:rsidR="00B82A3D" w:rsidRPr="00100A80" w:rsidRDefault="00B82A3D" w:rsidP="009778AF">
            <w:pPr>
              <w:pStyle w:val="NoSpacing"/>
              <w:jc w:val="center"/>
              <w:rPr>
                <w:rFonts w:ascii="Times New Roman" w:hAnsi="Times New Roman"/>
                <w:bCs/>
              </w:rPr>
            </w:pPr>
          </w:p>
        </w:tc>
      </w:tr>
      <w:tr w:rsidR="00B82A3D" w:rsidRPr="00100A80" w14:paraId="3ED67717" w14:textId="77777777" w:rsidTr="00B82A3D">
        <w:tc>
          <w:tcPr>
            <w:tcW w:w="2386" w:type="dxa"/>
          </w:tcPr>
          <w:p w14:paraId="4EA8B2A6" w14:textId="77777777" w:rsidR="00B82A3D" w:rsidRPr="00100A80" w:rsidRDefault="00B82A3D" w:rsidP="009778AF">
            <w:pPr>
              <w:pStyle w:val="NoSpacing"/>
              <w:rPr>
                <w:rFonts w:ascii="Times New Roman" w:hAnsi="Times New Roman"/>
                <w:bCs/>
              </w:rPr>
            </w:pPr>
            <w:r w:rsidRPr="00100A80">
              <w:rPr>
                <w:rFonts w:ascii="Times New Roman" w:hAnsi="Times New Roman"/>
                <w:bCs/>
              </w:rPr>
              <w:t xml:space="preserve">Loss of land owned by the Kenya Forest Service (KFS) and Kenya Wildlife Service (KWS). </w:t>
            </w:r>
          </w:p>
        </w:tc>
        <w:tc>
          <w:tcPr>
            <w:tcW w:w="2649" w:type="dxa"/>
          </w:tcPr>
          <w:p w14:paraId="38DA5DC7" w14:textId="77777777" w:rsidR="00B82A3D" w:rsidRPr="00100A80" w:rsidRDefault="00B82A3D" w:rsidP="009778AF">
            <w:pPr>
              <w:pStyle w:val="NoSpacing"/>
              <w:rPr>
                <w:rFonts w:ascii="Times New Roman" w:hAnsi="Times New Roman"/>
                <w:bCs/>
              </w:rPr>
            </w:pPr>
            <w:r w:rsidRPr="00100A80">
              <w:rPr>
                <w:rFonts w:ascii="Times New Roman" w:hAnsi="Times New Roman"/>
                <w:bCs/>
              </w:rPr>
              <w:t>Government agencies.</w:t>
            </w:r>
          </w:p>
        </w:tc>
        <w:tc>
          <w:tcPr>
            <w:tcW w:w="2821" w:type="dxa"/>
          </w:tcPr>
          <w:p w14:paraId="2C4C5C1C" w14:textId="77777777" w:rsidR="00B82A3D" w:rsidRPr="00100A80" w:rsidRDefault="00B82A3D" w:rsidP="009778AF">
            <w:pPr>
              <w:pStyle w:val="NoSpacing"/>
              <w:rPr>
                <w:rFonts w:ascii="Times New Roman" w:hAnsi="Times New Roman"/>
                <w:bCs/>
              </w:rPr>
            </w:pPr>
            <w:r w:rsidRPr="00100A80">
              <w:rPr>
                <w:rFonts w:ascii="Times New Roman" w:hAnsi="Times New Roman"/>
                <w:bCs/>
              </w:rPr>
              <w:t xml:space="preserve">No compensation for public land allocated to another government body. However, payment of conservation fees to KWS and KFS as stipulated under their respective regulations is foreseen. </w:t>
            </w:r>
          </w:p>
        </w:tc>
        <w:tc>
          <w:tcPr>
            <w:tcW w:w="1589" w:type="dxa"/>
            <w:vMerge/>
          </w:tcPr>
          <w:p w14:paraId="08765639" w14:textId="77777777" w:rsidR="00B82A3D" w:rsidRPr="00100A80" w:rsidRDefault="00B82A3D" w:rsidP="009778AF">
            <w:pPr>
              <w:pStyle w:val="NoSpacing"/>
              <w:jc w:val="center"/>
              <w:rPr>
                <w:rFonts w:ascii="Times New Roman" w:hAnsi="Times New Roman"/>
                <w:bCs/>
              </w:rPr>
            </w:pPr>
          </w:p>
        </w:tc>
      </w:tr>
      <w:tr w:rsidR="00B82A3D" w:rsidRPr="00100A80" w14:paraId="28E7AAE1" w14:textId="77777777" w:rsidTr="00B82A3D">
        <w:tc>
          <w:tcPr>
            <w:tcW w:w="2386" w:type="dxa"/>
          </w:tcPr>
          <w:p w14:paraId="44A3718A" w14:textId="77777777" w:rsidR="00B82A3D" w:rsidRPr="00100A80" w:rsidRDefault="00B82A3D" w:rsidP="00B91D98">
            <w:pPr>
              <w:pStyle w:val="NoSpacing"/>
              <w:numPr>
                <w:ilvl w:val="0"/>
                <w:numId w:val="202"/>
              </w:numPr>
              <w:rPr>
                <w:rFonts w:ascii="Times New Roman" w:hAnsi="Times New Roman"/>
                <w:b/>
              </w:rPr>
            </w:pPr>
            <w:r w:rsidRPr="00100A80">
              <w:rPr>
                <w:rFonts w:ascii="Times New Roman" w:hAnsi="Times New Roman"/>
                <w:b/>
              </w:rPr>
              <w:t>Loss of Use on Land</w:t>
            </w:r>
          </w:p>
        </w:tc>
        <w:tc>
          <w:tcPr>
            <w:tcW w:w="2649" w:type="dxa"/>
          </w:tcPr>
          <w:p w14:paraId="4D47A036" w14:textId="77777777" w:rsidR="00B82A3D" w:rsidRPr="00100A80" w:rsidRDefault="00B82A3D" w:rsidP="009778AF">
            <w:pPr>
              <w:pStyle w:val="NoSpacing"/>
              <w:rPr>
                <w:rFonts w:ascii="Times New Roman" w:hAnsi="Times New Roman"/>
                <w:bCs/>
              </w:rPr>
            </w:pPr>
          </w:p>
        </w:tc>
        <w:tc>
          <w:tcPr>
            <w:tcW w:w="2821" w:type="dxa"/>
          </w:tcPr>
          <w:p w14:paraId="4FDA12BB" w14:textId="77777777" w:rsidR="00B82A3D" w:rsidRPr="00100A80" w:rsidRDefault="00B82A3D" w:rsidP="009778AF">
            <w:pPr>
              <w:pStyle w:val="NoSpacing"/>
              <w:rPr>
                <w:rFonts w:ascii="Times New Roman" w:hAnsi="Times New Roman"/>
                <w:bCs/>
              </w:rPr>
            </w:pPr>
          </w:p>
        </w:tc>
        <w:tc>
          <w:tcPr>
            <w:tcW w:w="1589" w:type="dxa"/>
          </w:tcPr>
          <w:p w14:paraId="7C0D64F9" w14:textId="77777777" w:rsidR="00B82A3D" w:rsidRPr="00100A80" w:rsidRDefault="00B82A3D" w:rsidP="009778AF">
            <w:pPr>
              <w:pStyle w:val="NoSpacing"/>
              <w:jc w:val="center"/>
              <w:rPr>
                <w:rFonts w:ascii="Times New Roman" w:hAnsi="Times New Roman"/>
                <w:bCs/>
              </w:rPr>
            </w:pPr>
          </w:p>
        </w:tc>
      </w:tr>
      <w:tr w:rsidR="00B82A3D" w:rsidRPr="00100A80" w14:paraId="3302E16F" w14:textId="77777777" w:rsidTr="00B82A3D">
        <w:tc>
          <w:tcPr>
            <w:tcW w:w="2386" w:type="dxa"/>
          </w:tcPr>
          <w:p w14:paraId="5A934E7B" w14:textId="77777777" w:rsidR="00B82A3D" w:rsidRPr="00100A80" w:rsidRDefault="00B82A3D" w:rsidP="009778AF">
            <w:pPr>
              <w:pStyle w:val="NoSpacing"/>
              <w:rPr>
                <w:rFonts w:ascii="Times New Roman" w:hAnsi="Times New Roman"/>
                <w:bCs/>
              </w:rPr>
            </w:pPr>
            <w:r w:rsidRPr="00100A80">
              <w:rPr>
                <w:rFonts w:ascii="Times New Roman" w:hAnsi="Times New Roman"/>
                <w:bCs/>
              </w:rPr>
              <w:t xml:space="preserve">Loss of use on public land (e.g., grazing, farming etc.). </w:t>
            </w:r>
          </w:p>
        </w:tc>
        <w:tc>
          <w:tcPr>
            <w:tcW w:w="2649" w:type="dxa"/>
          </w:tcPr>
          <w:p w14:paraId="6036AF3B" w14:textId="77777777" w:rsidR="00B82A3D" w:rsidRPr="00100A80" w:rsidRDefault="00B82A3D" w:rsidP="009778AF">
            <w:pPr>
              <w:pStyle w:val="NoSpacing"/>
              <w:rPr>
                <w:rFonts w:ascii="Times New Roman" w:hAnsi="Times New Roman"/>
                <w:bCs/>
              </w:rPr>
            </w:pPr>
            <w:r w:rsidRPr="00100A80">
              <w:rPr>
                <w:rFonts w:ascii="Times New Roman" w:hAnsi="Times New Roman"/>
                <w:bCs/>
              </w:rPr>
              <w:t>Communities utilizing public land.</w:t>
            </w:r>
          </w:p>
        </w:tc>
        <w:tc>
          <w:tcPr>
            <w:tcW w:w="2821" w:type="dxa"/>
          </w:tcPr>
          <w:p w14:paraId="2CED4F83" w14:textId="77777777" w:rsidR="00B82A3D" w:rsidRPr="00100A80" w:rsidRDefault="00B82A3D" w:rsidP="009778AF">
            <w:pPr>
              <w:pStyle w:val="NoSpacing"/>
              <w:rPr>
                <w:rFonts w:ascii="Times New Roman" w:hAnsi="Times New Roman"/>
                <w:bCs/>
              </w:rPr>
            </w:pPr>
            <w:r w:rsidRPr="00100A80">
              <w:rPr>
                <w:rFonts w:ascii="Times New Roman" w:hAnsi="Times New Roman"/>
                <w:bCs/>
              </w:rPr>
              <w:t>Communities do not own public land; however, they utilize public land with consent from the relevant agencies. The project will implement the  infrastructure project prioritized by the community as compensation for the loss of public land use.</w:t>
            </w:r>
          </w:p>
        </w:tc>
        <w:tc>
          <w:tcPr>
            <w:tcW w:w="1589" w:type="dxa"/>
            <w:vMerge w:val="restart"/>
          </w:tcPr>
          <w:p w14:paraId="27102FB4" w14:textId="173E62E0" w:rsidR="00B82A3D" w:rsidRPr="00100A80" w:rsidRDefault="00B82A3D" w:rsidP="009778AF">
            <w:pPr>
              <w:pStyle w:val="NoSpacing"/>
              <w:jc w:val="center"/>
              <w:rPr>
                <w:rFonts w:ascii="Times New Roman" w:hAnsi="Times New Roman"/>
                <w:bCs/>
              </w:rPr>
            </w:pPr>
            <w:r w:rsidRPr="00100A80">
              <w:rPr>
                <w:rFonts w:ascii="Times New Roman" w:hAnsi="Times New Roman"/>
                <w:bCs/>
              </w:rPr>
              <w:t>KPLC</w:t>
            </w:r>
          </w:p>
        </w:tc>
      </w:tr>
      <w:tr w:rsidR="00B82A3D" w:rsidRPr="00100A80" w14:paraId="15A7B39E" w14:textId="77777777" w:rsidTr="00B82A3D">
        <w:tc>
          <w:tcPr>
            <w:tcW w:w="2386" w:type="dxa"/>
          </w:tcPr>
          <w:p w14:paraId="108F3F63" w14:textId="77777777" w:rsidR="00B82A3D" w:rsidRPr="00100A80" w:rsidRDefault="00B82A3D" w:rsidP="009778AF">
            <w:pPr>
              <w:pStyle w:val="NoSpacing"/>
              <w:rPr>
                <w:rFonts w:ascii="Times New Roman" w:hAnsi="Times New Roman"/>
                <w:bCs/>
              </w:rPr>
            </w:pPr>
            <w:r w:rsidRPr="00100A80">
              <w:rPr>
                <w:rFonts w:ascii="Times New Roman" w:hAnsi="Times New Roman"/>
                <w:bCs/>
              </w:rPr>
              <w:t>Loss of use on unregistered community land, unregistered group ranches and registered group ranches ( e.g., grazing, farming etc.).</w:t>
            </w:r>
          </w:p>
        </w:tc>
        <w:tc>
          <w:tcPr>
            <w:tcW w:w="2649" w:type="dxa"/>
          </w:tcPr>
          <w:p w14:paraId="627F6732" w14:textId="77777777" w:rsidR="00B82A3D" w:rsidRPr="00100A80" w:rsidRDefault="00B82A3D" w:rsidP="009778AF">
            <w:pPr>
              <w:pStyle w:val="NoSpacing"/>
              <w:rPr>
                <w:rFonts w:ascii="Times New Roman" w:hAnsi="Times New Roman"/>
                <w:bCs/>
              </w:rPr>
            </w:pPr>
            <w:r w:rsidRPr="00100A80">
              <w:rPr>
                <w:rFonts w:ascii="Times New Roman" w:hAnsi="Times New Roman"/>
                <w:bCs/>
              </w:rPr>
              <w:t>Communities utilizing unregistered community land, unregistered group ranches, and registered group ranches.</w:t>
            </w:r>
          </w:p>
        </w:tc>
        <w:tc>
          <w:tcPr>
            <w:tcW w:w="2821" w:type="dxa"/>
          </w:tcPr>
          <w:p w14:paraId="4CA6C5C6" w14:textId="77777777" w:rsidR="00B82A3D" w:rsidRPr="00100A80" w:rsidRDefault="00B82A3D" w:rsidP="009778AF">
            <w:pPr>
              <w:pStyle w:val="NoSpacing"/>
              <w:rPr>
                <w:rFonts w:ascii="Times New Roman" w:hAnsi="Times New Roman"/>
                <w:bCs/>
              </w:rPr>
            </w:pPr>
            <w:r w:rsidRPr="00100A80">
              <w:rPr>
                <w:rFonts w:ascii="Times New Roman" w:hAnsi="Times New Roman"/>
              </w:rPr>
              <w:t>Compensation in-kind as prioritized by the community.</w:t>
            </w:r>
          </w:p>
        </w:tc>
        <w:tc>
          <w:tcPr>
            <w:tcW w:w="1589" w:type="dxa"/>
            <w:vMerge/>
          </w:tcPr>
          <w:p w14:paraId="34FE2A40" w14:textId="77777777" w:rsidR="00B82A3D" w:rsidRPr="00100A80" w:rsidRDefault="00B82A3D" w:rsidP="009778AF">
            <w:pPr>
              <w:pStyle w:val="NoSpacing"/>
              <w:jc w:val="center"/>
              <w:rPr>
                <w:rFonts w:ascii="Times New Roman" w:hAnsi="Times New Roman"/>
                <w:bCs/>
              </w:rPr>
            </w:pPr>
          </w:p>
        </w:tc>
      </w:tr>
      <w:tr w:rsidR="00B82A3D" w:rsidRPr="00100A80" w14:paraId="1C8F79A5" w14:textId="77777777" w:rsidTr="00B82A3D">
        <w:tc>
          <w:tcPr>
            <w:tcW w:w="2386" w:type="dxa"/>
          </w:tcPr>
          <w:p w14:paraId="5DA26A1F" w14:textId="77777777" w:rsidR="00B82A3D" w:rsidRPr="00100A80" w:rsidRDefault="00B82A3D" w:rsidP="00B91D98">
            <w:pPr>
              <w:pStyle w:val="NoSpacing"/>
              <w:numPr>
                <w:ilvl w:val="0"/>
                <w:numId w:val="202"/>
              </w:numPr>
              <w:rPr>
                <w:rFonts w:ascii="Times New Roman" w:hAnsi="Times New Roman"/>
                <w:b/>
              </w:rPr>
            </w:pPr>
            <w:r w:rsidRPr="00100A80">
              <w:rPr>
                <w:rFonts w:ascii="Times New Roman" w:hAnsi="Times New Roman"/>
                <w:b/>
              </w:rPr>
              <w:t>Loss of /Damage to Assets on Land</w:t>
            </w:r>
          </w:p>
        </w:tc>
        <w:tc>
          <w:tcPr>
            <w:tcW w:w="2649" w:type="dxa"/>
          </w:tcPr>
          <w:p w14:paraId="3ACE0A2B" w14:textId="77777777" w:rsidR="00B82A3D" w:rsidRPr="00100A80" w:rsidRDefault="00B82A3D" w:rsidP="009778AF">
            <w:pPr>
              <w:pStyle w:val="NoSpacing"/>
              <w:rPr>
                <w:rFonts w:ascii="Times New Roman" w:hAnsi="Times New Roman"/>
                <w:b/>
              </w:rPr>
            </w:pPr>
          </w:p>
        </w:tc>
        <w:tc>
          <w:tcPr>
            <w:tcW w:w="2821" w:type="dxa"/>
          </w:tcPr>
          <w:p w14:paraId="0D68E479" w14:textId="77777777" w:rsidR="00B82A3D" w:rsidRPr="00100A80" w:rsidRDefault="00B82A3D" w:rsidP="009778AF">
            <w:pPr>
              <w:pStyle w:val="NoSpacing"/>
              <w:rPr>
                <w:rFonts w:ascii="Times New Roman" w:hAnsi="Times New Roman"/>
                <w:b/>
              </w:rPr>
            </w:pPr>
          </w:p>
        </w:tc>
        <w:tc>
          <w:tcPr>
            <w:tcW w:w="1589" w:type="dxa"/>
          </w:tcPr>
          <w:p w14:paraId="0C11A910" w14:textId="77777777" w:rsidR="00B82A3D" w:rsidRPr="00100A80" w:rsidRDefault="00B82A3D" w:rsidP="009778AF">
            <w:pPr>
              <w:pStyle w:val="NoSpacing"/>
              <w:jc w:val="center"/>
              <w:rPr>
                <w:rFonts w:ascii="Times New Roman" w:hAnsi="Times New Roman"/>
                <w:bCs/>
              </w:rPr>
            </w:pPr>
          </w:p>
        </w:tc>
      </w:tr>
      <w:tr w:rsidR="00B82A3D" w:rsidRPr="00100A80" w14:paraId="467A0350" w14:textId="77777777" w:rsidTr="00B82A3D">
        <w:tc>
          <w:tcPr>
            <w:tcW w:w="2386" w:type="dxa"/>
          </w:tcPr>
          <w:p w14:paraId="473A7693" w14:textId="77777777" w:rsidR="00B82A3D" w:rsidRPr="00100A80" w:rsidRDefault="00B82A3D" w:rsidP="009778AF">
            <w:pPr>
              <w:pStyle w:val="NoSpacing"/>
              <w:rPr>
                <w:rFonts w:ascii="Times New Roman" w:hAnsi="Times New Roman"/>
                <w:bCs/>
              </w:rPr>
            </w:pPr>
            <w:r w:rsidRPr="00100A80">
              <w:rPr>
                <w:rFonts w:ascii="Times New Roman" w:hAnsi="Times New Roman"/>
                <w:bCs/>
              </w:rPr>
              <w:t>Trees</w:t>
            </w:r>
          </w:p>
        </w:tc>
        <w:tc>
          <w:tcPr>
            <w:tcW w:w="2649" w:type="dxa"/>
            <w:vMerge w:val="restart"/>
          </w:tcPr>
          <w:p w14:paraId="28E3B1C2" w14:textId="77777777" w:rsidR="00B82A3D" w:rsidRPr="00100A80" w:rsidRDefault="00B82A3D" w:rsidP="009778AF">
            <w:pPr>
              <w:pStyle w:val="NoSpacing"/>
              <w:rPr>
                <w:rFonts w:ascii="Times New Roman" w:hAnsi="Times New Roman"/>
                <w:bCs/>
              </w:rPr>
            </w:pPr>
            <w:r w:rsidRPr="00100A80">
              <w:rPr>
                <w:rFonts w:ascii="Times New Roman" w:hAnsi="Times New Roman"/>
                <w:bCs/>
              </w:rPr>
              <w:t>Community members on unregistered community land; community members utilizing public land; members of registered and unregistered group ranches and government entities.</w:t>
            </w:r>
          </w:p>
        </w:tc>
        <w:tc>
          <w:tcPr>
            <w:tcW w:w="2821" w:type="dxa"/>
            <w:vMerge w:val="restart"/>
          </w:tcPr>
          <w:p w14:paraId="42271679" w14:textId="77777777" w:rsidR="00B82A3D" w:rsidRPr="00100A80" w:rsidRDefault="00B82A3D" w:rsidP="009778AF">
            <w:pPr>
              <w:pStyle w:val="NoSpacing"/>
              <w:rPr>
                <w:rFonts w:ascii="Times New Roman" w:hAnsi="Times New Roman"/>
                <w:b/>
              </w:rPr>
            </w:pPr>
            <w:r w:rsidRPr="00100A80">
              <w:rPr>
                <w:rFonts w:ascii="Times New Roman" w:hAnsi="Times New Roman"/>
              </w:rPr>
              <w:t>During detailed design for power distribution lines and construction of the mini grid and community project, any crops, structures, trees, and community facilities shall be avoided to the extent possible. However, loss or damage to the above will be  compensated/restored at full replacement cost,</w:t>
            </w:r>
            <w:r w:rsidRPr="00100A80">
              <w:rPr>
                <w:rStyle w:val="FootnoteReference"/>
                <w:rFonts w:ascii="Times New Roman" w:hAnsi="Times New Roman"/>
              </w:rPr>
              <w:footnoteReference w:id="1"/>
            </w:r>
            <w:r w:rsidRPr="00100A80">
              <w:rPr>
                <w:rFonts w:ascii="Times New Roman" w:hAnsi="Times New Roman"/>
              </w:rPr>
              <w:t xml:space="preserve"> in line with the provisions of the RPF. </w:t>
            </w:r>
          </w:p>
        </w:tc>
        <w:tc>
          <w:tcPr>
            <w:tcW w:w="1589" w:type="dxa"/>
            <w:vMerge w:val="restart"/>
          </w:tcPr>
          <w:p w14:paraId="7096063B" w14:textId="28053194" w:rsidR="00B82A3D" w:rsidRPr="00100A80" w:rsidRDefault="00B82A3D" w:rsidP="009778AF">
            <w:pPr>
              <w:pStyle w:val="NoSpacing"/>
              <w:jc w:val="center"/>
              <w:rPr>
                <w:rFonts w:ascii="Times New Roman" w:hAnsi="Times New Roman"/>
                <w:b/>
              </w:rPr>
            </w:pPr>
            <w:r w:rsidRPr="00100A80">
              <w:rPr>
                <w:rFonts w:ascii="Times New Roman" w:hAnsi="Times New Roman"/>
                <w:bCs/>
              </w:rPr>
              <w:t>KPLC</w:t>
            </w:r>
          </w:p>
        </w:tc>
      </w:tr>
      <w:tr w:rsidR="00B82A3D" w:rsidRPr="00100A80" w14:paraId="2BDEC6CF" w14:textId="77777777" w:rsidTr="00B82A3D">
        <w:tc>
          <w:tcPr>
            <w:tcW w:w="2386" w:type="dxa"/>
          </w:tcPr>
          <w:p w14:paraId="51DDF3E5" w14:textId="77777777" w:rsidR="00B82A3D" w:rsidRPr="00100A80" w:rsidRDefault="00B82A3D" w:rsidP="009778AF">
            <w:pPr>
              <w:pStyle w:val="NoSpacing"/>
              <w:rPr>
                <w:rFonts w:ascii="Times New Roman" w:hAnsi="Times New Roman"/>
                <w:bCs/>
              </w:rPr>
            </w:pPr>
            <w:r w:rsidRPr="00100A80">
              <w:rPr>
                <w:rFonts w:ascii="Times New Roman" w:hAnsi="Times New Roman"/>
                <w:bCs/>
              </w:rPr>
              <w:t>Crops</w:t>
            </w:r>
          </w:p>
        </w:tc>
        <w:tc>
          <w:tcPr>
            <w:tcW w:w="2649" w:type="dxa"/>
            <w:vMerge/>
          </w:tcPr>
          <w:p w14:paraId="4AE27E3E" w14:textId="77777777" w:rsidR="00B82A3D" w:rsidRPr="00100A80" w:rsidRDefault="00B82A3D" w:rsidP="009778AF">
            <w:pPr>
              <w:pStyle w:val="NoSpacing"/>
              <w:rPr>
                <w:rFonts w:ascii="Times New Roman" w:hAnsi="Times New Roman"/>
                <w:bCs/>
              </w:rPr>
            </w:pPr>
          </w:p>
        </w:tc>
        <w:tc>
          <w:tcPr>
            <w:tcW w:w="2821" w:type="dxa"/>
            <w:vMerge/>
          </w:tcPr>
          <w:p w14:paraId="6E11F97F" w14:textId="77777777" w:rsidR="00B82A3D" w:rsidRPr="00100A80" w:rsidRDefault="00B82A3D" w:rsidP="009778AF">
            <w:pPr>
              <w:pStyle w:val="NoSpacing"/>
              <w:rPr>
                <w:rFonts w:ascii="Times New Roman" w:hAnsi="Times New Roman"/>
                <w:b/>
              </w:rPr>
            </w:pPr>
          </w:p>
        </w:tc>
        <w:tc>
          <w:tcPr>
            <w:tcW w:w="1589" w:type="dxa"/>
            <w:vMerge/>
          </w:tcPr>
          <w:p w14:paraId="429D6955" w14:textId="77777777" w:rsidR="00B82A3D" w:rsidRPr="00100A80" w:rsidRDefault="00B82A3D" w:rsidP="009778AF">
            <w:pPr>
              <w:pStyle w:val="NoSpacing"/>
              <w:rPr>
                <w:rFonts w:ascii="Times New Roman" w:hAnsi="Times New Roman"/>
                <w:b/>
              </w:rPr>
            </w:pPr>
          </w:p>
        </w:tc>
      </w:tr>
      <w:tr w:rsidR="00B82A3D" w:rsidRPr="00100A80" w14:paraId="36998C94" w14:textId="77777777" w:rsidTr="00B82A3D">
        <w:tc>
          <w:tcPr>
            <w:tcW w:w="2386" w:type="dxa"/>
          </w:tcPr>
          <w:p w14:paraId="1C7DC061" w14:textId="77777777" w:rsidR="00B82A3D" w:rsidRPr="00100A80" w:rsidRDefault="00B82A3D" w:rsidP="009778AF">
            <w:pPr>
              <w:pStyle w:val="NoSpacing"/>
              <w:rPr>
                <w:rFonts w:ascii="Times New Roman" w:hAnsi="Times New Roman"/>
                <w:bCs/>
              </w:rPr>
            </w:pPr>
            <w:r w:rsidRPr="00100A80">
              <w:rPr>
                <w:rFonts w:ascii="Times New Roman" w:hAnsi="Times New Roman"/>
                <w:bCs/>
              </w:rPr>
              <w:t>Structures</w:t>
            </w:r>
          </w:p>
        </w:tc>
        <w:tc>
          <w:tcPr>
            <w:tcW w:w="2649" w:type="dxa"/>
            <w:vMerge/>
          </w:tcPr>
          <w:p w14:paraId="1F4A002A" w14:textId="77777777" w:rsidR="00B82A3D" w:rsidRPr="00100A80" w:rsidRDefault="00B82A3D" w:rsidP="009778AF">
            <w:pPr>
              <w:pStyle w:val="NoSpacing"/>
              <w:rPr>
                <w:rFonts w:ascii="Times New Roman" w:hAnsi="Times New Roman"/>
                <w:bCs/>
              </w:rPr>
            </w:pPr>
          </w:p>
        </w:tc>
        <w:tc>
          <w:tcPr>
            <w:tcW w:w="2821" w:type="dxa"/>
            <w:vMerge/>
          </w:tcPr>
          <w:p w14:paraId="74F50433" w14:textId="77777777" w:rsidR="00B82A3D" w:rsidRPr="00100A80" w:rsidRDefault="00B82A3D" w:rsidP="009778AF">
            <w:pPr>
              <w:pStyle w:val="NoSpacing"/>
              <w:rPr>
                <w:rFonts w:ascii="Times New Roman" w:hAnsi="Times New Roman"/>
                <w:b/>
              </w:rPr>
            </w:pPr>
          </w:p>
        </w:tc>
        <w:tc>
          <w:tcPr>
            <w:tcW w:w="1589" w:type="dxa"/>
            <w:vMerge/>
          </w:tcPr>
          <w:p w14:paraId="76AF1A86" w14:textId="77777777" w:rsidR="00B82A3D" w:rsidRPr="00100A80" w:rsidRDefault="00B82A3D" w:rsidP="009778AF">
            <w:pPr>
              <w:pStyle w:val="NoSpacing"/>
              <w:rPr>
                <w:rFonts w:ascii="Times New Roman" w:hAnsi="Times New Roman"/>
                <w:b/>
              </w:rPr>
            </w:pPr>
          </w:p>
        </w:tc>
      </w:tr>
      <w:tr w:rsidR="00B82A3D" w:rsidRPr="00100A80" w14:paraId="3D24807D" w14:textId="77777777" w:rsidTr="00B82A3D">
        <w:tc>
          <w:tcPr>
            <w:tcW w:w="2386" w:type="dxa"/>
          </w:tcPr>
          <w:p w14:paraId="3BB2D405" w14:textId="77777777" w:rsidR="00B82A3D" w:rsidRPr="00100A80" w:rsidRDefault="00B82A3D" w:rsidP="009778AF">
            <w:pPr>
              <w:pStyle w:val="NoSpacing"/>
              <w:rPr>
                <w:rFonts w:ascii="Times New Roman" w:hAnsi="Times New Roman"/>
                <w:bCs/>
              </w:rPr>
            </w:pPr>
            <w:r w:rsidRPr="00100A80">
              <w:rPr>
                <w:rFonts w:ascii="Times New Roman" w:hAnsi="Times New Roman"/>
                <w:bCs/>
              </w:rPr>
              <w:t xml:space="preserve">Community facilities </w:t>
            </w:r>
            <w:r w:rsidRPr="00100A80">
              <w:rPr>
                <w:rFonts w:ascii="Times New Roman" w:hAnsi="Times New Roman"/>
                <w:lang w:val="en-GB"/>
              </w:rPr>
              <w:t>e.g., water sources (earth pans, boreholes etc.).</w:t>
            </w:r>
          </w:p>
        </w:tc>
        <w:tc>
          <w:tcPr>
            <w:tcW w:w="2649" w:type="dxa"/>
          </w:tcPr>
          <w:p w14:paraId="567C9DE1" w14:textId="77777777" w:rsidR="00B82A3D" w:rsidRPr="00100A80" w:rsidRDefault="00B82A3D" w:rsidP="009778AF">
            <w:pPr>
              <w:pStyle w:val="NoSpacing"/>
              <w:rPr>
                <w:rFonts w:ascii="Times New Roman" w:hAnsi="Times New Roman"/>
                <w:bCs/>
              </w:rPr>
            </w:pPr>
            <w:r w:rsidRPr="00100A80">
              <w:rPr>
                <w:rFonts w:ascii="Times New Roman" w:hAnsi="Times New Roman"/>
                <w:bCs/>
              </w:rPr>
              <w:t>Community members on unregistered community land, community members utilizing public land, and members of registered and unregistered group ranches.</w:t>
            </w:r>
          </w:p>
        </w:tc>
        <w:tc>
          <w:tcPr>
            <w:tcW w:w="2821" w:type="dxa"/>
            <w:vMerge/>
          </w:tcPr>
          <w:p w14:paraId="05C1A752" w14:textId="77777777" w:rsidR="00B82A3D" w:rsidRPr="00100A80" w:rsidRDefault="00B82A3D" w:rsidP="009778AF">
            <w:pPr>
              <w:pStyle w:val="NoSpacing"/>
              <w:rPr>
                <w:rFonts w:ascii="Times New Roman" w:hAnsi="Times New Roman"/>
                <w:b/>
              </w:rPr>
            </w:pPr>
          </w:p>
        </w:tc>
        <w:tc>
          <w:tcPr>
            <w:tcW w:w="1589" w:type="dxa"/>
            <w:vMerge/>
          </w:tcPr>
          <w:p w14:paraId="713C9B73" w14:textId="77777777" w:rsidR="00B82A3D" w:rsidRPr="00100A80" w:rsidRDefault="00B82A3D" w:rsidP="009778AF">
            <w:pPr>
              <w:pStyle w:val="NoSpacing"/>
              <w:rPr>
                <w:rFonts w:ascii="Times New Roman" w:hAnsi="Times New Roman"/>
                <w:b/>
              </w:rPr>
            </w:pPr>
          </w:p>
        </w:tc>
      </w:tr>
    </w:tbl>
    <w:p w14:paraId="13628A05" w14:textId="77777777" w:rsidR="00B82A3D" w:rsidRDefault="00B82A3D" w:rsidP="00E57268">
      <w:pPr>
        <w:rPr>
          <w:rFonts w:ascii="Times New Roman" w:hAnsi="Times New Roman"/>
          <w:b/>
          <w:bCs/>
          <w:szCs w:val="20"/>
          <w:lang w:val="en-US" w:eastAsia="en-US"/>
        </w:rPr>
      </w:pPr>
    </w:p>
    <w:p w14:paraId="442A55B0" w14:textId="77777777" w:rsidR="00E57268" w:rsidRPr="00E57268" w:rsidRDefault="00E57268" w:rsidP="00E57268">
      <w:pPr>
        <w:rPr>
          <w:rFonts w:ascii="Times New Roman" w:hAnsi="Times New Roman"/>
          <w:szCs w:val="20"/>
          <w:lang w:val="en-US" w:eastAsia="en-US"/>
        </w:rPr>
      </w:pPr>
    </w:p>
    <w:p w14:paraId="27261229" w14:textId="5FA3E4B5" w:rsidR="00E57268" w:rsidRPr="00E57268" w:rsidRDefault="00C232ED" w:rsidP="00E57268">
      <w:pPr>
        <w:rPr>
          <w:rFonts w:ascii="Times New Roman" w:hAnsi="Times New Roman"/>
          <w:b/>
          <w:bCs/>
          <w:sz w:val="24"/>
          <w:szCs w:val="24"/>
          <w:lang w:eastAsia="en-US"/>
        </w:rPr>
      </w:pPr>
      <w:r>
        <w:rPr>
          <w:rFonts w:ascii="Times New Roman" w:hAnsi="Times New Roman"/>
          <w:b/>
          <w:bCs/>
          <w:sz w:val="24"/>
          <w:szCs w:val="24"/>
          <w:lang w:eastAsia="en-US"/>
        </w:rPr>
        <w:t xml:space="preserve">4. </w:t>
      </w:r>
      <w:r w:rsidR="00E57268" w:rsidRPr="00E57268">
        <w:rPr>
          <w:rFonts w:ascii="Times New Roman" w:hAnsi="Times New Roman"/>
          <w:b/>
          <w:bCs/>
          <w:sz w:val="24"/>
          <w:szCs w:val="24"/>
          <w:lang w:eastAsia="en-US"/>
        </w:rPr>
        <w:t>Consultations with PAPs about Acceptable Compensation Options and Alternatives that have been considered</w:t>
      </w:r>
    </w:p>
    <w:p w14:paraId="7A9384D6" w14:textId="77777777" w:rsidR="00E57268" w:rsidRPr="00E57268" w:rsidRDefault="00E57268" w:rsidP="00E57268">
      <w:pPr>
        <w:rPr>
          <w:rFonts w:ascii="Times New Roman" w:hAnsi="Times New Roman"/>
          <w:szCs w:val="20"/>
          <w:lang w:eastAsia="en-US"/>
        </w:rPr>
      </w:pPr>
      <w:r w:rsidRPr="00E57268">
        <w:rPr>
          <w:rFonts w:ascii="Times New Roman" w:hAnsi="Times New Roman"/>
          <w:szCs w:val="20"/>
          <w:lang w:eastAsia="en-US"/>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085BECB3" w14:textId="77777777" w:rsidR="00E57268" w:rsidRPr="00E57268" w:rsidRDefault="00E57268" w:rsidP="00E57268">
      <w:pPr>
        <w:rPr>
          <w:rFonts w:ascii="Times New Roman" w:hAnsi="Times New Roman"/>
          <w:szCs w:val="20"/>
          <w:lang w:eastAsia="en-US"/>
        </w:rPr>
      </w:pPr>
    </w:p>
    <w:p w14:paraId="49943251" w14:textId="245A0CA1" w:rsidR="00E57268" w:rsidRPr="004C49A9" w:rsidRDefault="00E57268" w:rsidP="00E57268">
      <w:pPr>
        <w:rPr>
          <w:rFonts w:ascii="Times New Roman" w:eastAsia="Calibri" w:hAnsi="Times New Roman"/>
          <w:b/>
          <w:bCs/>
          <w:color w:val="000000"/>
          <w:sz w:val="24"/>
          <w:szCs w:val="24"/>
          <w:shd w:val="clear" w:color="auto" w:fill="FFFFFF"/>
          <w:lang w:val="en-US" w:eastAsia="en-US"/>
        </w:rPr>
      </w:pPr>
      <w:r w:rsidRPr="004C49A9">
        <w:rPr>
          <w:rFonts w:ascii="Times New Roman" w:eastAsia="Calibri" w:hAnsi="Times New Roman" w:cs="Calibri"/>
          <w:b/>
          <w:bCs/>
          <w:color w:val="000000"/>
          <w:sz w:val="24"/>
          <w:szCs w:val="24"/>
          <w:shd w:val="clear" w:color="auto" w:fill="FFFFFF"/>
          <w:lang w:val="en-US" w:eastAsia="en-US"/>
        </w:rPr>
        <w:t>4</w:t>
      </w:r>
      <w:r w:rsidRPr="004C49A9">
        <w:rPr>
          <w:rFonts w:ascii="Times New Roman" w:eastAsia="Calibri" w:hAnsi="Times New Roman"/>
          <w:b/>
          <w:bCs/>
          <w:color w:val="000000"/>
          <w:sz w:val="24"/>
          <w:szCs w:val="24"/>
          <w:shd w:val="clear" w:color="auto" w:fill="FFFFFF"/>
          <w:lang w:val="en-US" w:eastAsia="en-US"/>
        </w:rPr>
        <w:t>.1 Engagement of Project -Affected Persons (PAPs)</w:t>
      </w:r>
    </w:p>
    <w:p w14:paraId="555B3C78" w14:textId="77777777" w:rsidR="00E57268" w:rsidRDefault="00E57268" w:rsidP="00E57268">
      <w:pPr>
        <w:rPr>
          <w:rFonts w:ascii="Times New Roman" w:hAnsi="Times New Roman"/>
          <w:i/>
          <w:iCs/>
          <w:szCs w:val="20"/>
          <w:lang w:eastAsia="en-US"/>
        </w:rPr>
      </w:pPr>
      <w:r w:rsidRPr="00E57268">
        <w:rPr>
          <w:rFonts w:ascii="Times New Roman" w:hAnsi="Times New Roman"/>
          <w:szCs w:val="20"/>
          <w:lang w:eastAsia="en-US"/>
        </w:rPr>
        <w:t xml:space="preserve">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interviews, community meetings, and focus-group discussions. The proponent and IA implemented appropriate measures to ensure PAPs effectively participated in the consultations. </w:t>
      </w:r>
      <w:r w:rsidRPr="00E57268">
        <w:rPr>
          <w:rFonts w:ascii="Times New Roman" w:hAnsi="Times New Roman"/>
          <w:i/>
          <w:iCs/>
          <w:szCs w:val="20"/>
          <w:lang w:eastAsia="en-US"/>
        </w:rPr>
        <w:t>Refer to Chapter 6 of the ESIA on Stakeholder Engagement.</w:t>
      </w:r>
    </w:p>
    <w:p w14:paraId="185D6F87" w14:textId="77777777" w:rsidR="007D6EF0" w:rsidRPr="00F46342" w:rsidRDefault="007D6EF0" w:rsidP="007D6EF0">
      <w:pPr>
        <w:rPr>
          <w:rFonts w:ascii="Times New Roman" w:hAnsi="Times New Roman"/>
        </w:rPr>
      </w:pPr>
      <w:r w:rsidRPr="00F46342">
        <w:rPr>
          <w:rFonts w:ascii="Times New Roman" w:hAnsi="Times New Roman"/>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282BA8C7" w14:textId="77777777" w:rsidR="00E57268" w:rsidRPr="00E57268" w:rsidRDefault="00E57268" w:rsidP="00E57268">
      <w:pPr>
        <w:rPr>
          <w:rFonts w:ascii="Times New Roman" w:hAnsi="Times New Roman"/>
          <w:szCs w:val="20"/>
          <w:lang w:eastAsia="en-US"/>
        </w:rPr>
      </w:pPr>
    </w:p>
    <w:p w14:paraId="2DF6A453" w14:textId="6DA61C3C" w:rsidR="00E57268" w:rsidRPr="004C49A9" w:rsidRDefault="00E57268" w:rsidP="00E57268">
      <w:pPr>
        <w:rPr>
          <w:rFonts w:ascii="Times New Roman" w:eastAsia="Calibri" w:hAnsi="Times New Roman"/>
          <w:b/>
          <w:bCs/>
          <w:color w:val="000000"/>
          <w:sz w:val="24"/>
          <w:szCs w:val="24"/>
          <w:shd w:val="clear" w:color="auto" w:fill="FFFFFF"/>
          <w:lang w:val="en-US" w:eastAsia="en-US"/>
        </w:rPr>
      </w:pPr>
      <w:r w:rsidRPr="004C49A9">
        <w:rPr>
          <w:rFonts w:ascii="Times New Roman" w:eastAsia="Calibri" w:hAnsi="Times New Roman" w:cs="Calibri"/>
          <w:b/>
          <w:bCs/>
          <w:color w:val="000000"/>
          <w:sz w:val="24"/>
          <w:szCs w:val="24"/>
          <w:shd w:val="clear" w:color="auto" w:fill="FFFFFF"/>
          <w:lang w:val="en-US" w:eastAsia="en-US"/>
        </w:rPr>
        <w:t>4</w:t>
      </w:r>
      <w:r w:rsidRPr="004C49A9">
        <w:rPr>
          <w:rFonts w:ascii="Times New Roman" w:eastAsia="Calibri" w:hAnsi="Times New Roman"/>
          <w:b/>
          <w:bCs/>
          <w:color w:val="000000"/>
          <w:sz w:val="24"/>
          <w:szCs w:val="24"/>
          <w:shd w:val="clear" w:color="auto" w:fill="FFFFFF"/>
          <w:lang w:val="en-US" w:eastAsia="en-US"/>
        </w:rPr>
        <w:t>.2 Identification of Community Representatives</w:t>
      </w:r>
    </w:p>
    <w:p w14:paraId="6A0AC94F" w14:textId="77777777" w:rsidR="00E57268" w:rsidRPr="00E57268" w:rsidRDefault="00E57268" w:rsidP="00E57268">
      <w:pPr>
        <w:rPr>
          <w:rFonts w:ascii="Times New Roman" w:eastAsia="Calibri" w:hAnsi="Times New Roman" w:cs="Calibri"/>
          <w:szCs w:val="20"/>
          <w:lang w:val="en-US" w:eastAsia="en-US"/>
        </w:rPr>
      </w:pPr>
      <w:r w:rsidRPr="00E57268">
        <w:rPr>
          <w:rFonts w:ascii="Times New Roman" w:eastAsia="Calibri" w:hAnsi="Times New Roman"/>
          <w:color w:val="000000"/>
          <w:szCs w:val="20"/>
          <w:shd w:val="clear" w:color="auto" w:fill="FFFFFF"/>
          <w:lang w:val="en-US" w:eastAsia="en-US"/>
        </w:rPr>
        <w:t xml:space="preserve">The Welhar Locational Grievance Redress Committee (LGRC) constituting a chairperson, secretary, and three members, was formed through community consensus. The committee comprises representation from men, women, youth, persons with disabilities, and ethnic minorities. The LGRC is responsible for engaging PAPs and </w:t>
      </w:r>
      <w:r w:rsidRPr="00E57268">
        <w:rPr>
          <w:rFonts w:ascii="Times New Roman" w:eastAsia="Calibri" w:hAnsi="Times New Roman"/>
          <w:szCs w:val="20"/>
          <w:lang w:val="en-US" w:eastAsia="en-US"/>
        </w:rPr>
        <w:t xml:space="preserve">resolving complaints. </w:t>
      </w:r>
      <w:r w:rsidRPr="00E57268">
        <w:rPr>
          <w:rFonts w:ascii="Times New Roman" w:eastAsia="Calibri" w:hAnsi="Times New Roman"/>
          <w:i/>
          <w:iCs/>
          <w:szCs w:val="20"/>
          <w:lang w:val="en-US" w:eastAsia="en-US"/>
        </w:rPr>
        <w:t xml:space="preserve">Refer to chapter 6 of the ESIA on the Grievance Redress Committees. </w:t>
      </w:r>
    </w:p>
    <w:p w14:paraId="3AD9CEA4" w14:textId="77777777" w:rsidR="00E57268" w:rsidRDefault="00E57268" w:rsidP="00E57268">
      <w:pPr>
        <w:rPr>
          <w:rFonts w:ascii="Times New Roman" w:eastAsia="Calibri" w:hAnsi="Times New Roman"/>
          <w:szCs w:val="20"/>
          <w:lang w:val="en-US" w:eastAsia="en-US"/>
        </w:rPr>
      </w:pPr>
    </w:p>
    <w:p w14:paraId="73A4EFF2" w14:textId="77777777" w:rsidR="004C49A9" w:rsidRDefault="004C49A9" w:rsidP="00E57268">
      <w:pPr>
        <w:rPr>
          <w:rFonts w:ascii="Times New Roman" w:eastAsia="Calibri" w:hAnsi="Times New Roman"/>
          <w:szCs w:val="20"/>
          <w:lang w:val="en-US" w:eastAsia="en-US"/>
        </w:rPr>
      </w:pPr>
    </w:p>
    <w:p w14:paraId="2B894819" w14:textId="77777777" w:rsidR="004C49A9" w:rsidRDefault="004C49A9" w:rsidP="00E57268">
      <w:pPr>
        <w:rPr>
          <w:rFonts w:ascii="Times New Roman" w:eastAsia="Calibri" w:hAnsi="Times New Roman"/>
          <w:szCs w:val="20"/>
          <w:lang w:val="en-US" w:eastAsia="en-US"/>
        </w:rPr>
      </w:pPr>
    </w:p>
    <w:p w14:paraId="26969C78" w14:textId="77777777" w:rsidR="004C49A9" w:rsidRDefault="004C49A9" w:rsidP="00E57268">
      <w:pPr>
        <w:rPr>
          <w:rFonts w:ascii="Times New Roman" w:eastAsia="Calibri" w:hAnsi="Times New Roman"/>
          <w:szCs w:val="20"/>
          <w:lang w:val="en-US" w:eastAsia="en-US"/>
        </w:rPr>
      </w:pPr>
    </w:p>
    <w:p w14:paraId="696CBBBA" w14:textId="77777777" w:rsidR="004C49A9" w:rsidRDefault="004C49A9" w:rsidP="00E57268">
      <w:pPr>
        <w:rPr>
          <w:rFonts w:ascii="Times New Roman" w:eastAsia="Calibri" w:hAnsi="Times New Roman"/>
          <w:szCs w:val="20"/>
          <w:lang w:val="en-US" w:eastAsia="en-US"/>
        </w:rPr>
      </w:pPr>
    </w:p>
    <w:p w14:paraId="1B0159D0" w14:textId="77777777" w:rsidR="004C49A9" w:rsidRDefault="004C49A9" w:rsidP="00E57268">
      <w:pPr>
        <w:rPr>
          <w:rFonts w:ascii="Times New Roman" w:eastAsia="Calibri" w:hAnsi="Times New Roman"/>
          <w:szCs w:val="20"/>
          <w:lang w:val="en-US" w:eastAsia="en-US"/>
        </w:rPr>
      </w:pPr>
    </w:p>
    <w:p w14:paraId="17B0EBBD" w14:textId="77777777" w:rsidR="004C49A9" w:rsidRDefault="004C49A9" w:rsidP="00E57268">
      <w:pPr>
        <w:rPr>
          <w:rFonts w:ascii="Times New Roman" w:eastAsia="Calibri" w:hAnsi="Times New Roman"/>
          <w:szCs w:val="20"/>
          <w:lang w:val="en-US" w:eastAsia="en-US"/>
        </w:rPr>
      </w:pPr>
    </w:p>
    <w:p w14:paraId="1C7E3ECD" w14:textId="77777777" w:rsidR="004C49A9" w:rsidRPr="00E57268" w:rsidRDefault="004C49A9" w:rsidP="00E57268">
      <w:pPr>
        <w:rPr>
          <w:rFonts w:ascii="Times New Roman" w:eastAsia="Calibri" w:hAnsi="Times New Roman"/>
          <w:szCs w:val="20"/>
          <w:lang w:val="en-US" w:eastAsia="en-US"/>
        </w:rPr>
      </w:pPr>
    </w:p>
    <w:p w14:paraId="50D9357B" w14:textId="6F4028DF" w:rsidR="00E57268" w:rsidRPr="004C49A9" w:rsidRDefault="00E57268" w:rsidP="00E57268">
      <w:pPr>
        <w:rPr>
          <w:rFonts w:ascii="Times New Roman" w:eastAsia="Calibri" w:hAnsi="Times New Roman"/>
          <w:b/>
          <w:bCs/>
          <w:color w:val="000000"/>
          <w:sz w:val="24"/>
          <w:szCs w:val="24"/>
          <w:shd w:val="clear" w:color="auto" w:fill="FFFFFF"/>
          <w:lang w:val="en-US" w:eastAsia="en-US"/>
        </w:rPr>
      </w:pPr>
      <w:r w:rsidRPr="004C49A9">
        <w:rPr>
          <w:rFonts w:ascii="Times New Roman" w:eastAsia="Calibri" w:hAnsi="Times New Roman" w:cs="Calibri"/>
          <w:b/>
          <w:bCs/>
          <w:color w:val="000000"/>
          <w:sz w:val="24"/>
          <w:szCs w:val="24"/>
          <w:shd w:val="clear" w:color="auto" w:fill="FFFFFF"/>
          <w:lang w:val="en-US" w:eastAsia="en-US"/>
        </w:rPr>
        <w:t>4</w:t>
      </w:r>
      <w:r w:rsidRPr="004C49A9">
        <w:rPr>
          <w:rFonts w:ascii="Times New Roman" w:eastAsia="Calibri" w:hAnsi="Times New Roman"/>
          <w:b/>
          <w:bCs/>
          <w:color w:val="000000"/>
          <w:sz w:val="24"/>
          <w:szCs w:val="24"/>
          <w:shd w:val="clear" w:color="auto" w:fill="FFFFFF"/>
          <w:lang w:val="en-US" w:eastAsia="en-US"/>
        </w:rPr>
        <w:t>.</w:t>
      </w:r>
      <w:r w:rsidRPr="004C49A9">
        <w:rPr>
          <w:rFonts w:ascii="Times New Roman" w:eastAsia="Calibri" w:hAnsi="Times New Roman" w:cs="Calibri"/>
          <w:b/>
          <w:bCs/>
          <w:color w:val="000000"/>
          <w:sz w:val="24"/>
          <w:szCs w:val="24"/>
          <w:shd w:val="clear" w:color="auto" w:fill="FFFFFF"/>
          <w:lang w:val="en-US" w:eastAsia="en-US"/>
        </w:rPr>
        <w:t>3</w:t>
      </w:r>
      <w:r w:rsidRPr="004C49A9">
        <w:rPr>
          <w:rFonts w:ascii="Times New Roman" w:eastAsia="Calibri" w:hAnsi="Times New Roman"/>
          <w:b/>
          <w:bCs/>
          <w:color w:val="000000"/>
          <w:sz w:val="24"/>
          <w:szCs w:val="24"/>
          <w:shd w:val="clear" w:color="auto" w:fill="FFFFFF"/>
          <w:lang w:val="en-US" w:eastAsia="en-US"/>
        </w:rPr>
        <w:t xml:space="preserve"> Summary of Consultations on Land Acquisition and Compensation Options</w:t>
      </w:r>
    </w:p>
    <w:tbl>
      <w:tblPr>
        <w:tblW w:w="94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1"/>
        <w:gridCol w:w="1821"/>
        <w:gridCol w:w="1571"/>
        <w:gridCol w:w="1998"/>
        <w:gridCol w:w="1469"/>
        <w:gridCol w:w="1530"/>
      </w:tblGrid>
      <w:tr w:rsidR="00E57268" w:rsidRPr="004C49A9" w14:paraId="402157E4" w14:textId="77777777" w:rsidTr="00C907F2">
        <w:trPr>
          <w:trHeight w:val="647"/>
        </w:trPr>
        <w:tc>
          <w:tcPr>
            <w:tcW w:w="1061" w:type="dxa"/>
            <w:shd w:val="clear" w:color="auto" w:fill="auto"/>
          </w:tcPr>
          <w:p w14:paraId="37E58999" w14:textId="77777777" w:rsidR="00E57268" w:rsidRPr="004C49A9" w:rsidRDefault="00E57268" w:rsidP="00C907F2">
            <w:pPr>
              <w:spacing w:line="240" w:lineRule="auto"/>
              <w:jc w:val="center"/>
              <w:rPr>
                <w:rFonts w:ascii="Times New Roman" w:eastAsia="Calibri" w:hAnsi="Times New Roman"/>
                <w:b/>
                <w:color w:val="000000"/>
                <w:szCs w:val="20"/>
                <w:shd w:val="clear" w:color="auto" w:fill="FFFFFF"/>
                <w:lang w:val="en-US" w:eastAsia="en-US"/>
              </w:rPr>
            </w:pPr>
            <w:r w:rsidRPr="004C49A9">
              <w:rPr>
                <w:rFonts w:ascii="Times New Roman" w:eastAsia="Calibri" w:hAnsi="Times New Roman"/>
                <w:b/>
                <w:color w:val="000000"/>
                <w:szCs w:val="20"/>
                <w:shd w:val="clear" w:color="auto" w:fill="FFFFFF"/>
                <w:lang w:val="en-US" w:eastAsia="en-US"/>
              </w:rPr>
              <w:t>Date</w:t>
            </w:r>
          </w:p>
        </w:tc>
        <w:tc>
          <w:tcPr>
            <w:tcW w:w="1821" w:type="dxa"/>
            <w:shd w:val="clear" w:color="auto" w:fill="auto"/>
          </w:tcPr>
          <w:p w14:paraId="7BDC8B38" w14:textId="77777777" w:rsidR="00E57268" w:rsidRPr="004C49A9" w:rsidRDefault="00E57268" w:rsidP="00C907F2">
            <w:pPr>
              <w:spacing w:line="240" w:lineRule="auto"/>
              <w:jc w:val="center"/>
              <w:rPr>
                <w:rFonts w:ascii="Times New Roman" w:eastAsia="Calibri" w:hAnsi="Times New Roman"/>
                <w:b/>
                <w:color w:val="000000"/>
                <w:szCs w:val="20"/>
                <w:shd w:val="clear" w:color="auto" w:fill="FFFFFF"/>
                <w:lang w:val="en-US" w:eastAsia="en-US"/>
              </w:rPr>
            </w:pPr>
            <w:r w:rsidRPr="004C49A9">
              <w:rPr>
                <w:rFonts w:ascii="Times New Roman" w:eastAsia="Calibri" w:hAnsi="Times New Roman"/>
                <w:b/>
                <w:color w:val="000000"/>
                <w:szCs w:val="20"/>
                <w:shd w:val="clear" w:color="auto" w:fill="FFFFFF"/>
                <w:lang w:val="en-US" w:eastAsia="en-US"/>
              </w:rPr>
              <w:t>Objective</w:t>
            </w:r>
          </w:p>
        </w:tc>
        <w:tc>
          <w:tcPr>
            <w:tcW w:w="1571" w:type="dxa"/>
            <w:shd w:val="clear" w:color="auto" w:fill="auto"/>
          </w:tcPr>
          <w:p w14:paraId="56D5DEF9" w14:textId="77777777" w:rsidR="00E57268" w:rsidRPr="004C49A9" w:rsidRDefault="00E57268" w:rsidP="00C907F2">
            <w:pPr>
              <w:spacing w:line="240" w:lineRule="auto"/>
              <w:jc w:val="center"/>
              <w:rPr>
                <w:rFonts w:ascii="Times New Roman" w:eastAsia="Calibri" w:hAnsi="Times New Roman"/>
                <w:b/>
                <w:color w:val="000000"/>
                <w:szCs w:val="20"/>
                <w:shd w:val="clear" w:color="auto" w:fill="FFFFFF"/>
                <w:lang w:val="en-US" w:eastAsia="en-US"/>
              </w:rPr>
            </w:pPr>
            <w:r w:rsidRPr="004C49A9">
              <w:rPr>
                <w:rFonts w:ascii="Times New Roman" w:eastAsia="Calibri" w:hAnsi="Times New Roman"/>
                <w:b/>
                <w:color w:val="000000"/>
                <w:szCs w:val="20"/>
                <w:shd w:val="clear" w:color="auto" w:fill="FFFFFF"/>
                <w:lang w:val="en-US" w:eastAsia="en-US"/>
              </w:rPr>
              <w:t xml:space="preserve">Implementing </w:t>
            </w:r>
          </w:p>
          <w:p w14:paraId="65D7EB91" w14:textId="77777777" w:rsidR="00E57268" w:rsidRPr="004C49A9" w:rsidRDefault="00E57268" w:rsidP="00C907F2">
            <w:pPr>
              <w:spacing w:line="240" w:lineRule="auto"/>
              <w:jc w:val="center"/>
              <w:rPr>
                <w:rFonts w:ascii="Times New Roman" w:eastAsia="Calibri" w:hAnsi="Times New Roman"/>
                <w:b/>
                <w:color w:val="000000"/>
                <w:szCs w:val="20"/>
                <w:shd w:val="clear" w:color="auto" w:fill="FFFFFF"/>
                <w:lang w:val="en-US" w:eastAsia="en-US"/>
              </w:rPr>
            </w:pPr>
            <w:r w:rsidRPr="004C49A9">
              <w:rPr>
                <w:rFonts w:ascii="Times New Roman" w:eastAsia="Calibri" w:hAnsi="Times New Roman"/>
                <w:b/>
                <w:color w:val="000000"/>
                <w:szCs w:val="20"/>
                <w:shd w:val="clear" w:color="auto" w:fill="FFFFFF"/>
                <w:lang w:val="en-US" w:eastAsia="en-US"/>
              </w:rPr>
              <w:t>Entities</w:t>
            </w:r>
          </w:p>
        </w:tc>
        <w:tc>
          <w:tcPr>
            <w:tcW w:w="1998" w:type="dxa"/>
            <w:shd w:val="clear" w:color="auto" w:fill="auto"/>
          </w:tcPr>
          <w:p w14:paraId="27751635" w14:textId="77777777" w:rsidR="00E57268" w:rsidRPr="004C49A9" w:rsidRDefault="00E57268" w:rsidP="00C907F2">
            <w:pPr>
              <w:spacing w:line="240" w:lineRule="auto"/>
              <w:jc w:val="center"/>
              <w:rPr>
                <w:rFonts w:ascii="Times New Roman" w:eastAsia="Calibri" w:hAnsi="Times New Roman"/>
                <w:b/>
                <w:color w:val="000000"/>
                <w:szCs w:val="20"/>
                <w:shd w:val="clear" w:color="auto" w:fill="FFFFFF"/>
                <w:lang w:val="en-US" w:eastAsia="en-US"/>
              </w:rPr>
            </w:pPr>
            <w:r w:rsidRPr="004C49A9">
              <w:rPr>
                <w:rFonts w:ascii="Times New Roman" w:eastAsia="Calibri" w:hAnsi="Times New Roman"/>
                <w:b/>
                <w:color w:val="000000"/>
                <w:szCs w:val="20"/>
                <w:shd w:val="clear" w:color="auto" w:fill="FFFFFF"/>
                <w:lang w:val="en-US" w:eastAsia="en-US"/>
              </w:rPr>
              <w:t>Land Acquisition and Compensation Aspects</w:t>
            </w:r>
          </w:p>
          <w:p w14:paraId="51E1C4BF" w14:textId="77777777" w:rsidR="00E57268" w:rsidRPr="004C49A9" w:rsidRDefault="00E57268" w:rsidP="00C907F2">
            <w:pPr>
              <w:spacing w:line="240" w:lineRule="auto"/>
              <w:jc w:val="center"/>
              <w:rPr>
                <w:rFonts w:ascii="Times New Roman" w:eastAsia="Calibri" w:hAnsi="Times New Roman"/>
                <w:b/>
                <w:color w:val="000000"/>
                <w:szCs w:val="20"/>
                <w:shd w:val="clear" w:color="auto" w:fill="FFFFFF"/>
                <w:lang w:val="en-US" w:eastAsia="en-US"/>
              </w:rPr>
            </w:pPr>
            <w:r w:rsidRPr="004C49A9">
              <w:rPr>
                <w:rFonts w:ascii="Times New Roman" w:eastAsia="Calibri" w:hAnsi="Times New Roman"/>
                <w:b/>
                <w:color w:val="000000"/>
                <w:szCs w:val="20"/>
                <w:shd w:val="clear" w:color="auto" w:fill="FFFFFF"/>
                <w:lang w:val="en-US" w:eastAsia="en-US"/>
              </w:rPr>
              <w:t>Discussed</w:t>
            </w:r>
          </w:p>
        </w:tc>
        <w:tc>
          <w:tcPr>
            <w:tcW w:w="1469" w:type="dxa"/>
            <w:shd w:val="clear" w:color="auto" w:fill="auto"/>
          </w:tcPr>
          <w:p w14:paraId="5D45B6E4" w14:textId="77777777" w:rsidR="00E57268" w:rsidRPr="004C49A9" w:rsidRDefault="00E57268" w:rsidP="00C907F2">
            <w:pPr>
              <w:spacing w:line="240" w:lineRule="auto"/>
              <w:jc w:val="center"/>
              <w:rPr>
                <w:rFonts w:ascii="Times New Roman" w:eastAsia="Calibri" w:hAnsi="Times New Roman"/>
                <w:b/>
                <w:color w:val="000000"/>
                <w:szCs w:val="20"/>
                <w:shd w:val="clear" w:color="auto" w:fill="FFFFFF"/>
                <w:lang w:val="en-US" w:eastAsia="en-US"/>
              </w:rPr>
            </w:pPr>
            <w:r w:rsidRPr="004C49A9">
              <w:rPr>
                <w:rFonts w:ascii="Times New Roman" w:eastAsia="Calibri" w:hAnsi="Times New Roman"/>
                <w:b/>
                <w:color w:val="000000"/>
                <w:szCs w:val="20"/>
                <w:shd w:val="clear" w:color="auto" w:fill="FFFFFF"/>
                <w:lang w:val="en-US" w:eastAsia="en-US"/>
              </w:rPr>
              <w:t xml:space="preserve">Key </w:t>
            </w:r>
            <w:r w:rsidRPr="004C49A9">
              <w:rPr>
                <w:rFonts w:ascii="Times New Roman" w:eastAsia="Calibri" w:hAnsi="Times New Roman"/>
                <w:b/>
                <w:szCs w:val="20"/>
                <w:shd w:val="clear" w:color="auto" w:fill="FFFFFF"/>
                <w:lang w:val="en-US" w:eastAsia="en-US"/>
              </w:rPr>
              <w:t>Issues Raised</w:t>
            </w:r>
          </w:p>
        </w:tc>
        <w:tc>
          <w:tcPr>
            <w:tcW w:w="1530" w:type="dxa"/>
            <w:shd w:val="clear" w:color="auto" w:fill="auto"/>
          </w:tcPr>
          <w:p w14:paraId="56862B0F" w14:textId="77777777" w:rsidR="00E57268" w:rsidRPr="004C49A9" w:rsidRDefault="00E57268" w:rsidP="00C907F2">
            <w:pPr>
              <w:spacing w:line="240" w:lineRule="auto"/>
              <w:jc w:val="center"/>
              <w:rPr>
                <w:rFonts w:ascii="Times New Roman" w:eastAsia="Calibri" w:hAnsi="Times New Roman"/>
                <w:b/>
                <w:color w:val="000000"/>
                <w:szCs w:val="20"/>
                <w:shd w:val="clear" w:color="auto" w:fill="FFFFFF"/>
                <w:lang w:val="en-US" w:eastAsia="en-US"/>
              </w:rPr>
            </w:pPr>
            <w:r w:rsidRPr="004C49A9">
              <w:rPr>
                <w:rFonts w:ascii="Times New Roman" w:eastAsia="Calibri" w:hAnsi="Times New Roman"/>
                <w:b/>
                <w:color w:val="000000"/>
                <w:szCs w:val="20"/>
                <w:shd w:val="clear" w:color="auto" w:fill="FFFFFF"/>
                <w:lang w:val="en-US" w:eastAsia="en-US"/>
              </w:rPr>
              <w:t>Responses</w:t>
            </w:r>
          </w:p>
          <w:p w14:paraId="742EBD4E" w14:textId="77777777" w:rsidR="00E57268" w:rsidRPr="004C49A9" w:rsidRDefault="00E57268" w:rsidP="00C907F2">
            <w:pPr>
              <w:spacing w:line="240" w:lineRule="auto"/>
              <w:jc w:val="center"/>
              <w:rPr>
                <w:rFonts w:ascii="Times New Roman" w:eastAsia="Calibri" w:hAnsi="Times New Roman"/>
                <w:b/>
                <w:color w:val="000000"/>
                <w:szCs w:val="20"/>
                <w:shd w:val="clear" w:color="auto" w:fill="FFFFFF"/>
                <w:lang w:val="en-US" w:eastAsia="en-US"/>
              </w:rPr>
            </w:pPr>
            <w:r w:rsidRPr="004C49A9">
              <w:rPr>
                <w:rFonts w:ascii="Times New Roman" w:eastAsia="Calibri" w:hAnsi="Times New Roman"/>
                <w:b/>
                <w:color w:val="000000"/>
                <w:szCs w:val="20"/>
                <w:shd w:val="clear" w:color="auto" w:fill="FFFFFF"/>
                <w:lang w:val="en-US" w:eastAsia="en-US"/>
              </w:rPr>
              <w:t>Given</w:t>
            </w:r>
          </w:p>
        </w:tc>
      </w:tr>
      <w:tr w:rsidR="00E57268" w:rsidRPr="004C49A9" w14:paraId="4B882653" w14:textId="77777777" w:rsidTr="00C907F2">
        <w:trPr>
          <w:trHeight w:val="1664"/>
        </w:trPr>
        <w:tc>
          <w:tcPr>
            <w:tcW w:w="1061" w:type="dxa"/>
            <w:shd w:val="clear" w:color="auto" w:fill="auto"/>
          </w:tcPr>
          <w:p w14:paraId="5A3597B9" w14:textId="77777777" w:rsidR="00E57268" w:rsidRPr="004C49A9" w:rsidRDefault="00E57268" w:rsidP="00C907F2">
            <w:pPr>
              <w:spacing w:line="240" w:lineRule="auto"/>
              <w:rPr>
                <w:rFonts w:ascii="Times New Roman" w:eastAsia="Calibri" w:hAnsi="Times New Roman"/>
                <w:bCs/>
                <w:color w:val="000000"/>
                <w:szCs w:val="20"/>
                <w:shd w:val="clear" w:color="auto" w:fill="FFFFFF"/>
                <w:lang w:val="en-US" w:eastAsia="en-US"/>
              </w:rPr>
            </w:pPr>
            <w:r w:rsidRPr="004C49A9">
              <w:rPr>
                <w:rFonts w:ascii="Times New Roman" w:eastAsia="Calibri" w:hAnsi="Times New Roman"/>
                <w:szCs w:val="20"/>
                <w:lang w:val="en-US" w:eastAsia="en-GB"/>
              </w:rPr>
              <w:t>25</w:t>
            </w:r>
            <w:r w:rsidRPr="004C49A9">
              <w:rPr>
                <w:rFonts w:ascii="Times New Roman" w:eastAsia="Calibri" w:hAnsi="Times New Roman"/>
                <w:szCs w:val="20"/>
                <w:vertAlign w:val="superscript"/>
                <w:lang w:val="en-US" w:eastAsia="en-GB"/>
              </w:rPr>
              <w:t>th</w:t>
            </w:r>
            <w:r w:rsidRPr="004C49A9">
              <w:rPr>
                <w:rFonts w:ascii="Times New Roman" w:eastAsia="Calibri" w:hAnsi="Times New Roman"/>
                <w:szCs w:val="20"/>
                <w:lang w:val="en-US" w:eastAsia="en-GB"/>
              </w:rPr>
              <w:t xml:space="preserve"> June  2021</w:t>
            </w:r>
          </w:p>
        </w:tc>
        <w:tc>
          <w:tcPr>
            <w:tcW w:w="1821" w:type="dxa"/>
            <w:shd w:val="clear" w:color="auto" w:fill="auto"/>
          </w:tcPr>
          <w:p w14:paraId="550A8280" w14:textId="77777777" w:rsidR="00E57268" w:rsidRPr="004C49A9" w:rsidRDefault="00E57268" w:rsidP="00B91D98">
            <w:pPr>
              <w:numPr>
                <w:ilvl w:val="0"/>
                <w:numId w:val="196"/>
              </w:numPr>
              <w:spacing w:line="240" w:lineRule="auto"/>
              <w:ind w:left="360"/>
              <w:jc w:val="left"/>
              <w:rPr>
                <w:rFonts w:ascii="Times New Roman" w:eastAsia="Calibri" w:hAnsi="Times New Roman"/>
                <w:color w:val="000000"/>
                <w:szCs w:val="20"/>
                <w:shd w:val="clear" w:color="auto" w:fill="FFFFFF"/>
                <w:lang w:val="en-US" w:eastAsia="en-US"/>
              </w:rPr>
            </w:pPr>
            <w:r w:rsidRPr="004C49A9">
              <w:rPr>
                <w:rFonts w:ascii="Times New Roman" w:eastAsia="Calibri" w:hAnsi="Times New Roman"/>
                <w:color w:val="000000"/>
                <w:szCs w:val="20"/>
                <w:shd w:val="clear" w:color="auto" w:fill="FFFFFF"/>
                <w:lang w:val="en-US" w:eastAsia="en-US"/>
              </w:rPr>
              <w:t>Environmental and Social Screening.</w:t>
            </w:r>
          </w:p>
          <w:p w14:paraId="0F3D50BB" w14:textId="77777777" w:rsidR="00E57268" w:rsidRPr="004C49A9" w:rsidRDefault="00E57268" w:rsidP="00B91D98">
            <w:pPr>
              <w:numPr>
                <w:ilvl w:val="0"/>
                <w:numId w:val="196"/>
              </w:numPr>
              <w:spacing w:line="240" w:lineRule="auto"/>
              <w:ind w:left="360"/>
              <w:jc w:val="left"/>
              <w:rPr>
                <w:rFonts w:ascii="Times New Roman" w:eastAsia="Calibri" w:hAnsi="Times New Roman"/>
                <w:color w:val="000000"/>
                <w:szCs w:val="20"/>
                <w:shd w:val="clear" w:color="auto" w:fill="FFFFFF"/>
                <w:lang w:val="en-US" w:eastAsia="en-US"/>
              </w:rPr>
            </w:pPr>
            <w:r w:rsidRPr="004C49A9">
              <w:rPr>
                <w:rFonts w:ascii="Times New Roman" w:eastAsia="Calibri" w:hAnsi="Times New Roman"/>
                <w:color w:val="000000"/>
                <w:szCs w:val="20"/>
                <w:shd w:val="clear" w:color="auto" w:fill="FFFFFF"/>
                <w:lang w:val="en-US" w:eastAsia="en-US"/>
              </w:rPr>
              <w:t>Voluntary land donation (VLD).</w:t>
            </w:r>
          </w:p>
          <w:p w14:paraId="3E4EBC72" w14:textId="77777777" w:rsidR="00E57268" w:rsidRPr="004C49A9" w:rsidRDefault="00E57268" w:rsidP="00B91D98">
            <w:pPr>
              <w:numPr>
                <w:ilvl w:val="0"/>
                <w:numId w:val="196"/>
              </w:numPr>
              <w:spacing w:line="240" w:lineRule="auto"/>
              <w:ind w:left="360"/>
              <w:jc w:val="left"/>
              <w:rPr>
                <w:rFonts w:ascii="Times New Roman" w:eastAsia="Calibri" w:hAnsi="Times New Roman"/>
                <w:color w:val="000000"/>
                <w:szCs w:val="20"/>
                <w:shd w:val="clear" w:color="auto" w:fill="FFFFFF"/>
                <w:lang w:val="en-US" w:eastAsia="en-US"/>
              </w:rPr>
            </w:pPr>
            <w:r w:rsidRPr="004C49A9">
              <w:rPr>
                <w:rFonts w:ascii="Times New Roman" w:eastAsia="Calibri" w:hAnsi="Times New Roman"/>
                <w:color w:val="000000"/>
                <w:szCs w:val="20"/>
                <w:shd w:val="clear" w:color="auto" w:fill="FFFFFF"/>
                <w:lang w:val="en-US" w:eastAsia="en-US"/>
              </w:rPr>
              <w:t>Constitution of the Locational Grievance Redress Committee (GRC).</w:t>
            </w:r>
          </w:p>
        </w:tc>
        <w:tc>
          <w:tcPr>
            <w:tcW w:w="1571" w:type="dxa"/>
            <w:shd w:val="clear" w:color="auto" w:fill="auto"/>
          </w:tcPr>
          <w:p w14:paraId="6DA04930" w14:textId="77777777" w:rsidR="00E57268" w:rsidRPr="004C49A9" w:rsidRDefault="00E57268" w:rsidP="00B91D98">
            <w:pPr>
              <w:numPr>
                <w:ilvl w:val="0"/>
                <w:numId w:val="196"/>
              </w:numPr>
              <w:autoSpaceDE w:val="0"/>
              <w:autoSpaceDN w:val="0"/>
              <w:adjustRightInd w:val="0"/>
              <w:spacing w:before="100" w:beforeAutospacing="1" w:after="100" w:afterAutospacing="1" w:line="240" w:lineRule="auto"/>
              <w:ind w:left="360"/>
              <w:contextualSpacing/>
              <w:jc w:val="left"/>
              <w:rPr>
                <w:rFonts w:ascii="Times New Roman" w:eastAsia="Calibri" w:hAnsi="Times New Roman"/>
                <w:color w:val="000000"/>
                <w:szCs w:val="20"/>
                <w:lang w:val="en-US" w:eastAsia="en-GB"/>
              </w:rPr>
            </w:pPr>
            <w:r w:rsidRPr="004C49A9">
              <w:rPr>
                <w:rFonts w:ascii="Times New Roman" w:eastAsia="Calibri" w:hAnsi="Times New Roman"/>
                <w:color w:val="000000"/>
                <w:szCs w:val="20"/>
                <w:lang w:val="en-US" w:eastAsia="en-GB"/>
              </w:rPr>
              <w:t>Ministry of Energy (MoE).</w:t>
            </w:r>
          </w:p>
          <w:p w14:paraId="3924A63B" w14:textId="77777777" w:rsidR="00E57268" w:rsidRPr="004C49A9" w:rsidRDefault="00E57268" w:rsidP="00B91D98">
            <w:pPr>
              <w:numPr>
                <w:ilvl w:val="0"/>
                <w:numId w:val="196"/>
              </w:numPr>
              <w:autoSpaceDE w:val="0"/>
              <w:autoSpaceDN w:val="0"/>
              <w:adjustRightInd w:val="0"/>
              <w:spacing w:before="100" w:beforeAutospacing="1" w:after="100" w:afterAutospacing="1" w:line="240" w:lineRule="auto"/>
              <w:ind w:left="360"/>
              <w:contextualSpacing/>
              <w:jc w:val="left"/>
              <w:rPr>
                <w:rFonts w:ascii="Times New Roman" w:eastAsia="Calibri" w:hAnsi="Times New Roman"/>
                <w:color w:val="000000"/>
                <w:szCs w:val="20"/>
                <w:lang w:val="en-US" w:eastAsia="en-GB"/>
              </w:rPr>
            </w:pPr>
            <w:r w:rsidRPr="004C49A9">
              <w:rPr>
                <w:rFonts w:ascii="Times New Roman" w:eastAsia="Calibri" w:hAnsi="Times New Roman"/>
                <w:color w:val="000000"/>
                <w:szCs w:val="20"/>
                <w:lang w:val="en-US" w:eastAsia="en-GB"/>
              </w:rPr>
              <w:t>REREC</w:t>
            </w:r>
          </w:p>
        </w:tc>
        <w:tc>
          <w:tcPr>
            <w:tcW w:w="1998" w:type="dxa"/>
            <w:shd w:val="clear" w:color="auto" w:fill="auto"/>
          </w:tcPr>
          <w:p w14:paraId="4E09FF92" w14:textId="77777777" w:rsidR="00E57268" w:rsidRPr="004C49A9" w:rsidRDefault="00E57268" w:rsidP="00B91D98">
            <w:pPr>
              <w:numPr>
                <w:ilvl w:val="0"/>
                <w:numId w:val="195"/>
              </w:numPr>
              <w:spacing w:line="240" w:lineRule="auto"/>
              <w:jc w:val="left"/>
              <w:textAlignment w:val="baseline"/>
              <w:rPr>
                <w:rFonts w:ascii="Times New Roman" w:eastAsia="Calibri" w:hAnsi="Times New Roman"/>
                <w:szCs w:val="20"/>
                <w:lang w:val="en-US" w:eastAsia="en-US"/>
              </w:rPr>
            </w:pPr>
            <w:r w:rsidRPr="004C49A9">
              <w:rPr>
                <w:rFonts w:ascii="Times New Roman" w:eastAsia="Calibri" w:hAnsi="Times New Roman"/>
                <w:szCs w:val="20"/>
                <w:lang w:val="en-US" w:eastAsia="en-US"/>
              </w:rPr>
              <w:t>Site identification and land allocation for the sub-project.</w:t>
            </w:r>
          </w:p>
          <w:p w14:paraId="709E7195" w14:textId="77777777" w:rsidR="00E57268" w:rsidRPr="004C49A9" w:rsidRDefault="00E57268" w:rsidP="00B91D98">
            <w:pPr>
              <w:numPr>
                <w:ilvl w:val="0"/>
                <w:numId w:val="195"/>
              </w:numPr>
              <w:autoSpaceDE w:val="0"/>
              <w:autoSpaceDN w:val="0"/>
              <w:adjustRightInd w:val="0"/>
              <w:spacing w:before="100" w:beforeAutospacing="1" w:after="100" w:afterAutospacing="1" w:line="240" w:lineRule="auto"/>
              <w:contextualSpacing/>
              <w:jc w:val="left"/>
              <w:rPr>
                <w:rFonts w:ascii="Times New Roman" w:eastAsia="Calibri" w:hAnsi="Times New Roman"/>
                <w:color w:val="000000"/>
                <w:szCs w:val="20"/>
                <w:lang w:val="en-US" w:eastAsia="en-GB"/>
              </w:rPr>
            </w:pPr>
            <w:r w:rsidRPr="004C49A9">
              <w:rPr>
                <w:rFonts w:ascii="Times New Roman" w:eastAsia="Calibri" w:hAnsi="Times New Roman"/>
                <w:color w:val="000000"/>
                <w:szCs w:val="20"/>
                <w:lang w:val="en-US" w:eastAsia="en-GB"/>
              </w:rPr>
              <w:t>Criteria for VLD.</w:t>
            </w:r>
          </w:p>
          <w:p w14:paraId="09785067" w14:textId="77777777" w:rsidR="00E57268" w:rsidRPr="004C49A9" w:rsidRDefault="00E57268" w:rsidP="00B91D98">
            <w:pPr>
              <w:numPr>
                <w:ilvl w:val="0"/>
                <w:numId w:val="195"/>
              </w:numPr>
              <w:autoSpaceDE w:val="0"/>
              <w:autoSpaceDN w:val="0"/>
              <w:adjustRightInd w:val="0"/>
              <w:spacing w:before="100" w:beforeAutospacing="1" w:after="100" w:afterAutospacing="1" w:line="240" w:lineRule="auto"/>
              <w:contextualSpacing/>
              <w:jc w:val="left"/>
              <w:rPr>
                <w:rFonts w:ascii="Times New Roman" w:eastAsia="Calibri" w:hAnsi="Times New Roman"/>
                <w:color w:val="000000"/>
                <w:szCs w:val="20"/>
                <w:lang w:val="en-US" w:eastAsia="en-GB"/>
              </w:rPr>
            </w:pPr>
            <w:r w:rsidRPr="004C49A9">
              <w:rPr>
                <w:rFonts w:ascii="Times New Roman" w:eastAsia="Calibri" w:hAnsi="Times New Roman"/>
                <w:szCs w:val="20"/>
                <w:lang w:val="en-US" w:eastAsia="en-GB"/>
              </w:rPr>
              <w:t>Community entitlements (forms of compensation and implications for each).</w:t>
            </w:r>
          </w:p>
        </w:tc>
        <w:tc>
          <w:tcPr>
            <w:tcW w:w="1469" w:type="dxa"/>
            <w:shd w:val="clear" w:color="auto" w:fill="auto"/>
          </w:tcPr>
          <w:p w14:paraId="67B128DA" w14:textId="77777777" w:rsidR="00E57268" w:rsidRPr="004C49A9" w:rsidRDefault="00E57268" w:rsidP="00C907F2">
            <w:pPr>
              <w:autoSpaceDE w:val="0"/>
              <w:autoSpaceDN w:val="0"/>
              <w:adjustRightInd w:val="0"/>
              <w:spacing w:line="240" w:lineRule="auto"/>
              <w:contextualSpacing/>
              <w:rPr>
                <w:rFonts w:ascii="Times New Roman" w:eastAsia="Calibri" w:hAnsi="Times New Roman"/>
                <w:bCs/>
                <w:color w:val="000000"/>
                <w:szCs w:val="20"/>
                <w:shd w:val="clear" w:color="auto" w:fill="FFFFFF"/>
                <w:lang w:val="en-US" w:eastAsia="en-US"/>
              </w:rPr>
            </w:pPr>
            <w:r w:rsidRPr="004C49A9">
              <w:rPr>
                <w:rFonts w:ascii="Times New Roman" w:eastAsia="Calibri" w:hAnsi="Times New Roman"/>
                <w:szCs w:val="20"/>
                <w:lang w:val="en-US" w:eastAsia="en-US"/>
              </w:rPr>
              <w:t>We have agreed to allocate land in case one has no money to pay the connection fee of Kshs 1000 will they be connected?</w:t>
            </w:r>
          </w:p>
        </w:tc>
        <w:tc>
          <w:tcPr>
            <w:tcW w:w="1530" w:type="dxa"/>
            <w:shd w:val="clear" w:color="auto" w:fill="auto"/>
          </w:tcPr>
          <w:p w14:paraId="12791E32" w14:textId="77777777" w:rsidR="00E57268" w:rsidRPr="004C49A9" w:rsidRDefault="00E57268" w:rsidP="00C907F2">
            <w:pPr>
              <w:spacing w:line="240" w:lineRule="auto"/>
              <w:rPr>
                <w:rFonts w:ascii="Times New Roman" w:eastAsia="Calibri" w:hAnsi="Times New Roman"/>
                <w:szCs w:val="20"/>
                <w:lang w:val="en-US" w:eastAsia="en-US"/>
              </w:rPr>
            </w:pPr>
            <w:r w:rsidRPr="004C49A9">
              <w:rPr>
                <w:rFonts w:ascii="Times New Roman" w:eastAsia="Calibri" w:hAnsi="Times New Roman"/>
                <w:szCs w:val="20"/>
                <w:lang w:val="en-US" w:eastAsia="en-US"/>
              </w:rPr>
              <w:t>Each beneficiary is expected to pay the connection fee of Kshs. 1000 to be connected.</w:t>
            </w:r>
          </w:p>
        </w:tc>
      </w:tr>
      <w:tr w:rsidR="00E57268" w:rsidRPr="004C49A9" w14:paraId="748A0EFA" w14:textId="77777777" w:rsidTr="00C907F2">
        <w:trPr>
          <w:trHeight w:val="220"/>
        </w:trPr>
        <w:tc>
          <w:tcPr>
            <w:tcW w:w="1061" w:type="dxa"/>
            <w:shd w:val="clear" w:color="auto" w:fill="auto"/>
          </w:tcPr>
          <w:p w14:paraId="413326E7" w14:textId="77777777" w:rsidR="00E57268" w:rsidRPr="004C49A9" w:rsidRDefault="00E57268" w:rsidP="00C907F2">
            <w:pPr>
              <w:spacing w:line="240" w:lineRule="auto"/>
              <w:rPr>
                <w:rFonts w:ascii="Times New Roman" w:eastAsia="Calibri" w:hAnsi="Times New Roman"/>
                <w:color w:val="000000"/>
                <w:szCs w:val="20"/>
                <w:highlight w:val="yellow"/>
                <w:shd w:val="clear" w:color="auto" w:fill="FFFFFF"/>
                <w:lang w:val="en-US" w:eastAsia="en-US"/>
              </w:rPr>
            </w:pPr>
            <w:r w:rsidRPr="004C49A9">
              <w:rPr>
                <w:rFonts w:ascii="Times New Roman" w:eastAsia="Calibri" w:hAnsi="Times New Roman"/>
                <w:color w:val="000000"/>
                <w:szCs w:val="20"/>
                <w:shd w:val="clear" w:color="auto" w:fill="FFFFFF"/>
                <w:lang w:val="en-US" w:eastAsia="en-US"/>
              </w:rPr>
              <w:t>23</w:t>
            </w:r>
            <w:r w:rsidRPr="004C49A9">
              <w:rPr>
                <w:rFonts w:ascii="Times New Roman" w:eastAsia="Calibri" w:hAnsi="Times New Roman"/>
                <w:color w:val="000000"/>
                <w:szCs w:val="20"/>
                <w:shd w:val="clear" w:color="auto" w:fill="FFFFFF"/>
                <w:vertAlign w:val="superscript"/>
                <w:lang w:val="en-US" w:eastAsia="en-US"/>
              </w:rPr>
              <w:t>rd</w:t>
            </w:r>
            <w:r w:rsidRPr="004C49A9">
              <w:rPr>
                <w:rFonts w:ascii="Times New Roman" w:eastAsia="Calibri" w:hAnsi="Times New Roman"/>
                <w:color w:val="000000"/>
                <w:szCs w:val="20"/>
                <w:shd w:val="clear" w:color="auto" w:fill="FFFFFF"/>
                <w:lang w:val="en-US" w:eastAsia="en-US"/>
              </w:rPr>
              <w:t xml:space="preserve"> October  2021</w:t>
            </w:r>
          </w:p>
        </w:tc>
        <w:tc>
          <w:tcPr>
            <w:tcW w:w="1821" w:type="dxa"/>
            <w:shd w:val="clear" w:color="auto" w:fill="auto"/>
          </w:tcPr>
          <w:p w14:paraId="62684335" w14:textId="77777777" w:rsidR="00E57268" w:rsidRPr="004C49A9" w:rsidRDefault="00E57268" w:rsidP="00B91D98">
            <w:pPr>
              <w:numPr>
                <w:ilvl w:val="0"/>
                <w:numId w:val="197"/>
              </w:numPr>
              <w:spacing w:line="240" w:lineRule="auto"/>
              <w:jc w:val="left"/>
              <w:rPr>
                <w:rFonts w:ascii="Times New Roman" w:eastAsia="Calibri" w:hAnsi="Times New Roman"/>
                <w:bCs/>
                <w:color w:val="000000"/>
                <w:szCs w:val="20"/>
                <w:shd w:val="clear" w:color="auto" w:fill="FFFFFF"/>
                <w:lang w:val="en-US" w:eastAsia="en-US"/>
              </w:rPr>
            </w:pPr>
            <w:r w:rsidRPr="004C49A9">
              <w:rPr>
                <w:rFonts w:ascii="Times New Roman" w:eastAsia="Calibri" w:hAnsi="Times New Roman"/>
                <w:color w:val="000000"/>
                <w:szCs w:val="20"/>
                <w:shd w:val="clear" w:color="auto" w:fill="FFFFFF"/>
                <w:lang w:val="en-US" w:eastAsia="en-US"/>
              </w:rPr>
              <w:t>Environmental and Social Impact Assessment.</w:t>
            </w:r>
          </w:p>
        </w:tc>
        <w:tc>
          <w:tcPr>
            <w:tcW w:w="1571" w:type="dxa"/>
            <w:shd w:val="clear" w:color="auto" w:fill="auto"/>
          </w:tcPr>
          <w:p w14:paraId="54E7398B" w14:textId="77777777" w:rsidR="00E57268" w:rsidRPr="004C49A9" w:rsidRDefault="00E57268" w:rsidP="00B91D98">
            <w:pPr>
              <w:numPr>
                <w:ilvl w:val="0"/>
                <w:numId w:val="197"/>
              </w:numPr>
              <w:spacing w:line="240" w:lineRule="auto"/>
              <w:jc w:val="left"/>
              <w:textAlignment w:val="baseline"/>
              <w:rPr>
                <w:rFonts w:ascii="Times New Roman" w:eastAsia="Calibri" w:hAnsi="Times New Roman"/>
                <w:szCs w:val="20"/>
                <w:lang w:val="en-US" w:eastAsia="en-US"/>
              </w:rPr>
            </w:pPr>
            <w:r w:rsidRPr="004C49A9">
              <w:rPr>
                <w:rFonts w:ascii="Times New Roman" w:eastAsia="Calibri" w:hAnsi="Times New Roman"/>
                <w:szCs w:val="20"/>
                <w:lang w:val="en-US" w:eastAsia="en-US"/>
              </w:rPr>
              <w:t>Consultants.</w:t>
            </w:r>
          </w:p>
          <w:p w14:paraId="45977BE9" w14:textId="77777777" w:rsidR="00E57268" w:rsidRPr="004C49A9" w:rsidRDefault="00E57268" w:rsidP="00B91D98">
            <w:pPr>
              <w:numPr>
                <w:ilvl w:val="0"/>
                <w:numId w:val="197"/>
              </w:numPr>
              <w:spacing w:line="240" w:lineRule="auto"/>
              <w:jc w:val="left"/>
              <w:textAlignment w:val="baseline"/>
              <w:rPr>
                <w:rFonts w:ascii="Times New Roman" w:eastAsia="Calibri" w:hAnsi="Times New Roman"/>
                <w:szCs w:val="20"/>
                <w:lang w:val="en-US" w:eastAsia="en-US"/>
              </w:rPr>
            </w:pPr>
            <w:r w:rsidRPr="004C49A9">
              <w:rPr>
                <w:rFonts w:ascii="Times New Roman" w:eastAsia="Calibri" w:hAnsi="Times New Roman"/>
                <w:szCs w:val="20"/>
                <w:lang w:val="en-US" w:eastAsia="en-US"/>
              </w:rPr>
              <w:t>MoE.</w:t>
            </w:r>
          </w:p>
          <w:p w14:paraId="5F79817E" w14:textId="77777777" w:rsidR="00E57268" w:rsidRPr="004C49A9" w:rsidRDefault="00E57268" w:rsidP="00B91D98">
            <w:pPr>
              <w:numPr>
                <w:ilvl w:val="0"/>
                <w:numId w:val="197"/>
              </w:numPr>
              <w:spacing w:line="240" w:lineRule="auto"/>
              <w:jc w:val="left"/>
              <w:textAlignment w:val="baseline"/>
              <w:rPr>
                <w:rFonts w:ascii="Times New Roman" w:eastAsia="Calibri" w:hAnsi="Times New Roman"/>
                <w:szCs w:val="20"/>
                <w:lang w:val="en-US" w:eastAsia="en-US"/>
              </w:rPr>
            </w:pPr>
            <w:r w:rsidRPr="004C49A9">
              <w:rPr>
                <w:rFonts w:ascii="Times New Roman" w:eastAsia="Calibri" w:hAnsi="Times New Roman"/>
                <w:szCs w:val="20"/>
                <w:lang w:val="en-US" w:eastAsia="en-US"/>
              </w:rPr>
              <w:t>REREC</w:t>
            </w:r>
          </w:p>
        </w:tc>
        <w:tc>
          <w:tcPr>
            <w:tcW w:w="1998" w:type="dxa"/>
            <w:shd w:val="clear" w:color="auto" w:fill="auto"/>
          </w:tcPr>
          <w:p w14:paraId="5369B589" w14:textId="77777777" w:rsidR="00E57268" w:rsidRPr="004C49A9" w:rsidRDefault="00E57268" w:rsidP="00B91D98">
            <w:pPr>
              <w:numPr>
                <w:ilvl w:val="0"/>
                <w:numId w:val="194"/>
              </w:numPr>
              <w:spacing w:line="240" w:lineRule="auto"/>
              <w:jc w:val="left"/>
              <w:textAlignment w:val="baseline"/>
              <w:rPr>
                <w:rFonts w:ascii="Times New Roman" w:eastAsia="Calibri" w:hAnsi="Times New Roman"/>
                <w:szCs w:val="20"/>
                <w:lang w:val="en-US" w:eastAsia="en-US"/>
              </w:rPr>
            </w:pPr>
            <w:r w:rsidRPr="004C49A9">
              <w:rPr>
                <w:rFonts w:ascii="Times New Roman" w:eastAsia="Calibri" w:hAnsi="Times New Roman"/>
                <w:szCs w:val="20"/>
                <w:lang w:val="en-US" w:eastAsia="en-US"/>
              </w:rPr>
              <w:t>Land acquisition through compulsory acquisition (not voluntary land donation).</w:t>
            </w:r>
          </w:p>
          <w:p w14:paraId="19661ECA" w14:textId="77777777" w:rsidR="00E57268" w:rsidRPr="004C49A9" w:rsidRDefault="00E57268" w:rsidP="00B91D98">
            <w:pPr>
              <w:numPr>
                <w:ilvl w:val="0"/>
                <w:numId w:val="194"/>
              </w:numPr>
              <w:spacing w:line="240" w:lineRule="auto"/>
              <w:jc w:val="left"/>
              <w:textAlignment w:val="baseline"/>
              <w:rPr>
                <w:rFonts w:ascii="Times New Roman" w:eastAsia="Calibri" w:hAnsi="Times New Roman"/>
                <w:szCs w:val="20"/>
                <w:lang w:val="en-US" w:eastAsia="en-US"/>
              </w:rPr>
            </w:pPr>
            <w:r w:rsidRPr="004C49A9">
              <w:rPr>
                <w:rFonts w:ascii="Times New Roman" w:eastAsia="Calibri" w:hAnsi="Times New Roman"/>
                <w:color w:val="000000"/>
                <w:szCs w:val="20"/>
                <w:shd w:val="clear" w:color="auto" w:fill="FFFFFF"/>
                <w:lang w:val="en-US" w:eastAsia="en-US"/>
              </w:rPr>
              <w:t>S</w:t>
            </w:r>
            <w:r w:rsidRPr="004C49A9">
              <w:rPr>
                <w:rFonts w:ascii="Times New Roman" w:eastAsia="Calibri" w:hAnsi="Times New Roman"/>
                <w:szCs w:val="20"/>
                <w:lang w:val="en-US" w:eastAsia="en-US"/>
              </w:rPr>
              <w:t>election of three priority community projects, whereby one is to be implemented as i</w:t>
            </w:r>
            <w:r w:rsidRPr="004C49A9">
              <w:rPr>
                <w:rFonts w:ascii="Times New Roman" w:eastAsia="Calibri" w:hAnsi="Times New Roman"/>
                <w:color w:val="000000"/>
                <w:szCs w:val="20"/>
                <w:shd w:val="clear" w:color="auto" w:fill="FFFFFF"/>
                <w:lang w:val="en-US" w:eastAsia="en-US"/>
              </w:rPr>
              <w:t xml:space="preserve">n-kind compensation for land. </w:t>
            </w:r>
          </w:p>
        </w:tc>
        <w:tc>
          <w:tcPr>
            <w:tcW w:w="1469" w:type="dxa"/>
            <w:shd w:val="clear" w:color="auto" w:fill="auto"/>
          </w:tcPr>
          <w:p w14:paraId="7DB7F2F0" w14:textId="77777777" w:rsidR="00E57268" w:rsidRPr="004C49A9" w:rsidRDefault="00E57268" w:rsidP="00C907F2">
            <w:pPr>
              <w:spacing w:line="240" w:lineRule="auto"/>
              <w:rPr>
                <w:rFonts w:ascii="Times New Roman" w:eastAsia="Calibri" w:hAnsi="Times New Roman"/>
                <w:color w:val="000000"/>
                <w:szCs w:val="20"/>
                <w:shd w:val="clear" w:color="auto" w:fill="FFFFFF"/>
                <w:lang w:val="en-US" w:eastAsia="en-US"/>
              </w:rPr>
            </w:pPr>
            <w:r w:rsidRPr="004C49A9">
              <w:rPr>
                <w:rFonts w:ascii="Times New Roman" w:eastAsia="Calibri" w:hAnsi="Times New Roman"/>
                <w:color w:val="000000"/>
                <w:szCs w:val="20"/>
                <w:shd w:val="clear" w:color="auto" w:fill="FFFFFF"/>
                <w:lang w:val="en-US" w:eastAsia="en-US"/>
              </w:rPr>
              <w:t>Community proposed two projects -</w:t>
            </w:r>
            <w:r w:rsidRPr="004C49A9">
              <w:rPr>
                <w:rFonts w:ascii="Times New Roman" w:eastAsia="Calibri" w:hAnsi="Times New Roman"/>
                <w:szCs w:val="20"/>
                <w:lang w:val="en-US" w:eastAsia="en-US"/>
              </w:rPr>
              <w:t xml:space="preserve"> </w:t>
            </w:r>
            <w:r w:rsidRPr="004C49A9">
              <w:rPr>
                <w:rFonts w:ascii="Times New Roman" w:eastAsia="Calibri" w:hAnsi="Times New Roman"/>
                <w:color w:val="000000"/>
                <w:szCs w:val="20"/>
                <w:shd w:val="clear" w:color="auto" w:fill="FFFFFF"/>
                <w:lang w:val="en-US" w:eastAsia="en-US"/>
              </w:rPr>
              <w:t>Piping of the water to 4 water kiosks in strategic places where access can be easy (ii) Construction of Community Toilets. They require six (6) public toilets to ease this problem</w:t>
            </w:r>
          </w:p>
        </w:tc>
        <w:tc>
          <w:tcPr>
            <w:tcW w:w="1530" w:type="dxa"/>
            <w:shd w:val="clear" w:color="auto" w:fill="auto"/>
          </w:tcPr>
          <w:p w14:paraId="14EFCCF0" w14:textId="77777777" w:rsidR="00E57268" w:rsidRPr="004C49A9" w:rsidRDefault="00E57268" w:rsidP="00C907F2">
            <w:pPr>
              <w:spacing w:line="240" w:lineRule="auto"/>
              <w:rPr>
                <w:rFonts w:ascii="Times New Roman" w:eastAsia="Calibri" w:hAnsi="Times New Roman"/>
                <w:color w:val="000000"/>
                <w:szCs w:val="20"/>
                <w:shd w:val="clear" w:color="auto" w:fill="FFFFFF"/>
                <w:lang w:val="en-US" w:eastAsia="en-US"/>
              </w:rPr>
            </w:pPr>
            <w:r w:rsidRPr="004C49A9">
              <w:rPr>
                <w:rFonts w:ascii="Times New Roman" w:eastAsia="Calibri" w:hAnsi="Times New Roman"/>
                <w:color w:val="000000"/>
                <w:szCs w:val="20"/>
                <w:shd w:val="clear" w:color="auto" w:fill="FFFFFF"/>
                <w:lang w:val="en-US" w:eastAsia="en-US"/>
              </w:rPr>
              <w:t xml:space="preserve">The proponent has set aside </w:t>
            </w:r>
            <w:r w:rsidRPr="004C49A9">
              <w:rPr>
                <w:rFonts w:ascii="Times New Roman" w:eastAsia="Calibri" w:hAnsi="Times New Roman"/>
                <w:szCs w:val="20"/>
                <w:lang w:val="en-US" w:eastAsia="en-US"/>
              </w:rPr>
              <w:t xml:space="preserve">KES </w:t>
            </w:r>
            <w:r w:rsidRPr="004C49A9">
              <w:rPr>
                <w:rFonts w:ascii="Times New Roman" w:eastAsia="Calibri" w:hAnsi="Times New Roman"/>
                <w:color w:val="000000"/>
                <w:szCs w:val="20"/>
                <w:shd w:val="clear" w:color="auto" w:fill="FFFFFF"/>
                <w:lang w:val="en-US" w:eastAsia="en-US"/>
              </w:rPr>
              <w:t xml:space="preserve"> 1 million to implement the priority in-kind compensation project. </w:t>
            </w:r>
          </w:p>
          <w:p w14:paraId="4E95CE75" w14:textId="77777777" w:rsidR="00E57268" w:rsidRPr="004C49A9" w:rsidRDefault="00E57268" w:rsidP="00C907F2">
            <w:pPr>
              <w:spacing w:line="240" w:lineRule="auto"/>
              <w:rPr>
                <w:rFonts w:ascii="Times New Roman" w:eastAsia="Calibri" w:hAnsi="Times New Roman"/>
                <w:color w:val="000000"/>
                <w:szCs w:val="20"/>
                <w:shd w:val="clear" w:color="auto" w:fill="FFFFFF"/>
                <w:lang w:val="en-US" w:eastAsia="en-US"/>
              </w:rPr>
            </w:pPr>
            <w:r w:rsidRPr="004C49A9">
              <w:rPr>
                <w:rFonts w:ascii="Times New Roman" w:eastAsia="Calibri" w:hAnsi="Times New Roman"/>
                <w:color w:val="000000"/>
                <w:szCs w:val="20"/>
                <w:shd w:val="clear" w:color="auto" w:fill="FFFFFF"/>
                <w:lang w:val="en-US" w:eastAsia="en-US"/>
              </w:rPr>
              <w:t>The value of the project will be proportional to or greater than the value of land.</w:t>
            </w:r>
          </w:p>
          <w:p w14:paraId="641E2BFA" w14:textId="77777777" w:rsidR="00E57268" w:rsidRPr="004C49A9" w:rsidRDefault="00E57268" w:rsidP="00C907F2">
            <w:pPr>
              <w:spacing w:line="240" w:lineRule="auto"/>
              <w:rPr>
                <w:rFonts w:ascii="Times New Roman" w:eastAsia="Calibri" w:hAnsi="Times New Roman"/>
                <w:bCs/>
                <w:color w:val="000000"/>
                <w:szCs w:val="20"/>
                <w:highlight w:val="yellow"/>
                <w:shd w:val="clear" w:color="auto" w:fill="FFFFFF"/>
                <w:lang w:val="en-US" w:eastAsia="en-US"/>
              </w:rPr>
            </w:pPr>
            <w:r w:rsidRPr="004C49A9">
              <w:rPr>
                <w:rFonts w:ascii="Times New Roman" w:eastAsia="Calibri" w:hAnsi="Times New Roman"/>
                <w:color w:val="000000"/>
                <w:szCs w:val="20"/>
                <w:shd w:val="clear" w:color="auto" w:fill="FFFFFF"/>
                <w:lang w:val="en-US" w:eastAsia="en-US"/>
              </w:rPr>
              <w:t xml:space="preserve">NLC will determine the value of land. </w:t>
            </w:r>
          </w:p>
        </w:tc>
      </w:tr>
      <w:tr w:rsidR="00E57268" w:rsidRPr="004C49A9" w14:paraId="31E83864" w14:textId="77777777" w:rsidTr="00C907F2">
        <w:trPr>
          <w:trHeight w:val="220"/>
        </w:trPr>
        <w:tc>
          <w:tcPr>
            <w:tcW w:w="1061" w:type="dxa"/>
            <w:shd w:val="clear" w:color="auto" w:fill="auto"/>
          </w:tcPr>
          <w:p w14:paraId="6F6D8201" w14:textId="77777777" w:rsidR="00E57268" w:rsidRPr="004C49A9" w:rsidRDefault="00E57268" w:rsidP="00C907F2">
            <w:pPr>
              <w:spacing w:line="240" w:lineRule="auto"/>
              <w:rPr>
                <w:rFonts w:ascii="Times New Roman" w:eastAsia="Calibri" w:hAnsi="Times New Roman"/>
                <w:color w:val="000000"/>
                <w:szCs w:val="20"/>
                <w:shd w:val="clear" w:color="auto" w:fill="FFFFFF"/>
                <w:lang w:val="en-US" w:eastAsia="en-US"/>
              </w:rPr>
            </w:pPr>
            <w:r w:rsidRPr="004C49A9">
              <w:rPr>
                <w:rFonts w:ascii="Times New Roman" w:eastAsia="Calibri" w:hAnsi="Times New Roman"/>
                <w:color w:val="000000"/>
                <w:szCs w:val="20"/>
                <w:shd w:val="clear" w:color="auto" w:fill="FFFFFF"/>
                <w:lang w:val="en-US" w:eastAsia="en-US"/>
              </w:rPr>
              <w:t>May 2023</w:t>
            </w:r>
          </w:p>
        </w:tc>
        <w:tc>
          <w:tcPr>
            <w:tcW w:w="1821" w:type="dxa"/>
            <w:shd w:val="clear" w:color="auto" w:fill="auto"/>
          </w:tcPr>
          <w:p w14:paraId="572163DD" w14:textId="77777777" w:rsidR="00E57268" w:rsidRPr="004C49A9" w:rsidRDefault="00E57268" w:rsidP="00C907F2">
            <w:pPr>
              <w:spacing w:line="240" w:lineRule="auto"/>
              <w:rPr>
                <w:rFonts w:ascii="Times New Roman" w:eastAsia="Calibri" w:hAnsi="Times New Roman"/>
                <w:color w:val="000000"/>
                <w:szCs w:val="20"/>
                <w:shd w:val="clear" w:color="auto" w:fill="FFFFFF"/>
                <w:lang w:val="en-US" w:eastAsia="en-US"/>
              </w:rPr>
            </w:pPr>
            <w:r w:rsidRPr="004C49A9">
              <w:rPr>
                <w:rFonts w:ascii="Times New Roman" w:eastAsia="Calibri" w:hAnsi="Times New Roman"/>
                <w:color w:val="000000"/>
                <w:szCs w:val="20"/>
                <w:shd w:val="clear" w:color="auto" w:fill="FFFFFF"/>
                <w:lang w:val="en-US" w:eastAsia="en-US"/>
              </w:rPr>
              <w:t>Compulsory Land Acquisition.</w:t>
            </w:r>
          </w:p>
        </w:tc>
        <w:tc>
          <w:tcPr>
            <w:tcW w:w="1571" w:type="dxa"/>
            <w:shd w:val="clear" w:color="auto" w:fill="auto"/>
          </w:tcPr>
          <w:p w14:paraId="3700E6BC" w14:textId="77777777" w:rsidR="00E57268" w:rsidRPr="004C49A9" w:rsidRDefault="00E57268" w:rsidP="00B91D98">
            <w:pPr>
              <w:numPr>
                <w:ilvl w:val="0"/>
                <w:numId w:val="199"/>
              </w:numPr>
              <w:spacing w:line="240" w:lineRule="auto"/>
              <w:jc w:val="left"/>
              <w:rPr>
                <w:rFonts w:ascii="Times New Roman" w:eastAsia="Calibri" w:hAnsi="Times New Roman"/>
                <w:szCs w:val="20"/>
                <w:lang w:eastAsia="en-US"/>
              </w:rPr>
            </w:pPr>
            <w:r w:rsidRPr="004C49A9">
              <w:rPr>
                <w:rFonts w:ascii="Times New Roman" w:eastAsia="Calibri" w:hAnsi="Times New Roman"/>
                <w:szCs w:val="20"/>
                <w:lang w:eastAsia="en-US"/>
              </w:rPr>
              <w:t>NLC.</w:t>
            </w:r>
          </w:p>
        </w:tc>
        <w:tc>
          <w:tcPr>
            <w:tcW w:w="1998" w:type="dxa"/>
            <w:shd w:val="clear" w:color="auto" w:fill="auto"/>
          </w:tcPr>
          <w:p w14:paraId="38A07EC8" w14:textId="77777777" w:rsidR="00E57268" w:rsidRPr="004C49A9" w:rsidRDefault="00E57268" w:rsidP="00B91D98">
            <w:pPr>
              <w:numPr>
                <w:ilvl w:val="0"/>
                <w:numId w:val="198"/>
              </w:numPr>
              <w:spacing w:line="240" w:lineRule="auto"/>
              <w:jc w:val="left"/>
              <w:rPr>
                <w:rFonts w:ascii="Times New Roman" w:eastAsia="Calibri" w:hAnsi="Times New Roman"/>
                <w:szCs w:val="20"/>
                <w:lang w:eastAsia="en-US"/>
              </w:rPr>
            </w:pPr>
            <w:r w:rsidRPr="004C49A9">
              <w:rPr>
                <w:rFonts w:ascii="Times New Roman" w:eastAsia="Calibri" w:hAnsi="Times New Roman"/>
                <w:szCs w:val="20"/>
                <w:lang w:eastAsia="en-US"/>
              </w:rPr>
              <w:t>Site inspection and inquiries.</w:t>
            </w:r>
          </w:p>
          <w:p w14:paraId="002C9940" w14:textId="77777777" w:rsidR="00E57268" w:rsidRPr="004C49A9" w:rsidRDefault="00E57268" w:rsidP="00B91D98">
            <w:pPr>
              <w:numPr>
                <w:ilvl w:val="0"/>
                <w:numId w:val="198"/>
              </w:numPr>
              <w:spacing w:line="240" w:lineRule="auto"/>
              <w:jc w:val="left"/>
              <w:textAlignment w:val="baseline"/>
              <w:rPr>
                <w:rFonts w:ascii="Times New Roman" w:eastAsia="Calibri" w:hAnsi="Times New Roman"/>
                <w:szCs w:val="20"/>
                <w:lang w:val="en-US" w:eastAsia="en-US"/>
              </w:rPr>
            </w:pPr>
            <w:r w:rsidRPr="004C49A9">
              <w:rPr>
                <w:rFonts w:ascii="Times New Roman" w:eastAsia="Calibri" w:hAnsi="Times New Roman"/>
                <w:szCs w:val="20"/>
                <w:lang w:eastAsia="en-US"/>
              </w:rPr>
              <w:t>Land valuation.</w:t>
            </w:r>
          </w:p>
          <w:p w14:paraId="49FFD084" w14:textId="77777777" w:rsidR="00E57268" w:rsidRPr="004C49A9" w:rsidRDefault="00E57268" w:rsidP="00B91D98">
            <w:pPr>
              <w:numPr>
                <w:ilvl w:val="0"/>
                <w:numId w:val="198"/>
              </w:numPr>
              <w:spacing w:line="240" w:lineRule="auto"/>
              <w:jc w:val="left"/>
              <w:textAlignment w:val="baseline"/>
              <w:rPr>
                <w:rFonts w:ascii="Times New Roman" w:eastAsia="Calibri" w:hAnsi="Times New Roman"/>
                <w:szCs w:val="20"/>
                <w:lang w:val="en-US" w:eastAsia="en-US"/>
              </w:rPr>
            </w:pPr>
            <w:r w:rsidRPr="004C49A9">
              <w:rPr>
                <w:rFonts w:ascii="Times New Roman" w:eastAsia="Calibri" w:hAnsi="Times New Roman"/>
                <w:szCs w:val="20"/>
                <w:lang w:eastAsia="en-US"/>
              </w:rPr>
              <w:t xml:space="preserve">Award of compensation. </w:t>
            </w:r>
          </w:p>
        </w:tc>
        <w:tc>
          <w:tcPr>
            <w:tcW w:w="1469" w:type="dxa"/>
            <w:shd w:val="clear" w:color="auto" w:fill="auto"/>
          </w:tcPr>
          <w:p w14:paraId="75EF2E7E" w14:textId="77777777" w:rsidR="00E57268" w:rsidRPr="004C49A9" w:rsidRDefault="00E57268" w:rsidP="00C907F2">
            <w:pPr>
              <w:spacing w:line="240" w:lineRule="auto"/>
              <w:rPr>
                <w:rFonts w:ascii="Times New Roman" w:eastAsia="Calibri" w:hAnsi="Times New Roman"/>
                <w:color w:val="000000"/>
                <w:szCs w:val="20"/>
                <w:shd w:val="clear" w:color="auto" w:fill="FFFFFF"/>
                <w:lang w:val="en-US" w:eastAsia="en-US"/>
              </w:rPr>
            </w:pPr>
          </w:p>
        </w:tc>
        <w:tc>
          <w:tcPr>
            <w:tcW w:w="1530" w:type="dxa"/>
            <w:shd w:val="clear" w:color="auto" w:fill="auto"/>
          </w:tcPr>
          <w:p w14:paraId="73D79E7E" w14:textId="77777777" w:rsidR="00E57268" w:rsidRPr="004C49A9" w:rsidRDefault="00E57268" w:rsidP="00C907F2">
            <w:pPr>
              <w:spacing w:line="240" w:lineRule="auto"/>
              <w:rPr>
                <w:rFonts w:ascii="Times New Roman" w:eastAsia="Calibri" w:hAnsi="Times New Roman"/>
                <w:color w:val="000000"/>
                <w:szCs w:val="20"/>
                <w:shd w:val="clear" w:color="auto" w:fill="FFFFFF"/>
                <w:lang w:val="en-US" w:eastAsia="en-US"/>
              </w:rPr>
            </w:pPr>
          </w:p>
        </w:tc>
      </w:tr>
    </w:tbl>
    <w:p w14:paraId="34C82E78" w14:textId="77777777" w:rsidR="00E57268" w:rsidRPr="00E57268" w:rsidRDefault="00E57268" w:rsidP="00E57268">
      <w:pPr>
        <w:rPr>
          <w:rFonts w:ascii="Times New Roman" w:hAnsi="Times New Roman"/>
          <w:szCs w:val="20"/>
          <w:lang w:val="en-US" w:eastAsia="en-US"/>
        </w:rPr>
      </w:pPr>
    </w:p>
    <w:p w14:paraId="7EAB78C6" w14:textId="22A0D1D6" w:rsidR="00E57268" w:rsidRPr="00242135" w:rsidRDefault="004C49A9" w:rsidP="00E57268">
      <w:pPr>
        <w:rPr>
          <w:rFonts w:ascii="Times New Roman" w:hAnsi="Times New Roman"/>
          <w:b/>
          <w:bCs/>
          <w:sz w:val="24"/>
          <w:szCs w:val="24"/>
          <w:lang w:eastAsia="en-US"/>
        </w:rPr>
      </w:pPr>
      <w:r w:rsidRPr="00242135">
        <w:rPr>
          <w:rFonts w:ascii="Times New Roman" w:hAnsi="Times New Roman"/>
          <w:b/>
          <w:bCs/>
          <w:sz w:val="24"/>
          <w:szCs w:val="24"/>
          <w:lang w:eastAsia="en-US"/>
        </w:rPr>
        <w:t xml:space="preserve">5. </w:t>
      </w:r>
      <w:r w:rsidR="00E57268" w:rsidRPr="00242135">
        <w:rPr>
          <w:rFonts w:ascii="Times New Roman" w:hAnsi="Times New Roman"/>
          <w:b/>
          <w:bCs/>
          <w:sz w:val="24"/>
          <w:szCs w:val="24"/>
          <w:lang w:eastAsia="en-US"/>
        </w:rPr>
        <w:t xml:space="preserve">Institutional Responsibility for Implementation of the ARAP </w:t>
      </w:r>
    </w:p>
    <w:tbl>
      <w:tblPr>
        <w:tblStyle w:val="TableGrid"/>
        <w:tblW w:w="10260" w:type="dxa"/>
        <w:tblInd w:w="-728" w:type="dxa"/>
        <w:tblLook w:val="04A0" w:firstRow="1" w:lastRow="0" w:firstColumn="1" w:lastColumn="0" w:noHBand="0" w:noVBand="1"/>
      </w:tblPr>
      <w:tblGrid>
        <w:gridCol w:w="3539"/>
        <w:gridCol w:w="6721"/>
      </w:tblGrid>
      <w:tr w:rsidR="002F061D" w:rsidRPr="004909EB" w14:paraId="22F51200" w14:textId="77777777" w:rsidTr="004909EB">
        <w:trPr>
          <w:cnfStyle w:val="100000000000" w:firstRow="1" w:lastRow="0" w:firstColumn="0" w:lastColumn="0" w:oddVBand="0" w:evenVBand="0" w:oddHBand="0" w:evenHBand="0" w:firstRowFirstColumn="0" w:firstRowLastColumn="0" w:lastRowFirstColumn="0" w:lastRowLastColumn="0"/>
        </w:trPr>
        <w:tc>
          <w:tcPr>
            <w:tcW w:w="3539" w:type="dxa"/>
          </w:tcPr>
          <w:p w14:paraId="71CA9614" w14:textId="77777777" w:rsidR="002F061D" w:rsidRPr="004909EB" w:rsidRDefault="002F061D" w:rsidP="009778AF">
            <w:pPr>
              <w:jc w:val="center"/>
              <w:rPr>
                <w:rStyle w:val="eop"/>
                <w:rFonts w:ascii="Times New Roman" w:hAnsi="Times New Roman"/>
                <w:b w:val="0"/>
                <w:bCs/>
                <w:sz w:val="18"/>
                <w:szCs w:val="18"/>
              </w:rPr>
            </w:pPr>
            <w:r w:rsidRPr="004909EB">
              <w:rPr>
                <w:rStyle w:val="eop"/>
                <w:rFonts w:ascii="Times New Roman" w:hAnsi="Times New Roman"/>
                <w:bCs/>
                <w:sz w:val="18"/>
                <w:szCs w:val="18"/>
              </w:rPr>
              <w:t>Entity</w:t>
            </w:r>
          </w:p>
        </w:tc>
        <w:tc>
          <w:tcPr>
            <w:tcW w:w="6721" w:type="dxa"/>
          </w:tcPr>
          <w:p w14:paraId="03EC7FF2" w14:textId="77777777" w:rsidR="002F061D" w:rsidRPr="004909EB" w:rsidRDefault="002F061D" w:rsidP="009778AF">
            <w:pPr>
              <w:jc w:val="center"/>
              <w:rPr>
                <w:rStyle w:val="eop"/>
                <w:rFonts w:ascii="Times New Roman" w:hAnsi="Times New Roman"/>
                <w:b w:val="0"/>
                <w:bCs/>
                <w:sz w:val="18"/>
                <w:szCs w:val="18"/>
              </w:rPr>
            </w:pPr>
            <w:r w:rsidRPr="004909EB">
              <w:rPr>
                <w:rStyle w:val="eop"/>
                <w:rFonts w:ascii="Times New Roman" w:hAnsi="Times New Roman"/>
                <w:bCs/>
                <w:sz w:val="18"/>
                <w:szCs w:val="18"/>
              </w:rPr>
              <w:t>Role</w:t>
            </w:r>
          </w:p>
        </w:tc>
      </w:tr>
      <w:tr w:rsidR="002F061D" w:rsidRPr="004909EB" w14:paraId="009DC8D9" w14:textId="77777777" w:rsidTr="004909EB">
        <w:tc>
          <w:tcPr>
            <w:tcW w:w="3539" w:type="dxa"/>
          </w:tcPr>
          <w:p w14:paraId="2EC04E7C" w14:textId="77777777" w:rsidR="002F061D" w:rsidRPr="004909EB" w:rsidRDefault="002F061D" w:rsidP="009778AF">
            <w:pPr>
              <w:rPr>
                <w:rStyle w:val="eop"/>
                <w:rFonts w:ascii="Times New Roman" w:hAnsi="Times New Roman"/>
                <w:sz w:val="18"/>
                <w:szCs w:val="18"/>
              </w:rPr>
            </w:pPr>
            <w:r w:rsidRPr="004909EB">
              <w:rPr>
                <w:rStyle w:val="eop"/>
                <w:rFonts w:ascii="Times New Roman" w:hAnsi="Times New Roman"/>
                <w:sz w:val="18"/>
                <w:szCs w:val="18"/>
              </w:rPr>
              <w:t>Ministry of Energy</w:t>
            </w:r>
          </w:p>
        </w:tc>
        <w:tc>
          <w:tcPr>
            <w:tcW w:w="6721" w:type="dxa"/>
          </w:tcPr>
          <w:p w14:paraId="228FC5A3" w14:textId="77777777" w:rsidR="002F061D" w:rsidRPr="004909EB" w:rsidRDefault="002F061D" w:rsidP="00B91D98">
            <w:pPr>
              <w:pStyle w:val="ListParagraph"/>
              <w:numPr>
                <w:ilvl w:val="0"/>
                <w:numId w:val="200"/>
              </w:numPr>
              <w:contextualSpacing w:val="0"/>
              <w:rPr>
                <w:rStyle w:val="eop"/>
                <w:rFonts w:ascii="Times New Roman" w:hAnsi="Times New Roman"/>
                <w:sz w:val="18"/>
                <w:szCs w:val="18"/>
              </w:rPr>
            </w:pPr>
            <w:r w:rsidRPr="004909EB">
              <w:rPr>
                <w:rStyle w:val="eop"/>
                <w:rFonts w:ascii="Times New Roman" w:hAnsi="Times New Roman"/>
                <w:sz w:val="18"/>
                <w:szCs w:val="18"/>
              </w:rPr>
              <w:t xml:space="preserve">Coordinate A-RAP implementation and provide budget for in-kind compensation. </w:t>
            </w:r>
          </w:p>
        </w:tc>
      </w:tr>
      <w:tr w:rsidR="002F061D" w:rsidRPr="004909EB" w14:paraId="4813D62D" w14:textId="77777777" w:rsidTr="004909EB">
        <w:tc>
          <w:tcPr>
            <w:tcW w:w="3539" w:type="dxa"/>
          </w:tcPr>
          <w:p w14:paraId="402EDD03" w14:textId="77777777" w:rsidR="002F061D" w:rsidRPr="004909EB" w:rsidRDefault="002F061D" w:rsidP="009778AF">
            <w:pPr>
              <w:rPr>
                <w:rStyle w:val="eop"/>
                <w:rFonts w:ascii="Times New Roman" w:hAnsi="Times New Roman"/>
                <w:sz w:val="18"/>
                <w:szCs w:val="18"/>
              </w:rPr>
            </w:pPr>
            <w:r w:rsidRPr="004909EB">
              <w:rPr>
                <w:rStyle w:val="eop"/>
                <w:rFonts w:ascii="Times New Roman" w:hAnsi="Times New Roman"/>
                <w:sz w:val="18"/>
                <w:szCs w:val="18"/>
              </w:rPr>
              <w:t>National Land Commission</w:t>
            </w:r>
          </w:p>
        </w:tc>
        <w:tc>
          <w:tcPr>
            <w:tcW w:w="6721" w:type="dxa"/>
          </w:tcPr>
          <w:p w14:paraId="60E18E10" w14:textId="77777777" w:rsidR="002F061D" w:rsidRPr="004909EB" w:rsidRDefault="002F061D" w:rsidP="00B91D98">
            <w:pPr>
              <w:pStyle w:val="ListParagraph"/>
              <w:numPr>
                <w:ilvl w:val="0"/>
                <w:numId w:val="200"/>
              </w:numPr>
              <w:contextualSpacing w:val="0"/>
              <w:rPr>
                <w:rStyle w:val="eop"/>
                <w:rFonts w:ascii="Times New Roman" w:hAnsi="Times New Roman"/>
                <w:sz w:val="18"/>
                <w:szCs w:val="18"/>
              </w:rPr>
            </w:pPr>
            <w:r w:rsidRPr="004909EB">
              <w:rPr>
                <w:rStyle w:val="eop"/>
                <w:rFonts w:ascii="Times New Roman" w:hAnsi="Times New Roman"/>
                <w:sz w:val="18"/>
                <w:szCs w:val="18"/>
              </w:rPr>
              <w:t>Implement the statutory process for compulsorily land acquisition, including site gazettement and inspections, inquiries, valuation, and award of compensation.</w:t>
            </w:r>
          </w:p>
        </w:tc>
      </w:tr>
      <w:tr w:rsidR="002F061D" w:rsidRPr="004909EB" w14:paraId="5241D09F" w14:textId="77777777" w:rsidTr="004909EB">
        <w:tc>
          <w:tcPr>
            <w:tcW w:w="3539" w:type="dxa"/>
          </w:tcPr>
          <w:p w14:paraId="3C0C586F" w14:textId="193F817A" w:rsidR="002F061D" w:rsidRPr="004909EB" w:rsidRDefault="002F061D" w:rsidP="009778AF">
            <w:pPr>
              <w:rPr>
                <w:rStyle w:val="eop"/>
                <w:rFonts w:ascii="Times New Roman" w:hAnsi="Times New Roman"/>
                <w:sz w:val="18"/>
                <w:szCs w:val="18"/>
              </w:rPr>
            </w:pPr>
            <w:r w:rsidRPr="004909EB">
              <w:rPr>
                <w:rStyle w:val="eop"/>
                <w:rFonts w:ascii="Times New Roman" w:hAnsi="Times New Roman"/>
                <w:sz w:val="18"/>
                <w:szCs w:val="18"/>
              </w:rPr>
              <w:t>Kenya Power</w:t>
            </w:r>
          </w:p>
        </w:tc>
        <w:tc>
          <w:tcPr>
            <w:tcW w:w="6721" w:type="dxa"/>
          </w:tcPr>
          <w:p w14:paraId="40A97D3B" w14:textId="77777777" w:rsidR="002F061D" w:rsidRPr="004909EB" w:rsidRDefault="002F061D" w:rsidP="00B91D98">
            <w:pPr>
              <w:pStyle w:val="ListParagraph"/>
              <w:numPr>
                <w:ilvl w:val="0"/>
                <w:numId w:val="200"/>
              </w:numPr>
              <w:contextualSpacing w:val="0"/>
              <w:rPr>
                <w:rStyle w:val="eop"/>
                <w:rFonts w:ascii="Times New Roman" w:hAnsi="Times New Roman"/>
                <w:sz w:val="18"/>
                <w:szCs w:val="18"/>
              </w:rPr>
            </w:pPr>
            <w:r w:rsidRPr="004909EB">
              <w:rPr>
                <w:rStyle w:val="eop"/>
                <w:rFonts w:ascii="Times New Roman" w:hAnsi="Times New Roman"/>
                <w:sz w:val="18"/>
                <w:szCs w:val="18"/>
              </w:rPr>
              <w:t>Monitor all land acquisition and compensation aspects (including A-RAP closure), complemented by a third-party monitor.</w:t>
            </w:r>
          </w:p>
          <w:p w14:paraId="41361148" w14:textId="77777777" w:rsidR="002F061D" w:rsidRPr="004909EB" w:rsidRDefault="002F061D" w:rsidP="00B91D98">
            <w:pPr>
              <w:pStyle w:val="ListParagraph"/>
              <w:numPr>
                <w:ilvl w:val="0"/>
                <w:numId w:val="200"/>
              </w:numPr>
              <w:contextualSpacing w:val="0"/>
              <w:rPr>
                <w:rStyle w:val="eop"/>
                <w:rFonts w:ascii="Times New Roman" w:hAnsi="Times New Roman"/>
                <w:sz w:val="18"/>
                <w:szCs w:val="18"/>
              </w:rPr>
            </w:pPr>
            <w:r w:rsidRPr="004909EB">
              <w:rPr>
                <w:rStyle w:val="eop"/>
                <w:rFonts w:ascii="Times New Roman" w:hAnsi="Times New Roman"/>
                <w:sz w:val="18"/>
                <w:szCs w:val="18"/>
              </w:rPr>
              <w:t xml:space="preserve">Provide budgets for stakeholder engagement, grievance management,  and monitoring, including the facilitation of the Land Acquisition and Compensation Implementation Committee, and the Grievance Redress Committee. </w:t>
            </w:r>
          </w:p>
        </w:tc>
      </w:tr>
      <w:tr w:rsidR="002F061D" w:rsidRPr="004909EB" w14:paraId="026CF792" w14:textId="77777777" w:rsidTr="004909EB">
        <w:tc>
          <w:tcPr>
            <w:tcW w:w="3539" w:type="dxa"/>
          </w:tcPr>
          <w:p w14:paraId="41ED38F5" w14:textId="77777777" w:rsidR="002F061D" w:rsidRPr="004909EB" w:rsidRDefault="002F061D" w:rsidP="009778AF">
            <w:pPr>
              <w:rPr>
                <w:rStyle w:val="eop"/>
                <w:rFonts w:ascii="Times New Roman" w:hAnsi="Times New Roman"/>
                <w:sz w:val="18"/>
                <w:szCs w:val="18"/>
              </w:rPr>
            </w:pPr>
            <w:r w:rsidRPr="004909EB">
              <w:rPr>
                <w:rStyle w:val="eop"/>
                <w:rFonts w:ascii="Times New Roman" w:hAnsi="Times New Roman"/>
                <w:sz w:val="18"/>
                <w:szCs w:val="18"/>
              </w:rPr>
              <w:t>Mini-grid Contractor</w:t>
            </w:r>
          </w:p>
        </w:tc>
        <w:tc>
          <w:tcPr>
            <w:tcW w:w="6721" w:type="dxa"/>
          </w:tcPr>
          <w:p w14:paraId="44AED6A3" w14:textId="77777777" w:rsidR="002F061D" w:rsidRPr="004909EB" w:rsidRDefault="002F061D" w:rsidP="00B91D98">
            <w:pPr>
              <w:pStyle w:val="ListParagraph"/>
              <w:numPr>
                <w:ilvl w:val="0"/>
                <w:numId w:val="200"/>
              </w:numPr>
              <w:contextualSpacing w:val="0"/>
              <w:rPr>
                <w:rStyle w:val="eop"/>
                <w:rFonts w:ascii="Times New Roman" w:hAnsi="Times New Roman"/>
                <w:sz w:val="18"/>
                <w:szCs w:val="18"/>
              </w:rPr>
            </w:pPr>
            <w:r w:rsidRPr="004909EB">
              <w:rPr>
                <w:rStyle w:val="eop"/>
                <w:rFonts w:ascii="Times New Roman" w:hAnsi="Times New Roman"/>
                <w:sz w:val="18"/>
                <w:szCs w:val="18"/>
              </w:rPr>
              <w:t>Implement in-kind compensation concurrently with the solar mini-grid project.</w:t>
            </w:r>
          </w:p>
        </w:tc>
      </w:tr>
      <w:tr w:rsidR="002F061D" w:rsidRPr="004909EB" w14:paraId="0F22F762" w14:textId="77777777" w:rsidTr="004909EB">
        <w:tc>
          <w:tcPr>
            <w:tcW w:w="3539" w:type="dxa"/>
          </w:tcPr>
          <w:p w14:paraId="2962530A" w14:textId="77777777" w:rsidR="002F061D" w:rsidRPr="004909EB" w:rsidRDefault="002F061D" w:rsidP="009778AF">
            <w:pPr>
              <w:rPr>
                <w:rStyle w:val="eop"/>
                <w:rFonts w:ascii="Times New Roman" w:hAnsi="Times New Roman"/>
                <w:sz w:val="18"/>
                <w:szCs w:val="18"/>
              </w:rPr>
            </w:pPr>
            <w:r w:rsidRPr="004909EB">
              <w:rPr>
                <w:rStyle w:val="eop"/>
                <w:rFonts w:ascii="Times New Roman" w:hAnsi="Times New Roman"/>
                <w:sz w:val="18"/>
                <w:szCs w:val="18"/>
              </w:rPr>
              <w:t>Supervising Consultant</w:t>
            </w:r>
          </w:p>
        </w:tc>
        <w:tc>
          <w:tcPr>
            <w:tcW w:w="6721" w:type="dxa"/>
          </w:tcPr>
          <w:p w14:paraId="3C18668D" w14:textId="77777777" w:rsidR="002F061D" w:rsidRPr="004909EB" w:rsidRDefault="002F061D" w:rsidP="00B91D98">
            <w:pPr>
              <w:pStyle w:val="ListParagraph"/>
              <w:numPr>
                <w:ilvl w:val="0"/>
                <w:numId w:val="200"/>
              </w:numPr>
              <w:contextualSpacing w:val="0"/>
              <w:rPr>
                <w:rStyle w:val="eop"/>
                <w:rFonts w:ascii="Times New Roman" w:hAnsi="Times New Roman"/>
                <w:sz w:val="18"/>
                <w:szCs w:val="18"/>
              </w:rPr>
            </w:pPr>
            <w:r w:rsidRPr="004909EB">
              <w:rPr>
                <w:rStyle w:val="eop"/>
                <w:rFonts w:ascii="Times New Roman" w:hAnsi="Times New Roman"/>
                <w:sz w:val="18"/>
                <w:szCs w:val="18"/>
              </w:rPr>
              <w:t>Monitor and report on implementation of in-kind compensation, and overall project compliance with social safeguards.</w:t>
            </w:r>
          </w:p>
        </w:tc>
      </w:tr>
      <w:tr w:rsidR="002F061D" w:rsidRPr="004909EB" w14:paraId="2EC6F910" w14:textId="77777777" w:rsidTr="004909EB">
        <w:tc>
          <w:tcPr>
            <w:tcW w:w="3539" w:type="dxa"/>
          </w:tcPr>
          <w:p w14:paraId="4B791B01" w14:textId="77777777" w:rsidR="002F061D" w:rsidRPr="004909EB" w:rsidRDefault="002F061D" w:rsidP="009778AF">
            <w:pPr>
              <w:rPr>
                <w:rStyle w:val="eop"/>
                <w:rFonts w:ascii="Times New Roman" w:hAnsi="Times New Roman"/>
                <w:sz w:val="18"/>
                <w:szCs w:val="18"/>
              </w:rPr>
            </w:pPr>
            <w:r w:rsidRPr="004909EB">
              <w:rPr>
                <w:rStyle w:val="eop"/>
                <w:rFonts w:ascii="Times New Roman" w:hAnsi="Times New Roman"/>
                <w:sz w:val="18"/>
                <w:szCs w:val="18"/>
              </w:rPr>
              <w:t>Grievance Redress Committees</w:t>
            </w:r>
          </w:p>
        </w:tc>
        <w:tc>
          <w:tcPr>
            <w:tcW w:w="6721" w:type="dxa"/>
          </w:tcPr>
          <w:p w14:paraId="000DDC3E" w14:textId="77777777" w:rsidR="002F061D" w:rsidRPr="004909EB" w:rsidRDefault="002F061D" w:rsidP="00B91D98">
            <w:pPr>
              <w:pStyle w:val="ListParagraph"/>
              <w:numPr>
                <w:ilvl w:val="0"/>
                <w:numId w:val="200"/>
              </w:numPr>
              <w:contextualSpacing w:val="0"/>
              <w:rPr>
                <w:rStyle w:val="eop"/>
                <w:rFonts w:ascii="Times New Roman" w:hAnsi="Times New Roman"/>
                <w:sz w:val="18"/>
                <w:szCs w:val="18"/>
              </w:rPr>
            </w:pPr>
            <w:r w:rsidRPr="004909EB">
              <w:rPr>
                <w:rStyle w:val="eop"/>
                <w:rFonts w:ascii="Times New Roman" w:hAnsi="Times New Roman"/>
                <w:sz w:val="18"/>
                <w:szCs w:val="18"/>
              </w:rPr>
              <w:t xml:space="preserve">Formed at the locational, county, and national levels, and responsible for resolving complaints, including A-RAP related grievances.  </w:t>
            </w:r>
          </w:p>
        </w:tc>
      </w:tr>
      <w:tr w:rsidR="002F061D" w:rsidRPr="004909EB" w14:paraId="1DD5EED2" w14:textId="77777777" w:rsidTr="004909EB">
        <w:tc>
          <w:tcPr>
            <w:tcW w:w="3539" w:type="dxa"/>
          </w:tcPr>
          <w:p w14:paraId="224D99AE" w14:textId="77777777" w:rsidR="002F061D" w:rsidRPr="004909EB" w:rsidRDefault="002F061D" w:rsidP="009778AF">
            <w:pPr>
              <w:rPr>
                <w:rStyle w:val="eop"/>
                <w:rFonts w:ascii="Times New Roman" w:hAnsi="Times New Roman"/>
                <w:sz w:val="18"/>
                <w:szCs w:val="18"/>
              </w:rPr>
            </w:pPr>
            <w:r w:rsidRPr="004909EB">
              <w:rPr>
                <w:rStyle w:val="eop"/>
                <w:rFonts w:ascii="Times New Roman" w:hAnsi="Times New Roman"/>
                <w:sz w:val="18"/>
                <w:szCs w:val="18"/>
              </w:rPr>
              <w:t>A-RAP Implementation Committee</w:t>
            </w:r>
          </w:p>
        </w:tc>
        <w:tc>
          <w:tcPr>
            <w:tcW w:w="6721" w:type="dxa"/>
          </w:tcPr>
          <w:p w14:paraId="160D7889" w14:textId="77777777" w:rsidR="002F061D" w:rsidRPr="004909EB" w:rsidRDefault="002F061D" w:rsidP="00B91D98">
            <w:pPr>
              <w:pStyle w:val="ListParagraph"/>
              <w:numPr>
                <w:ilvl w:val="0"/>
                <w:numId w:val="200"/>
              </w:numPr>
              <w:contextualSpacing w:val="0"/>
              <w:rPr>
                <w:rStyle w:val="eop"/>
                <w:rFonts w:ascii="Times New Roman" w:hAnsi="Times New Roman"/>
                <w:sz w:val="18"/>
                <w:szCs w:val="18"/>
              </w:rPr>
            </w:pPr>
            <w:r w:rsidRPr="004909EB">
              <w:rPr>
                <w:rStyle w:val="eop"/>
                <w:rFonts w:ascii="Times New Roman" w:hAnsi="Times New Roman"/>
                <w:sz w:val="18"/>
                <w:szCs w:val="18"/>
              </w:rPr>
              <w:t xml:space="preserve">Coordinate A-RAP engagements at the community level, monitoring A-RAP implementation and closure. </w:t>
            </w:r>
          </w:p>
        </w:tc>
      </w:tr>
      <w:tr w:rsidR="002F061D" w:rsidRPr="004909EB" w14:paraId="4703DE73" w14:textId="77777777" w:rsidTr="004909EB">
        <w:tc>
          <w:tcPr>
            <w:tcW w:w="3539" w:type="dxa"/>
          </w:tcPr>
          <w:p w14:paraId="3337B9F8" w14:textId="77777777" w:rsidR="002F061D" w:rsidRPr="004909EB" w:rsidRDefault="002F061D" w:rsidP="009778AF">
            <w:pPr>
              <w:rPr>
                <w:rStyle w:val="eop"/>
                <w:rFonts w:ascii="Times New Roman" w:hAnsi="Times New Roman"/>
                <w:sz w:val="18"/>
                <w:szCs w:val="18"/>
              </w:rPr>
            </w:pPr>
            <w:r w:rsidRPr="004909EB">
              <w:rPr>
                <w:rStyle w:val="eop"/>
                <w:rFonts w:ascii="Times New Roman" w:hAnsi="Times New Roman"/>
                <w:sz w:val="18"/>
                <w:szCs w:val="18"/>
              </w:rPr>
              <w:t>Affected Community</w:t>
            </w:r>
          </w:p>
        </w:tc>
        <w:tc>
          <w:tcPr>
            <w:tcW w:w="6721" w:type="dxa"/>
          </w:tcPr>
          <w:p w14:paraId="7BE62419" w14:textId="77777777" w:rsidR="002F061D" w:rsidRPr="004909EB" w:rsidRDefault="002F061D" w:rsidP="00B91D98">
            <w:pPr>
              <w:pStyle w:val="ListParagraph"/>
              <w:numPr>
                <w:ilvl w:val="0"/>
                <w:numId w:val="203"/>
              </w:numPr>
              <w:contextualSpacing w:val="0"/>
              <w:rPr>
                <w:rStyle w:val="eop"/>
                <w:rFonts w:ascii="Times New Roman" w:hAnsi="Times New Roman"/>
                <w:bCs/>
                <w:color w:val="000000"/>
                <w:sz w:val="18"/>
                <w:szCs w:val="18"/>
              </w:rPr>
            </w:pPr>
            <w:r w:rsidRPr="004909EB">
              <w:rPr>
                <w:rFonts w:ascii="Times New Roman" w:hAnsi="Times New Roman"/>
                <w:bCs/>
                <w:color w:val="000000"/>
                <w:sz w:val="18"/>
                <w:szCs w:val="18"/>
              </w:rPr>
              <w:t>Responsible for the operation and maintenance (O&amp;M) of in-kind compensation project. An agreement stipulating the O&amp;M roles and responsibilities of the community will be effected.</w:t>
            </w:r>
          </w:p>
        </w:tc>
      </w:tr>
    </w:tbl>
    <w:p w14:paraId="2AFB2117" w14:textId="77777777" w:rsidR="00B62446" w:rsidRDefault="00B62446" w:rsidP="00E57268">
      <w:pPr>
        <w:rPr>
          <w:rFonts w:ascii="Times New Roman" w:eastAsia="Calibri" w:hAnsi="Times New Roman"/>
          <w:b/>
          <w:bCs/>
          <w:color w:val="000000"/>
          <w:szCs w:val="20"/>
          <w:shd w:val="clear" w:color="auto" w:fill="FFFFFF"/>
          <w:lang w:val="en-US" w:eastAsia="en-US"/>
        </w:rPr>
      </w:pPr>
    </w:p>
    <w:p w14:paraId="07BB60FD" w14:textId="7648F88B" w:rsidR="00E57268" w:rsidRPr="00E57268" w:rsidRDefault="00B62446" w:rsidP="00E57268">
      <w:pPr>
        <w:rPr>
          <w:rFonts w:ascii="Times New Roman" w:hAnsi="Times New Roman"/>
          <w:b/>
          <w:bCs/>
          <w:szCs w:val="20"/>
          <w:lang w:eastAsia="en-US"/>
        </w:rPr>
      </w:pPr>
      <w:r>
        <w:rPr>
          <w:rFonts w:ascii="Times New Roman" w:eastAsia="Calibri" w:hAnsi="Times New Roman"/>
          <w:b/>
          <w:bCs/>
          <w:color w:val="000000"/>
          <w:szCs w:val="20"/>
          <w:shd w:val="clear" w:color="auto" w:fill="FFFFFF"/>
          <w:lang w:val="en-US" w:eastAsia="en-US"/>
        </w:rPr>
        <w:t xml:space="preserve">6. </w:t>
      </w:r>
      <w:r w:rsidR="00E57268" w:rsidRPr="00E57268">
        <w:rPr>
          <w:rFonts w:ascii="Times New Roman" w:hAnsi="Times New Roman"/>
          <w:b/>
          <w:bCs/>
          <w:szCs w:val="20"/>
          <w:lang w:eastAsia="en-US"/>
        </w:rPr>
        <w:t>Procedures for Grievance Redress</w:t>
      </w:r>
    </w:p>
    <w:p w14:paraId="3A848B79" w14:textId="77777777" w:rsidR="00E57268" w:rsidRPr="00E57268" w:rsidRDefault="00E57268" w:rsidP="00E57268">
      <w:pPr>
        <w:rPr>
          <w:rFonts w:ascii="Times New Roman" w:hAnsi="Times New Roman"/>
          <w:i/>
          <w:iCs/>
          <w:szCs w:val="20"/>
          <w:lang w:val="en-US" w:eastAsia="en-US"/>
        </w:rPr>
      </w:pPr>
      <w:r w:rsidRPr="00E57268">
        <w:rPr>
          <w:rFonts w:ascii="Times New Roman" w:hAnsi="Times New Roman"/>
          <w:szCs w:val="20"/>
          <w:lang w:val="en-US" w:eastAsia="en-US"/>
        </w:rPr>
        <w:t xml:space="preserve">The Project procedures for grievance redress were established through a public consultation process and informed by the existing conflict resolution structures in the community. The Grievance Redress Mechanism (GRM) comprises tiers at the project, county, and national levels. </w:t>
      </w:r>
      <w:r w:rsidRPr="00E57268">
        <w:rPr>
          <w:rFonts w:ascii="Times New Roman" w:hAnsi="Times New Roman"/>
          <w:i/>
          <w:iCs/>
          <w:szCs w:val="20"/>
          <w:lang w:val="en-US" w:eastAsia="en-US"/>
        </w:rPr>
        <w:t>Refer to Chapter 6 of the ESIA for a detailed GRM.</w:t>
      </w:r>
    </w:p>
    <w:p w14:paraId="09E77854" w14:textId="77777777" w:rsidR="00E57268" w:rsidRPr="00E57268" w:rsidRDefault="00E57268" w:rsidP="00E57268">
      <w:pPr>
        <w:rPr>
          <w:rFonts w:ascii="Times New Roman" w:eastAsia="Calibri" w:hAnsi="Times New Roman"/>
          <w:szCs w:val="20"/>
          <w:lang w:val="en-US" w:eastAsia="en-US"/>
        </w:rPr>
      </w:pPr>
    </w:p>
    <w:p w14:paraId="0FFFDA0D" w14:textId="4FF24C93" w:rsidR="00E57268" w:rsidRPr="008B4684" w:rsidRDefault="00B62446" w:rsidP="00E57268">
      <w:pPr>
        <w:spacing w:after="120"/>
        <w:rPr>
          <w:rFonts w:ascii="Times New Roman" w:hAnsi="Times New Roman"/>
          <w:b/>
          <w:bCs/>
          <w:sz w:val="24"/>
          <w:szCs w:val="24"/>
          <w:lang w:eastAsia="en-US"/>
        </w:rPr>
      </w:pPr>
      <w:r w:rsidRPr="008B4684">
        <w:rPr>
          <w:rFonts w:ascii="Times New Roman" w:eastAsia="Calibri" w:hAnsi="Times New Roman"/>
          <w:b/>
          <w:bCs/>
          <w:color w:val="000000"/>
          <w:sz w:val="24"/>
          <w:szCs w:val="24"/>
          <w:shd w:val="clear" w:color="auto" w:fill="FFFFFF"/>
          <w:lang w:val="en-US" w:eastAsia="en-US"/>
        </w:rPr>
        <w:t xml:space="preserve">7. </w:t>
      </w:r>
      <w:r w:rsidR="00E57268" w:rsidRPr="008B4684">
        <w:rPr>
          <w:rFonts w:ascii="Times New Roman" w:hAnsi="Times New Roman"/>
          <w:b/>
          <w:bCs/>
          <w:sz w:val="24"/>
          <w:szCs w:val="24"/>
          <w:lang w:eastAsia="en-US"/>
        </w:rPr>
        <w:t>Implementation Timetable and Budget for the ARAP Implementation</w:t>
      </w:r>
    </w:p>
    <w:p w14:paraId="655CECA7" w14:textId="77777777" w:rsidR="00E57268" w:rsidRPr="008B4684" w:rsidRDefault="00E57268" w:rsidP="00E57268">
      <w:pPr>
        <w:rPr>
          <w:rFonts w:ascii="Times New Roman" w:hAnsi="Times New Roman"/>
          <w:b/>
          <w:bCs/>
          <w:sz w:val="24"/>
          <w:szCs w:val="24"/>
          <w:lang w:eastAsia="en-US"/>
        </w:rPr>
      </w:pPr>
    </w:p>
    <w:p w14:paraId="38EFAAE5" w14:textId="1506F557" w:rsidR="00E57268" w:rsidRPr="008B4684" w:rsidRDefault="00E57268" w:rsidP="00E57268">
      <w:pPr>
        <w:rPr>
          <w:rFonts w:ascii="Times New Roman" w:hAnsi="Times New Roman"/>
          <w:b/>
          <w:bCs/>
          <w:sz w:val="24"/>
          <w:szCs w:val="24"/>
          <w:lang w:val="en-US" w:eastAsia="en-US"/>
        </w:rPr>
      </w:pPr>
      <w:r w:rsidRPr="008B4684">
        <w:rPr>
          <w:rFonts w:ascii="Times New Roman" w:eastAsia="Calibri" w:hAnsi="Times New Roman"/>
          <w:b/>
          <w:bCs/>
          <w:sz w:val="24"/>
          <w:szCs w:val="24"/>
          <w:lang w:val="en-US" w:eastAsia="en-US"/>
        </w:rPr>
        <w:t>7</w:t>
      </w:r>
      <w:r w:rsidRPr="008B4684">
        <w:rPr>
          <w:rFonts w:ascii="Times New Roman" w:hAnsi="Times New Roman"/>
          <w:b/>
          <w:bCs/>
          <w:sz w:val="24"/>
          <w:szCs w:val="24"/>
          <w:lang w:val="en-US" w:eastAsia="en-US"/>
        </w:rPr>
        <w:t xml:space="preserve">.1 Timelines </w:t>
      </w:r>
    </w:p>
    <w:p w14:paraId="5D7BE011" w14:textId="77777777" w:rsidR="00E57268" w:rsidRPr="00E57268" w:rsidRDefault="00E57268" w:rsidP="00E57268">
      <w:pPr>
        <w:rPr>
          <w:rFonts w:ascii="Times New Roman" w:eastAsia="Calibri" w:hAnsi="Times New Roman"/>
          <w:bCs/>
          <w:color w:val="000000"/>
          <w:szCs w:val="20"/>
          <w:lang w:val="en-US" w:eastAsia="en-US"/>
        </w:rPr>
      </w:pPr>
      <w:r w:rsidRPr="00E57268">
        <w:rPr>
          <w:rFonts w:ascii="Times New Roman" w:eastAsia="Calibri" w:hAnsi="Times New Roman"/>
          <w:bCs/>
          <w:color w:val="000000"/>
          <w:szCs w:val="20"/>
          <w:lang w:val="en-US" w:eastAsia="en-US"/>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 bound indicators, which can be monitored by all parties – the PAPs, IAs, the Ministry, third-party monitor, and the Bank.</w:t>
      </w:r>
    </w:p>
    <w:p w14:paraId="744FD3F3" w14:textId="77777777" w:rsidR="00E57268" w:rsidRPr="00E57268" w:rsidRDefault="00E57268" w:rsidP="00E57268">
      <w:pPr>
        <w:rPr>
          <w:rFonts w:ascii="Times New Roman" w:eastAsia="Calibri" w:hAnsi="Times New Roman"/>
          <w:bCs/>
          <w:color w:val="000000"/>
          <w:szCs w:val="20"/>
          <w:lang w:val="en-US" w:eastAsia="en-US"/>
        </w:rPr>
      </w:pPr>
    </w:p>
    <w:p w14:paraId="35830112" w14:textId="4521DE73" w:rsidR="00E57268" w:rsidRPr="0060467E" w:rsidRDefault="00E57268" w:rsidP="00E57268">
      <w:pPr>
        <w:rPr>
          <w:rFonts w:ascii="Times New Roman" w:eastAsia="Calibri" w:hAnsi="Times New Roman"/>
          <w:b/>
          <w:color w:val="000000"/>
          <w:sz w:val="24"/>
          <w:szCs w:val="24"/>
          <w:lang w:val="en-US" w:eastAsia="en-US"/>
        </w:rPr>
      </w:pPr>
      <w:r w:rsidRPr="0060467E">
        <w:rPr>
          <w:rFonts w:ascii="Times New Roman" w:eastAsia="Calibri" w:hAnsi="Times New Roman"/>
          <w:b/>
          <w:color w:val="000000"/>
          <w:sz w:val="24"/>
          <w:szCs w:val="24"/>
          <w:lang w:val="en-US" w:eastAsia="en-US"/>
        </w:rPr>
        <w:t>7.2 Budget</w:t>
      </w:r>
    </w:p>
    <w:p w14:paraId="392D7F65" w14:textId="18329CB6" w:rsidR="00E63F70" w:rsidRPr="00E64C97" w:rsidRDefault="005538F4" w:rsidP="00E63F70">
      <w:pPr>
        <w:rPr>
          <w:rFonts w:cs="Tahoma"/>
          <w:b/>
          <w:szCs w:val="20"/>
          <w:lang w:val="en-US"/>
        </w:rPr>
      </w:pPr>
      <w:r w:rsidRPr="005538F4">
        <w:rPr>
          <w:rFonts w:ascii="Times New Roman" w:eastAsia="Calibri" w:hAnsi="Times New Roman"/>
          <w:bCs/>
          <w:color w:val="000000"/>
          <w:szCs w:val="20"/>
          <w:lang w:val="en-US" w:eastAsia="en-US"/>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w:t>
      </w:r>
    </w:p>
    <w:p w14:paraId="217D0EC0" w14:textId="77777777" w:rsidR="00E63F70" w:rsidRPr="00E64C97" w:rsidRDefault="00E63F70" w:rsidP="00E63F70">
      <w:pPr>
        <w:rPr>
          <w:rFonts w:cs="Tahoma"/>
          <w:b/>
          <w:szCs w:val="20"/>
          <w:lang w:val="en-US"/>
        </w:rPr>
      </w:pPr>
    </w:p>
    <w:p w14:paraId="55AB930C" w14:textId="20F12EE6" w:rsidR="006E4BD6" w:rsidRDefault="006E4BD6" w:rsidP="006E4BD6">
      <w:pPr>
        <w:pStyle w:val="Heading2"/>
        <w:numPr>
          <w:ilvl w:val="0"/>
          <w:numId w:val="0"/>
        </w:numPr>
        <w:ind w:left="284"/>
        <w:rPr>
          <w:shd w:val="clear" w:color="auto" w:fill="DEEAF6"/>
          <w:lang w:val="en-US"/>
        </w:rPr>
      </w:pPr>
      <w:r>
        <w:rPr>
          <w:rFonts w:cs="Tahoma"/>
          <w:b w:val="0"/>
          <w:lang w:val="en-US"/>
        </w:rPr>
        <w:br w:type="page"/>
      </w:r>
      <w:bookmarkStart w:id="879" w:name="_Toc138059449"/>
      <w:bookmarkStart w:id="880" w:name="_Toc152063229"/>
      <w:r w:rsidRPr="00CF0FAB">
        <w:rPr>
          <w:shd w:val="clear" w:color="auto" w:fill="DEEAF6"/>
          <w:lang w:val="en-US"/>
        </w:rPr>
        <w:t xml:space="preserve">APPENDIX </w:t>
      </w:r>
      <w:r w:rsidR="00CC7B7B">
        <w:rPr>
          <w:shd w:val="clear" w:color="auto" w:fill="DEEAF6"/>
          <w:lang w:val="en-US"/>
        </w:rPr>
        <w:t xml:space="preserve">5 </w:t>
      </w:r>
      <w:r w:rsidRPr="00CF0FAB">
        <w:rPr>
          <w:shd w:val="clear" w:color="auto" w:fill="DEEAF6"/>
          <w:lang w:val="en-US"/>
        </w:rPr>
        <w:t>– NEMA FIRM OF EXPERTS LICENSE</w:t>
      </w:r>
      <w:bookmarkEnd w:id="879"/>
      <w:r w:rsidRPr="00CF0FAB">
        <w:rPr>
          <w:shd w:val="clear" w:color="auto" w:fill="DEEAF6"/>
          <w:lang w:val="en-US"/>
        </w:rPr>
        <w:t xml:space="preserve"> AND LEAD EXPERT LICENSE</w:t>
      </w:r>
      <w:bookmarkEnd w:id="880"/>
    </w:p>
    <w:p w14:paraId="32350F26" w14:textId="77777777" w:rsidR="006E4BD6" w:rsidRDefault="006E4BD6" w:rsidP="006E4BD6">
      <w:pPr>
        <w:pStyle w:val="Caption"/>
        <w:rPr>
          <w:rFonts w:cs="Tahoma"/>
          <w:sz w:val="20"/>
        </w:rPr>
      </w:pPr>
    </w:p>
    <w:p w14:paraId="3892EBD6" w14:textId="720850B4" w:rsidR="006E4BD6" w:rsidRPr="00E64C97" w:rsidRDefault="00EB7CCF" w:rsidP="006E4BD6">
      <w:pPr>
        <w:pStyle w:val="Caption"/>
        <w:ind w:left="0" w:firstLine="0"/>
        <w:rPr>
          <w:noProof/>
          <w:sz w:val="20"/>
          <w:lang w:eastAsia="en-GB"/>
        </w:rPr>
      </w:pPr>
      <w:r w:rsidRPr="00E64C97">
        <w:rPr>
          <w:noProof/>
          <w:sz w:val="20"/>
          <w:lang w:val="en-US" w:eastAsia="en-US"/>
        </w:rPr>
        <w:drawing>
          <wp:inline distT="0" distB="0" distL="0" distR="0" wp14:anchorId="62C181E1" wp14:editId="6D2CFD8F">
            <wp:extent cx="5386705" cy="7606665"/>
            <wp:effectExtent l="0" t="0" r="0" b="0"/>
            <wp:docPr id="4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86705" cy="7606665"/>
                    </a:xfrm>
                    <a:prstGeom prst="rect">
                      <a:avLst/>
                    </a:prstGeom>
                    <a:noFill/>
                    <a:ln>
                      <a:noFill/>
                    </a:ln>
                  </pic:spPr>
                </pic:pic>
              </a:graphicData>
            </a:graphic>
          </wp:inline>
        </w:drawing>
      </w:r>
    </w:p>
    <w:p w14:paraId="776E5212" w14:textId="6F7EB145" w:rsidR="006E4BD6" w:rsidRPr="00E64C97" w:rsidRDefault="006E4BD6" w:rsidP="006E4BD6">
      <w:pPr>
        <w:rPr>
          <w:szCs w:val="20"/>
          <w:lang w:eastAsia="en-GB"/>
        </w:rPr>
      </w:pPr>
      <w:r w:rsidRPr="00E64C97">
        <w:rPr>
          <w:szCs w:val="20"/>
          <w:lang w:eastAsia="en-GB"/>
        </w:rPr>
        <w:br w:type="page"/>
      </w:r>
      <w:r w:rsidR="00EB7CCF" w:rsidRPr="00E64C97">
        <w:rPr>
          <w:noProof/>
          <w:szCs w:val="20"/>
          <w:lang w:val="en-US" w:eastAsia="en-US"/>
        </w:rPr>
        <w:drawing>
          <wp:inline distT="0" distB="0" distL="0" distR="0" wp14:anchorId="34A08BCD" wp14:editId="39543B96">
            <wp:extent cx="5725160" cy="8103870"/>
            <wp:effectExtent l="0" t="0" r="0" b="0"/>
            <wp:docPr id="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25160" cy="8103870"/>
                    </a:xfrm>
                    <a:prstGeom prst="rect">
                      <a:avLst/>
                    </a:prstGeom>
                    <a:noFill/>
                    <a:ln>
                      <a:noFill/>
                    </a:ln>
                  </pic:spPr>
                </pic:pic>
              </a:graphicData>
            </a:graphic>
          </wp:inline>
        </w:drawing>
      </w:r>
    </w:p>
    <w:p w14:paraId="5E4F7ADE" w14:textId="77777777" w:rsidR="00E63F70" w:rsidRPr="00E64C97" w:rsidRDefault="006E4BD6" w:rsidP="006E4BD6">
      <w:pPr>
        <w:rPr>
          <w:rFonts w:cs="Tahoma"/>
          <w:b/>
          <w:szCs w:val="20"/>
          <w:lang w:val="en-US"/>
        </w:rPr>
      </w:pPr>
      <w:r w:rsidRPr="00E64C97">
        <w:br w:type="page"/>
      </w:r>
    </w:p>
    <w:p w14:paraId="2A297A14" w14:textId="77777777" w:rsidR="00E63F70" w:rsidRPr="00E64C97" w:rsidRDefault="00E63F70" w:rsidP="00E63F70">
      <w:pPr>
        <w:rPr>
          <w:rFonts w:cs="Tahoma"/>
          <w:b/>
          <w:szCs w:val="20"/>
          <w:lang w:val="en-US"/>
        </w:rPr>
      </w:pPr>
    </w:p>
    <w:p w14:paraId="143D2C88" w14:textId="77777777" w:rsidR="00E63F70" w:rsidRPr="00E64C97" w:rsidRDefault="00E63F70" w:rsidP="00E63F70">
      <w:pPr>
        <w:rPr>
          <w:rFonts w:cs="Tahoma"/>
          <w:b/>
          <w:szCs w:val="20"/>
          <w:shd w:val="clear" w:color="auto" w:fill="DEEAF6"/>
          <w:lang w:val="en-US"/>
        </w:rPr>
      </w:pPr>
    </w:p>
    <w:p w14:paraId="09E21A07" w14:textId="77777777" w:rsidR="00E63F70" w:rsidRPr="00E64C97" w:rsidRDefault="00E63F70" w:rsidP="00E63F70">
      <w:pPr>
        <w:rPr>
          <w:rFonts w:cs="Tahoma"/>
          <w:b/>
          <w:szCs w:val="20"/>
          <w:shd w:val="clear" w:color="auto" w:fill="DEEAF6"/>
          <w:lang w:val="en-US"/>
        </w:rPr>
      </w:pPr>
    </w:p>
    <w:p w14:paraId="420D2FFF" w14:textId="77777777" w:rsidR="00B50220" w:rsidRDefault="00B50220" w:rsidP="00B50220">
      <w:pPr>
        <w:pStyle w:val="Caption"/>
        <w:ind w:left="0" w:firstLine="0"/>
        <w:rPr>
          <w:b w:val="0"/>
        </w:rPr>
      </w:pPr>
      <w:r>
        <w:rPr>
          <w:b w:val="0"/>
        </w:rPr>
        <w:t xml:space="preserve"> </w:t>
      </w:r>
    </w:p>
    <w:p w14:paraId="0EF71EFC" w14:textId="77777777" w:rsidR="005C6E3F" w:rsidRPr="00E64C97" w:rsidRDefault="005C6E3F" w:rsidP="00E034B1">
      <w:pPr>
        <w:pStyle w:val="Caption"/>
        <w:ind w:left="0" w:firstLine="0"/>
        <w:rPr>
          <w:rFonts w:cs="Tahoma"/>
          <w:sz w:val="20"/>
        </w:rPr>
      </w:pPr>
    </w:p>
    <w:p w14:paraId="396C58C1" w14:textId="77777777" w:rsidR="0048279E" w:rsidRPr="00E64C97" w:rsidRDefault="0048279E" w:rsidP="0056386C">
      <w:pPr>
        <w:rPr>
          <w:rFonts w:cs="Tahoma"/>
          <w:b/>
          <w:szCs w:val="20"/>
          <w:lang w:val="en-US"/>
        </w:rPr>
      </w:pPr>
    </w:p>
    <w:p w14:paraId="0C95A83A" w14:textId="77777777" w:rsidR="00191FEA" w:rsidRPr="00E64C97" w:rsidRDefault="00191FEA" w:rsidP="0056386C">
      <w:pPr>
        <w:rPr>
          <w:rFonts w:cs="Tahoma"/>
          <w:b/>
          <w:szCs w:val="20"/>
          <w:lang w:val="en-US"/>
        </w:rPr>
      </w:pPr>
    </w:p>
    <w:sectPr w:rsidR="00191FEA" w:rsidRPr="00E64C97" w:rsidSect="00041AD9">
      <w:pgSz w:w="11906" w:h="16838"/>
      <w:pgMar w:top="1440" w:right="1800" w:bottom="1440" w:left="1800" w:header="709"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D16EC8A" w14:textId="77777777" w:rsidR="00803218" w:rsidRDefault="00803218" w:rsidP="003E72CD">
      <w:pPr>
        <w:pStyle w:val="FigureHeading"/>
      </w:pPr>
      <w:r>
        <w:separator/>
      </w:r>
    </w:p>
    <w:p w14:paraId="237D4E17" w14:textId="77777777" w:rsidR="00803218" w:rsidRDefault="00803218"/>
  </w:endnote>
  <w:endnote w:type="continuationSeparator" w:id="0">
    <w:p w14:paraId="694C575B" w14:textId="77777777" w:rsidR="00803218" w:rsidRDefault="00803218" w:rsidP="003E72CD">
      <w:pPr>
        <w:pStyle w:val="FigureHeading"/>
      </w:pPr>
      <w:r>
        <w:continuationSeparator/>
      </w:r>
    </w:p>
    <w:p w14:paraId="30C0369F" w14:textId="77777777" w:rsidR="00803218" w:rsidRDefault="0080321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ymbolMT">
    <w:altName w:val="Calibri"/>
    <w:charset w:val="00"/>
    <w:family w:val="auto"/>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Univers">
    <w:altName w:val="Arial"/>
    <w:charset w:val="00"/>
    <w:family w:val="swiss"/>
    <w:pitch w:val="variable"/>
    <w:sig w:usb0="80000287" w:usb1="00000000" w:usb2="00000000" w:usb3="00000000" w:csb0="0000000F" w:csb1="00000000"/>
  </w:font>
  <w:font w:name="Wingdings 2">
    <w:panose1 w:val="050201020105070707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TTF F 4 BC 74 8t 00">
    <w:altName w:val="Times New Roman"/>
    <w:panose1 w:val="00000000000000000000"/>
    <w:charset w:val="00"/>
    <w:family w:val="auto"/>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02EF" w:usb1="4000207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ms Rmn">
    <w:panose1 w:val="02020603040505020304"/>
    <w:charset w:val="00"/>
    <w:family w:val="roman"/>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rial Bold">
    <w:altName w:val="Arial"/>
    <w:panose1 w:val="020B0704020202020204"/>
    <w:charset w:val="00"/>
    <w:family w:val="auto"/>
    <w:pitch w:val="variable"/>
    <w:sig w:usb0="E0002AFF" w:usb1="C0007843" w:usb2="00000009" w:usb3="00000000" w:csb0="000001FF" w:csb1="00000000"/>
  </w:font>
  <w:font w:name="Albertus Medium">
    <w:altName w:val="Candara"/>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Rockwell">
    <w:panose1 w:val="02060603020205020403"/>
    <w:charset w:val="00"/>
    <w:family w:val="roman"/>
    <w:pitch w:val="variable"/>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Arial Narrow">
    <w:panose1 w:val="020B0606020202030204"/>
    <w:charset w:val="00"/>
    <w:family w:val="swiss"/>
    <w:pitch w:val="variable"/>
    <w:sig w:usb0="00000287" w:usb1="00000800" w:usb2="00000000" w:usb3="00000000" w:csb0="0000009F" w:csb1="00000000"/>
  </w:font>
  <w:font w:name="BookAntiqua">
    <w:altName w:val="Cambria"/>
    <w:panose1 w:val="00000000000000000000"/>
    <w:charset w:val="80"/>
    <w:family w:val="auto"/>
    <w:notTrueType/>
    <w:pitch w:val="default"/>
    <w:sig w:usb0="00000003" w:usb1="08070000" w:usb2="00000010" w:usb3="00000000" w:csb0="00020001" w:csb1="00000000"/>
  </w:font>
  <w:font w:name="ArialMT">
    <w:altName w:val="Malgun Gothic"/>
    <w:panose1 w:val="00000000000000000000"/>
    <w:charset w:val="81"/>
    <w:family w:val="auto"/>
    <w:notTrueType/>
    <w:pitch w:val="default"/>
    <w:sig w:usb0="00000001" w:usb1="09060000" w:usb2="00000010" w:usb3="00000000" w:csb0="00080000" w:csb1="00000000"/>
  </w:font>
  <w:font w:name="TrebuchetMS">
    <w:panose1 w:val="00000000000000000000"/>
    <w:charset w:val="86"/>
    <w:family w:val="auto"/>
    <w:notTrueType/>
    <w:pitch w:val="default"/>
    <w:sig w:usb0="00000003" w:usb1="080E0000" w:usb2="00000010" w:usb3="00000000" w:csb0="00040001" w:csb1="00000000"/>
  </w:font>
  <w:font w:name="Bookman Old Style">
    <w:panose1 w:val="02050604050505020204"/>
    <w:charset w:val="00"/>
    <w:family w:val="roman"/>
    <w:pitch w:val="variable"/>
    <w:sig w:usb0="00000287" w:usb1="00000000" w:usb2="00000000" w:usb3="00000000" w:csb0="0000009F" w:csb1="00000000"/>
  </w:font>
  <w:font w:name="Maiandra GD">
    <w:panose1 w:val="020E0502030308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803218" w:rsidRPr="000D67FE" w14:paraId="4A4E879F" w14:textId="77777777" w:rsidTr="00B508A0">
      <w:trPr>
        <w:trHeight w:hRule="exact" w:val="414"/>
      </w:trPr>
      <w:tc>
        <w:tcPr>
          <w:tcW w:w="2973" w:type="dxa"/>
          <w:tcBorders>
            <w:top w:val="single" w:sz="24" w:space="0" w:color="004A85"/>
          </w:tcBorders>
          <w:vAlign w:val="center"/>
        </w:tcPr>
        <w:p w14:paraId="082F381D" w14:textId="77777777" w:rsidR="00803218" w:rsidRPr="00E14AA3" w:rsidRDefault="00803218" w:rsidP="000546AD">
          <w:pPr>
            <w:pStyle w:val="Footer"/>
            <w:ind w:left="-108"/>
            <w:rPr>
              <w:lang w:val="de-AT"/>
            </w:rPr>
          </w:pPr>
          <w:r>
            <w:rPr>
              <w:lang w:val="de-AT"/>
            </w:rPr>
            <w:t>Norken International Limited</w:t>
          </w:r>
        </w:p>
      </w:tc>
      <w:tc>
        <w:tcPr>
          <w:tcW w:w="222" w:type="dxa"/>
          <w:vAlign w:val="bottom"/>
        </w:tcPr>
        <w:p w14:paraId="16886450" w14:textId="77777777" w:rsidR="00803218" w:rsidRPr="00E14AA3" w:rsidRDefault="00803218" w:rsidP="000546AD">
          <w:pPr>
            <w:rPr>
              <w:lang w:val="de-AT"/>
            </w:rPr>
          </w:pPr>
        </w:p>
      </w:tc>
      <w:tc>
        <w:tcPr>
          <w:tcW w:w="2975" w:type="dxa"/>
          <w:tcBorders>
            <w:top w:val="single" w:sz="24" w:space="0" w:color="19ACDB"/>
          </w:tcBorders>
          <w:vAlign w:val="center"/>
        </w:tcPr>
        <w:p w14:paraId="097D183F" w14:textId="77777777" w:rsidR="00803218" w:rsidRPr="000D67FE" w:rsidRDefault="00803218" w:rsidP="009B4F23">
          <w:pPr>
            <w:pStyle w:val="Footer"/>
            <w:ind w:left="-105"/>
          </w:pPr>
          <w:r>
            <w:t>Centric Africa Limited.</w:t>
          </w:r>
        </w:p>
      </w:tc>
      <w:tc>
        <w:tcPr>
          <w:tcW w:w="222" w:type="dxa"/>
          <w:vAlign w:val="center"/>
        </w:tcPr>
        <w:p w14:paraId="1F17F1CB" w14:textId="77777777" w:rsidR="00803218" w:rsidRPr="000D67FE" w:rsidRDefault="00803218" w:rsidP="00836581">
          <w:pPr>
            <w:jc w:val="left"/>
          </w:pPr>
        </w:p>
      </w:tc>
      <w:tc>
        <w:tcPr>
          <w:tcW w:w="2968" w:type="dxa"/>
          <w:tcBorders>
            <w:top w:val="single" w:sz="24" w:space="0" w:color="999A9E"/>
          </w:tcBorders>
          <w:vAlign w:val="center"/>
        </w:tcPr>
        <w:p w14:paraId="74A3C878" w14:textId="6084610C" w:rsidR="00803218" w:rsidRPr="000D67FE" w:rsidRDefault="00803218" w:rsidP="00836581">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307A1A">
            <w:rPr>
              <w:noProof/>
            </w:rPr>
            <w:t>162</w:t>
          </w:r>
          <w:r w:rsidRPr="000D67FE">
            <w:fldChar w:fldCharType="end"/>
          </w:r>
        </w:p>
      </w:tc>
    </w:tr>
  </w:tbl>
  <w:p w14:paraId="41B5CB7C" w14:textId="77777777" w:rsidR="00803218" w:rsidRDefault="00803218"/>
  <w:p w14:paraId="764C1D06" w14:textId="77777777" w:rsidR="00803218" w:rsidRDefault="00803218"/>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5E60868" w14:textId="77777777" w:rsidR="00803218" w:rsidRDefault="00803218" w:rsidP="003E72CD">
      <w:pPr>
        <w:pStyle w:val="FigureHeading"/>
      </w:pPr>
      <w:r>
        <w:separator/>
      </w:r>
    </w:p>
    <w:p w14:paraId="64DD3C1F" w14:textId="77777777" w:rsidR="00803218" w:rsidRDefault="00803218"/>
  </w:footnote>
  <w:footnote w:type="continuationSeparator" w:id="0">
    <w:p w14:paraId="54FDEDD7" w14:textId="77777777" w:rsidR="00803218" w:rsidRDefault="00803218" w:rsidP="003E72CD">
      <w:pPr>
        <w:pStyle w:val="FigureHeading"/>
      </w:pPr>
      <w:r>
        <w:continuationSeparator/>
      </w:r>
    </w:p>
    <w:p w14:paraId="2C9A2F4B" w14:textId="77777777" w:rsidR="00803218" w:rsidRDefault="00803218"/>
  </w:footnote>
  <w:footnote w:id="1">
    <w:p w14:paraId="3C622309" w14:textId="77777777" w:rsidR="00803218" w:rsidRDefault="00803218" w:rsidP="00B82A3D">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DAD24FD8"/>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9CAACE7A"/>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0D724F02"/>
    <w:lvl w:ilvl="0">
      <w:start w:val="1"/>
      <w:numFmt w:val="bullet"/>
      <w:pStyle w:val="taskboxtex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A16E72B4"/>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FFFFFFFB"/>
    <w:multiLevelType w:val="multilevel"/>
    <w:tmpl w:val="63EAA218"/>
    <w:lvl w:ilvl="0">
      <w:start w:val="1"/>
      <w:numFmt w:val="decimal"/>
      <w:pStyle w:val="Heading1"/>
      <w:lvlText w:val="%1"/>
      <w:lvlJc w:val="left"/>
      <w:pPr>
        <w:tabs>
          <w:tab w:val="num" w:pos="1107"/>
        </w:tabs>
        <w:ind w:left="256" w:firstLine="284"/>
      </w:pPr>
      <w:rPr>
        <w:rFonts w:hint="default"/>
        <w:sz w:val="28"/>
        <w:szCs w:val="28"/>
      </w:rPr>
    </w:lvl>
    <w:lvl w:ilvl="1">
      <w:start w:val="1"/>
      <w:numFmt w:val="decimal"/>
      <w:pStyle w:val="Heading2"/>
      <w:isLgl/>
      <w:lvlText w:val="%1.%2"/>
      <w:lvlJc w:val="left"/>
      <w:rPr>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isLgl/>
      <w:lvlText w:val="%1.%2.%3"/>
      <w:lvlJc w:val="left"/>
      <w:rPr>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Heading4"/>
      <w:lvlText w:val="%1.%2.%3.%4"/>
      <w:lvlJc w:val="left"/>
      <w:pPr>
        <w:tabs>
          <w:tab w:val="num" w:pos="3100"/>
        </w:tabs>
        <w:ind w:left="1966" w:firstLine="284"/>
      </w:pPr>
      <w:rPr>
        <w:rFonts w:hint="default"/>
      </w:rPr>
    </w:lvl>
    <w:lvl w:ilvl="4">
      <w:start w:val="1"/>
      <w:numFmt w:val="decimal"/>
      <w:lvlText w:val="%1.%2.%3.%4.%5"/>
      <w:lvlJc w:val="left"/>
      <w:pPr>
        <w:tabs>
          <w:tab w:val="num" w:pos="-1424"/>
        </w:tabs>
        <w:ind w:left="-1424" w:firstLine="0"/>
      </w:pPr>
      <w:rPr>
        <w:rFonts w:hint="default"/>
      </w:rPr>
    </w:lvl>
    <w:lvl w:ilvl="5">
      <w:start w:val="1"/>
      <w:numFmt w:val="decimal"/>
      <w:lvlText w:val="%1.%2.%3.%4.%5.%6"/>
      <w:lvlJc w:val="left"/>
      <w:pPr>
        <w:tabs>
          <w:tab w:val="num" w:pos="-1424"/>
        </w:tabs>
        <w:ind w:left="-1424" w:firstLine="0"/>
      </w:pPr>
      <w:rPr>
        <w:rFonts w:hint="default"/>
      </w:rPr>
    </w:lvl>
    <w:lvl w:ilvl="6">
      <w:start w:val="1"/>
      <w:numFmt w:val="decimal"/>
      <w:lvlText w:val="%1.%2.%3.%4.%5.%6.%7"/>
      <w:lvlJc w:val="left"/>
      <w:pPr>
        <w:tabs>
          <w:tab w:val="num" w:pos="-1424"/>
        </w:tabs>
        <w:ind w:left="-1424" w:firstLine="0"/>
      </w:pPr>
      <w:rPr>
        <w:rFonts w:hint="default"/>
      </w:rPr>
    </w:lvl>
    <w:lvl w:ilvl="7">
      <w:start w:val="1"/>
      <w:numFmt w:val="decimal"/>
      <w:lvlText w:val="%1.%2.%3.%4.%5.%6.%7.%8"/>
      <w:lvlJc w:val="left"/>
      <w:pPr>
        <w:tabs>
          <w:tab w:val="num" w:pos="-1424"/>
        </w:tabs>
        <w:ind w:left="-1424" w:firstLine="0"/>
      </w:pPr>
      <w:rPr>
        <w:rFonts w:hint="default"/>
      </w:rPr>
    </w:lvl>
    <w:lvl w:ilvl="8">
      <w:start w:val="1"/>
      <w:numFmt w:val="decimal"/>
      <w:lvlText w:val="%1.%2.%3.%4.%5.%6.%7.%8.%9"/>
      <w:lvlJc w:val="left"/>
      <w:pPr>
        <w:tabs>
          <w:tab w:val="num" w:pos="-1424"/>
        </w:tabs>
        <w:ind w:left="-1424" w:firstLine="0"/>
      </w:pPr>
      <w:rPr>
        <w:rFonts w:hint="default"/>
      </w:rPr>
    </w:lvl>
  </w:abstractNum>
  <w:abstractNum w:abstractNumId="5" w15:restartNumberingAfterBreak="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114A7C"/>
    <w:multiLevelType w:val="hybridMultilevel"/>
    <w:tmpl w:val="88245BD8"/>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 w15:restartNumberingAfterBreak="0">
    <w:nsid w:val="011F376D"/>
    <w:multiLevelType w:val="hybridMultilevel"/>
    <w:tmpl w:val="1166C16A"/>
    <w:lvl w:ilvl="0" w:tplc="0409000D">
      <w:start w:val="1"/>
      <w:numFmt w:val="bullet"/>
      <w:lvlText w:val=""/>
      <w:lvlJc w:val="left"/>
      <w:pPr>
        <w:ind w:left="420" w:hanging="420"/>
      </w:pPr>
      <w:rPr>
        <w:rFonts w:ascii="Wingdings" w:hAnsi="Wingdings" w:hint="default"/>
        <w:color w:val="00B0F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01734207"/>
    <w:multiLevelType w:val="hybridMultilevel"/>
    <w:tmpl w:val="88A6C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2FD5651"/>
    <w:multiLevelType w:val="hybridMultilevel"/>
    <w:tmpl w:val="39CE1AB8"/>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CF4B2C"/>
    <w:multiLevelType w:val="hybridMultilevel"/>
    <w:tmpl w:val="118A38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3" w15:restartNumberingAfterBreak="0">
    <w:nsid w:val="059542F0"/>
    <w:multiLevelType w:val="hybridMultilevel"/>
    <w:tmpl w:val="47948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5EB3856"/>
    <w:multiLevelType w:val="hybridMultilevel"/>
    <w:tmpl w:val="010EB486"/>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7F90D6E"/>
    <w:multiLevelType w:val="hybridMultilevel"/>
    <w:tmpl w:val="AF70F1B8"/>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86E1011"/>
    <w:multiLevelType w:val="hybridMultilevel"/>
    <w:tmpl w:val="7DD03B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094007DA"/>
    <w:multiLevelType w:val="hybridMultilevel"/>
    <w:tmpl w:val="C96CCF96"/>
    <w:lvl w:ilvl="0" w:tplc="52645C70">
      <w:start w:val="15"/>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0A645CFD"/>
    <w:multiLevelType w:val="hybridMultilevel"/>
    <w:tmpl w:val="3C12C8A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B5F74E6"/>
    <w:multiLevelType w:val="hybridMultilevel"/>
    <w:tmpl w:val="06A2C5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C9E36BF"/>
    <w:multiLevelType w:val="hybridMultilevel"/>
    <w:tmpl w:val="F1DE81A0"/>
    <w:lvl w:ilvl="0" w:tplc="A39628A4">
      <w:start w:val="1"/>
      <w:numFmt w:val="bullet"/>
      <w:lvlText w:val=""/>
      <w:lvlJc w:val="left"/>
      <w:pPr>
        <w:ind w:left="720" w:hanging="360"/>
      </w:pPr>
      <w:rPr>
        <w:rFonts w:ascii="Wingdings" w:hAnsi="Wingdings" w:hint="default"/>
        <w:color w:val="00B0F0"/>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CE01722"/>
    <w:multiLevelType w:val="hybridMultilevel"/>
    <w:tmpl w:val="67966C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0CFD7AD9"/>
    <w:multiLevelType w:val="multilevel"/>
    <w:tmpl w:val="700637C2"/>
    <w:styleLink w:val="CowiBulletList"/>
    <w:lvl w:ilvl="0">
      <w:start w:val="1"/>
      <w:numFmt w:val="bullet"/>
      <w:lvlText w:val="•"/>
      <w:lvlJc w:val="left"/>
      <w:pPr>
        <w:tabs>
          <w:tab w:val="num" w:pos="1843"/>
        </w:tabs>
        <w:ind w:left="1843" w:hanging="425"/>
      </w:pPr>
      <w:rPr>
        <w:rFonts w:ascii="Times New Roman" w:hAnsi="Times New Roman" w:cs="Times New Roman" w:hint="default"/>
      </w:rPr>
    </w:lvl>
    <w:lvl w:ilvl="1">
      <w:start w:val="1"/>
      <w:numFmt w:val="bullet"/>
      <w:lvlText w:val="-"/>
      <w:lvlJc w:val="left"/>
      <w:pPr>
        <w:tabs>
          <w:tab w:val="num" w:pos="2269"/>
        </w:tabs>
        <w:ind w:left="2269" w:hanging="426"/>
      </w:pPr>
      <w:rPr>
        <w:rFonts w:ascii="Times New Roman" w:hAnsi="Times New Roman" w:cs="Times New Roman" w:hint="default"/>
      </w:rPr>
    </w:lvl>
    <w:lvl w:ilvl="2">
      <w:start w:val="1"/>
      <w:numFmt w:val="bullet"/>
      <w:lvlText w:val="-"/>
      <w:lvlJc w:val="left"/>
      <w:pPr>
        <w:tabs>
          <w:tab w:val="num" w:pos="2694"/>
        </w:tabs>
        <w:ind w:left="2694" w:hanging="425"/>
      </w:pPr>
      <w:rPr>
        <w:rFonts w:ascii="Times New Roman" w:hAnsi="Times New Roman" w:cs="Times New Roman" w:hint="default"/>
      </w:rPr>
    </w:lvl>
    <w:lvl w:ilvl="3">
      <w:start w:val="1"/>
      <w:numFmt w:val="bullet"/>
      <w:lvlText w:val="-"/>
      <w:lvlJc w:val="left"/>
      <w:pPr>
        <w:tabs>
          <w:tab w:val="num" w:pos="3119"/>
        </w:tabs>
        <w:ind w:left="3119" w:hanging="425"/>
      </w:pPr>
      <w:rPr>
        <w:rFonts w:ascii="Times New Roman" w:hAnsi="Times New Roman" w:cs="Times New Roman" w:hint="default"/>
      </w:rPr>
    </w:lvl>
    <w:lvl w:ilvl="4">
      <w:start w:val="1"/>
      <w:numFmt w:val="lowerLetter"/>
      <w:lvlText w:val="(%5)"/>
      <w:lvlJc w:val="left"/>
      <w:pPr>
        <w:tabs>
          <w:tab w:val="num" w:pos="1418"/>
        </w:tabs>
        <w:ind w:left="3218" w:hanging="360"/>
      </w:pPr>
      <w:rPr>
        <w:rFonts w:hint="default"/>
      </w:rPr>
    </w:lvl>
    <w:lvl w:ilvl="5">
      <w:start w:val="1"/>
      <w:numFmt w:val="lowerRoman"/>
      <w:lvlText w:val="(%6)"/>
      <w:lvlJc w:val="left"/>
      <w:pPr>
        <w:tabs>
          <w:tab w:val="num" w:pos="1418"/>
        </w:tabs>
        <w:ind w:left="3578" w:hanging="360"/>
      </w:pPr>
      <w:rPr>
        <w:rFonts w:hint="default"/>
      </w:rPr>
    </w:lvl>
    <w:lvl w:ilvl="6">
      <w:start w:val="1"/>
      <w:numFmt w:val="decimal"/>
      <w:lvlText w:val="%7."/>
      <w:lvlJc w:val="left"/>
      <w:pPr>
        <w:tabs>
          <w:tab w:val="num" w:pos="1418"/>
        </w:tabs>
        <w:ind w:left="3938" w:hanging="360"/>
      </w:pPr>
      <w:rPr>
        <w:rFonts w:hint="default"/>
      </w:rPr>
    </w:lvl>
    <w:lvl w:ilvl="7">
      <w:start w:val="1"/>
      <w:numFmt w:val="lowerLetter"/>
      <w:lvlText w:val="%8."/>
      <w:lvlJc w:val="left"/>
      <w:pPr>
        <w:tabs>
          <w:tab w:val="num" w:pos="1418"/>
        </w:tabs>
        <w:ind w:left="4298" w:hanging="360"/>
      </w:pPr>
      <w:rPr>
        <w:rFonts w:hint="default"/>
      </w:rPr>
    </w:lvl>
    <w:lvl w:ilvl="8">
      <w:start w:val="1"/>
      <w:numFmt w:val="lowerRoman"/>
      <w:lvlText w:val="%9."/>
      <w:lvlJc w:val="left"/>
      <w:pPr>
        <w:tabs>
          <w:tab w:val="num" w:pos="1418"/>
        </w:tabs>
        <w:ind w:left="4658" w:hanging="360"/>
      </w:pPr>
      <w:rPr>
        <w:rFonts w:hint="default"/>
      </w:rPr>
    </w:lvl>
  </w:abstractNum>
  <w:abstractNum w:abstractNumId="23" w15:restartNumberingAfterBreak="0">
    <w:nsid w:val="0D702F13"/>
    <w:multiLevelType w:val="hybridMultilevel"/>
    <w:tmpl w:val="687CC356"/>
    <w:lvl w:ilvl="0" w:tplc="04090001">
      <w:start w:val="1"/>
      <w:numFmt w:val="bullet"/>
      <w:lvlText w:val=""/>
      <w:lvlJc w:val="left"/>
      <w:pPr>
        <w:ind w:left="720" w:hanging="360"/>
      </w:pPr>
      <w:rPr>
        <w:rFonts w:ascii="Symbol" w:hAnsi="Symbol" w:hint="default"/>
      </w:rPr>
    </w:lvl>
    <w:lvl w:ilvl="1" w:tplc="4892752A" w:tentative="1">
      <w:start w:val="1"/>
      <w:numFmt w:val="bullet"/>
      <w:lvlText w:val="o"/>
      <w:lvlJc w:val="left"/>
      <w:pPr>
        <w:ind w:left="1440" w:hanging="360"/>
      </w:pPr>
      <w:rPr>
        <w:rFonts w:ascii="Courier New" w:hAnsi="Courier New" w:cs="Courier New" w:hint="default"/>
      </w:rPr>
    </w:lvl>
    <w:lvl w:ilvl="2" w:tplc="58CCF2E4" w:tentative="1">
      <w:start w:val="1"/>
      <w:numFmt w:val="bullet"/>
      <w:lvlText w:val=""/>
      <w:lvlJc w:val="left"/>
      <w:pPr>
        <w:ind w:left="2160" w:hanging="360"/>
      </w:pPr>
      <w:rPr>
        <w:rFonts w:ascii="Wingdings" w:hAnsi="Wingdings" w:hint="default"/>
      </w:rPr>
    </w:lvl>
    <w:lvl w:ilvl="3" w:tplc="DF685474" w:tentative="1">
      <w:start w:val="1"/>
      <w:numFmt w:val="bullet"/>
      <w:lvlText w:val=""/>
      <w:lvlJc w:val="left"/>
      <w:pPr>
        <w:ind w:left="2880" w:hanging="360"/>
      </w:pPr>
      <w:rPr>
        <w:rFonts w:ascii="Symbol" w:hAnsi="Symbol" w:hint="default"/>
      </w:rPr>
    </w:lvl>
    <w:lvl w:ilvl="4" w:tplc="51627EDE" w:tentative="1">
      <w:start w:val="1"/>
      <w:numFmt w:val="bullet"/>
      <w:lvlText w:val="o"/>
      <w:lvlJc w:val="left"/>
      <w:pPr>
        <w:ind w:left="3600" w:hanging="360"/>
      </w:pPr>
      <w:rPr>
        <w:rFonts w:ascii="Courier New" w:hAnsi="Courier New" w:cs="Courier New" w:hint="default"/>
      </w:rPr>
    </w:lvl>
    <w:lvl w:ilvl="5" w:tplc="AC16394C" w:tentative="1">
      <w:start w:val="1"/>
      <w:numFmt w:val="bullet"/>
      <w:lvlText w:val=""/>
      <w:lvlJc w:val="left"/>
      <w:pPr>
        <w:ind w:left="4320" w:hanging="360"/>
      </w:pPr>
      <w:rPr>
        <w:rFonts w:ascii="Wingdings" w:hAnsi="Wingdings" w:hint="default"/>
      </w:rPr>
    </w:lvl>
    <w:lvl w:ilvl="6" w:tplc="7B4E003C" w:tentative="1">
      <w:start w:val="1"/>
      <w:numFmt w:val="bullet"/>
      <w:lvlText w:val=""/>
      <w:lvlJc w:val="left"/>
      <w:pPr>
        <w:ind w:left="5040" w:hanging="360"/>
      </w:pPr>
      <w:rPr>
        <w:rFonts w:ascii="Symbol" w:hAnsi="Symbol" w:hint="default"/>
      </w:rPr>
    </w:lvl>
    <w:lvl w:ilvl="7" w:tplc="6BD43052" w:tentative="1">
      <w:start w:val="1"/>
      <w:numFmt w:val="bullet"/>
      <w:lvlText w:val="o"/>
      <w:lvlJc w:val="left"/>
      <w:pPr>
        <w:ind w:left="5760" w:hanging="360"/>
      </w:pPr>
      <w:rPr>
        <w:rFonts w:ascii="Courier New" w:hAnsi="Courier New" w:cs="Courier New" w:hint="default"/>
      </w:rPr>
    </w:lvl>
    <w:lvl w:ilvl="8" w:tplc="180621AE" w:tentative="1">
      <w:start w:val="1"/>
      <w:numFmt w:val="bullet"/>
      <w:lvlText w:val=""/>
      <w:lvlJc w:val="left"/>
      <w:pPr>
        <w:ind w:left="6480" w:hanging="360"/>
      </w:pPr>
      <w:rPr>
        <w:rFonts w:ascii="Wingdings" w:hAnsi="Wingdings" w:hint="default"/>
      </w:rPr>
    </w:lvl>
  </w:abstractNum>
  <w:abstractNum w:abstractNumId="24" w15:restartNumberingAfterBreak="0">
    <w:nsid w:val="0E8C313A"/>
    <w:multiLevelType w:val="hybridMultilevel"/>
    <w:tmpl w:val="55201C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0E934B44"/>
    <w:multiLevelType w:val="hybridMultilevel"/>
    <w:tmpl w:val="6EC05868"/>
    <w:lvl w:ilvl="0" w:tplc="04090017">
      <w:start w:val="1"/>
      <w:numFmt w:val="lowerLetter"/>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26" w15:restartNumberingAfterBreak="0">
    <w:nsid w:val="0EF0420C"/>
    <w:multiLevelType w:val="hybridMultilevel"/>
    <w:tmpl w:val="100C13A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 w15:restartNumberingAfterBreak="0">
    <w:nsid w:val="0F310DA9"/>
    <w:multiLevelType w:val="hybridMultilevel"/>
    <w:tmpl w:val="8F146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115638D0"/>
    <w:multiLevelType w:val="hybridMultilevel"/>
    <w:tmpl w:val="687E1718"/>
    <w:lvl w:ilvl="0" w:tplc="985A2B66">
      <w:start w:val="7"/>
      <w:numFmt w:val="bullet"/>
      <w:lvlText w:val="•"/>
      <w:lvlJc w:val="left"/>
      <w:pPr>
        <w:ind w:left="360" w:hanging="360"/>
      </w:pPr>
      <w:rPr>
        <w:rFonts w:ascii="SymbolMT" w:eastAsia="Times New Roman" w:hAnsi="SymbolMT" w:cs="Symbol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1D00005"/>
    <w:multiLevelType w:val="hybridMultilevel"/>
    <w:tmpl w:val="BCAA4E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150F1B9D"/>
    <w:multiLevelType w:val="hybridMultilevel"/>
    <w:tmpl w:val="F44A54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15187931"/>
    <w:multiLevelType w:val="hybridMultilevel"/>
    <w:tmpl w:val="5A6A0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52B4C5E"/>
    <w:multiLevelType w:val="hybridMultilevel"/>
    <w:tmpl w:val="02DE48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15650461"/>
    <w:multiLevelType w:val="hybridMultilevel"/>
    <w:tmpl w:val="130E5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58A08E3"/>
    <w:multiLevelType w:val="hybridMultilevel"/>
    <w:tmpl w:val="1D20D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5FF0498"/>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6" w15:restartNumberingAfterBreak="0">
    <w:nsid w:val="16045E20"/>
    <w:multiLevelType w:val="hybridMultilevel"/>
    <w:tmpl w:val="C28CF4FC"/>
    <w:lvl w:ilvl="0" w:tplc="A51CCA82">
      <w:numFmt w:val="bullet"/>
      <w:lvlText w:val="•"/>
      <w:lvlJc w:val="left"/>
      <w:pPr>
        <w:ind w:left="1080" w:hanging="360"/>
      </w:pPr>
      <w:rPr>
        <w:rFonts w:ascii="Arial" w:eastAsia="Calibri" w:hAnsi="Arial" w:cs="Aria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7" w15:restartNumberingAfterBreak="0">
    <w:nsid w:val="165A239F"/>
    <w:multiLevelType w:val="hybridMultilevel"/>
    <w:tmpl w:val="8A02EF8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66A0EA8"/>
    <w:multiLevelType w:val="hybridMultilevel"/>
    <w:tmpl w:val="D192501A"/>
    <w:lvl w:ilvl="0" w:tplc="04090001">
      <w:start w:val="1"/>
      <w:numFmt w:val="bullet"/>
      <w:lvlText w:val=""/>
      <w:lvlJc w:val="left"/>
      <w:pPr>
        <w:ind w:left="2934" w:hanging="360"/>
      </w:pPr>
      <w:rPr>
        <w:rFonts w:ascii="Symbol" w:hAnsi="Symbol" w:hint="default"/>
      </w:rPr>
    </w:lvl>
    <w:lvl w:ilvl="1" w:tplc="04090003" w:tentative="1">
      <w:start w:val="1"/>
      <w:numFmt w:val="bullet"/>
      <w:lvlText w:val="o"/>
      <w:lvlJc w:val="left"/>
      <w:pPr>
        <w:ind w:left="3654" w:hanging="360"/>
      </w:pPr>
      <w:rPr>
        <w:rFonts w:ascii="Courier New" w:hAnsi="Courier New" w:cs="Courier New" w:hint="default"/>
      </w:rPr>
    </w:lvl>
    <w:lvl w:ilvl="2" w:tplc="04090005" w:tentative="1">
      <w:start w:val="1"/>
      <w:numFmt w:val="bullet"/>
      <w:lvlText w:val=""/>
      <w:lvlJc w:val="left"/>
      <w:pPr>
        <w:ind w:left="4374" w:hanging="360"/>
      </w:pPr>
      <w:rPr>
        <w:rFonts w:ascii="Wingdings" w:hAnsi="Wingdings" w:hint="default"/>
      </w:rPr>
    </w:lvl>
    <w:lvl w:ilvl="3" w:tplc="04090001" w:tentative="1">
      <w:start w:val="1"/>
      <w:numFmt w:val="bullet"/>
      <w:lvlText w:val=""/>
      <w:lvlJc w:val="left"/>
      <w:pPr>
        <w:ind w:left="5094" w:hanging="360"/>
      </w:pPr>
      <w:rPr>
        <w:rFonts w:ascii="Symbol" w:hAnsi="Symbol" w:hint="default"/>
      </w:rPr>
    </w:lvl>
    <w:lvl w:ilvl="4" w:tplc="04090003" w:tentative="1">
      <w:start w:val="1"/>
      <w:numFmt w:val="bullet"/>
      <w:lvlText w:val="o"/>
      <w:lvlJc w:val="left"/>
      <w:pPr>
        <w:ind w:left="5814" w:hanging="360"/>
      </w:pPr>
      <w:rPr>
        <w:rFonts w:ascii="Courier New" w:hAnsi="Courier New" w:cs="Courier New" w:hint="default"/>
      </w:rPr>
    </w:lvl>
    <w:lvl w:ilvl="5" w:tplc="04090005" w:tentative="1">
      <w:start w:val="1"/>
      <w:numFmt w:val="bullet"/>
      <w:lvlText w:val=""/>
      <w:lvlJc w:val="left"/>
      <w:pPr>
        <w:ind w:left="6534" w:hanging="360"/>
      </w:pPr>
      <w:rPr>
        <w:rFonts w:ascii="Wingdings" w:hAnsi="Wingdings" w:hint="default"/>
      </w:rPr>
    </w:lvl>
    <w:lvl w:ilvl="6" w:tplc="04090001" w:tentative="1">
      <w:start w:val="1"/>
      <w:numFmt w:val="bullet"/>
      <w:lvlText w:val=""/>
      <w:lvlJc w:val="left"/>
      <w:pPr>
        <w:ind w:left="7254" w:hanging="360"/>
      </w:pPr>
      <w:rPr>
        <w:rFonts w:ascii="Symbol" w:hAnsi="Symbol" w:hint="default"/>
      </w:rPr>
    </w:lvl>
    <w:lvl w:ilvl="7" w:tplc="04090003" w:tentative="1">
      <w:start w:val="1"/>
      <w:numFmt w:val="bullet"/>
      <w:lvlText w:val="o"/>
      <w:lvlJc w:val="left"/>
      <w:pPr>
        <w:ind w:left="7974" w:hanging="360"/>
      </w:pPr>
      <w:rPr>
        <w:rFonts w:ascii="Courier New" w:hAnsi="Courier New" w:cs="Courier New" w:hint="default"/>
      </w:rPr>
    </w:lvl>
    <w:lvl w:ilvl="8" w:tplc="04090005" w:tentative="1">
      <w:start w:val="1"/>
      <w:numFmt w:val="bullet"/>
      <w:lvlText w:val=""/>
      <w:lvlJc w:val="left"/>
      <w:pPr>
        <w:ind w:left="8694" w:hanging="360"/>
      </w:pPr>
      <w:rPr>
        <w:rFonts w:ascii="Wingdings" w:hAnsi="Wingdings" w:hint="default"/>
      </w:rPr>
    </w:lvl>
  </w:abstractNum>
  <w:abstractNum w:abstractNumId="39" w15:restartNumberingAfterBreak="0">
    <w:nsid w:val="166D0917"/>
    <w:multiLevelType w:val="hybridMultilevel"/>
    <w:tmpl w:val="96AE064C"/>
    <w:lvl w:ilvl="0" w:tplc="08090017">
      <w:start w:val="9"/>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1" w15:restartNumberingAfterBreak="0">
    <w:nsid w:val="169F09BB"/>
    <w:multiLevelType w:val="hybridMultilevel"/>
    <w:tmpl w:val="60D8A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6EA3939"/>
    <w:multiLevelType w:val="hybridMultilevel"/>
    <w:tmpl w:val="DE6C8848"/>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170B3E7F"/>
    <w:multiLevelType w:val="hybridMultilevel"/>
    <w:tmpl w:val="2376D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71B2925"/>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5" w15:restartNumberingAfterBreak="0">
    <w:nsid w:val="17CD59D1"/>
    <w:multiLevelType w:val="hybridMultilevel"/>
    <w:tmpl w:val="D206E4E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8773F78"/>
    <w:multiLevelType w:val="multilevel"/>
    <w:tmpl w:val="64046BF4"/>
    <w:lvl w:ilvl="0">
      <w:start w:val="1"/>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8" w15:restartNumberingAfterBreak="0">
    <w:nsid w:val="188611A7"/>
    <w:multiLevelType w:val="hybridMultilevel"/>
    <w:tmpl w:val="DDB857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9E92D02"/>
    <w:multiLevelType w:val="hybridMultilevel"/>
    <w:tmpl w:val="DCFEAC5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9EC3AEB"/>
    <w:multiLevelType w:val="hybridMultilevel"/>
    <w:tmpl w:val="2D52E86E"/>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A101072"/>
    <w:multiLevelType w:val="hybridMultilevel"/>
    <w:tmpl w:val="B7BAF4D0"/>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 w15:restartNumberingAfterBreak="0">
    <w:nsid w:val="1A5269F5"/>
    <w:multiLevelType w:val="hybridMultilevel"/>
    <w:tmpl w:val="578856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4" w15:restartNumberingAfterBreak="0">
    <w:nsid w:val="1A584816"/>
    <w:multiLevelType w:val="hybridMultilevel"/>
    <w:tmpl w:val="7250DE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5" w15:restartNumberingAfterBreak="0">
    <w:nsid w:val="1A747E26"/>
    <w:multiLevelType w:val="hybridMultilevel"/>
    <w:tmpl w:val="7F3208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1B890920"/>
    <w:multiLevelType w:val="multilevel"/>
    <w:tmpl w:val="FF2E0E18"/>
    <w:lvl w:ilvl="0">
      <w:start w:val="1"/>
      <w:numFmt w:val="decimal"/>
      <w:pStyle w:val="TableHeading"/>
      <w:lvlText w:val="Table %1:"/>
      <w:lvlJc w:val="left"/>
      <w:pPr>
        <w:tabs>
          <w:tab w:val="num" w:pos="432"/>
        </w:tabs>
        <w:ind w:left="432" w:hanging="432"/>
      </w:pPr>
      <w:rPr>
        <w:rFonts w:ascii="Univers" w:hAnsi="Univers" w:hint="default"/>
        <w:b/>
        <w:i w:val="0"/>
        <w:sz w:val="2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Table %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7" w15:restartNumberingAfterBreak="0">
    <w:nsid w:val="1BF9434C"/>
    <w:multiLevelType w:val="hybridMultilevel"/>
    <w:tmpl w:val="F10E6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1CBE6554"/>
    <w:multiLevelType w:val="multilevel"/>
    <w:tmpl w:val="7F148360"/>
    <w:styleLink w:val="PPBulletPoints"/>
    <w:lvl w:ilvl="0">
      <w:start w:val="1"/>
      <w:numFmt w:val="bullet"/>
      <w:lvlText w:val=""/>
      <w:lvlJc w:val="left"/>
      <w:pPr>
        <w:tabs>
          <w:tab w:val="num" w:pos="1701"/>
        </w:tabs>
        <w:ind w:left="1701" w:hanging="283"/>
      </w:pPr>
      <w:rPr>
        <w:rFonts w:ascii="Wingdings" w:hAnsi="Wingdings" w:hint="default"/>
        <w:color w:val="006EAE"/>
        <w:sz w:val="20"/>
      </w:rPr>
    </w:lvl>
    <w:lvl w:ilvl="1">
      <w:start w:val="1"/>
      <w:numFmt w:val="bullet"/>
      <w:lvlText w:val=""/>
      <w:lvlJc w:val="left"/>
      <w:pPr>
        <w:tabs>
          <w:tab w:val="num" w:pos="2268"/>
        </w:tabs>
        <w:ind w:left="2268" w:hanging="283"/>
      </w:pPr>
      <w:rPr>
        <w:rFonts w:ascii="Wingdings" w:hAnsi="Wingdings" w:hint="default"/>
        <w:color w:val="006EAE"/>
        <w:sz w:val="20"/>
      </w:rPr>
    </w:lvl>
    <w:lvl w:ilvl="2">
      <w:start w:val="1"/>
      <w:numFmt w:val="bullet"/>
      <w:lvlText w:val=""/>
      <w:lvlJc w:val="left"/>
      <w:pPr>
        <w:tabs>
          <w:tab w:val="num" w:pos="2835"/>
        </w:tabs>
        <w:ind w:left="2835" w:hanging="283"/>
      </w:pPr>
      <w:rPr>
        <w:rFonts w:ascii="Wingdings" w:hAnsi="Wingdings" w:hint="default"/>
        <w:color w:val="006EAE"/>
        <w:sz w:val="20"/>
      </w:rPr>
    </w:lvl>
    <w:lvl w:ilvl="3">
      <w:start w:val="1"/>
      <w:numFmt w:val="bullet"/>
      <w:lvlText w:val=""/>
      <w:lvlJc w:val="left"/>
      <w:pPr>
        <w:tabs>
          <w:tab w:val="num" w:pos="3402"/>
        </w:tabs>
        <w:ind w:left="3402" w:hanging="283"/>
      </w:pPr>
      <w:rPr>
        <w:rFonts w:ascii="Wingdings" w:hAnsi="Wingdings" w:hint="default"/>
        <w:color w:val="006EAE"/>
      </w:rPr>
    </w:lvl>
    <w:lvl w:ilvl="4">
      <w:start w:val="1"/>
      <w:numFmt w:val="bullet"/>
      <w:lvlText w:val=""/>
      <w:lvlJc w:val="left"/>
      <w:pPr>
        <w:tabs>
          <w:tab w:val="num" w:pos="3969"/>
        </w:tabs>
        <w:ind w:left="3969" w:hanging="283"/>
      </w:pPr>
      <w:rPr>
        <w:rFonts w:ascii="Wingdings" w:hAnsi="Wingdings" w:hint="default"/>
        <w:color w:val="006EAE"/>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59" w15:restartNumberingAfterBreak="0">
    <w:nsid w:val="1CFA4FC2"/>
    <w:multiLevelType w:val="hybridMultilevel"/>
    <w:tmpl w:val="3CC24456"/>
    <w:lvl w:ilvl="0" w:tplc="04090001">
      <w:start w:val="1"/>
      <w:numFmt w:val="bullet"/>
      <w:lvlText w:val=""/>
      <w:lvlJc w:val="left"/>
      <w:pPr>
        <w:ind w:left="783" w:hanging="360"/>
      </w:pPr>
      <w:rPr>
        <w:rFonts w:ascii="Symbol" w:hAnsi="Symbol"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60" w15:restartNumberingAfterBreak="0">
    <w:nsid w:val="1D4220F2"/>
    <w:multiLevelType w:val="hybridMultilevel"/>
    <w:tmpl w:val="2DE4095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1" w15:restartNumberingAfterBreak="0">
    <w:nsid w:val="1D951C73"/>
    <w:multiLevelType w:val="hybridMultilevel"/>
    <w:tmpl w:val="527CD9A6"/>
    <w:lvl w:ilvl="0" w:tplc="0409000D">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2" w15:restartNumberingAfterBreak="0">
    <w:nsid w:val="1DF03848"/>
    <w:multiLevelType w:val="hybridMultilevel"/>
    <w:tmpl w:val="D430DA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1DF44F3F"/>
    <w:multiLevelType w:val="hybridMultilevel"/>
    <w:tmpl w:val="B1E8C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1EBF2A9B"/>
    <w:multiLevelType w:val="hybridMultilevel"/>
    <w:tmpl w:val="E7AE9BC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5" w15:restartNumberingAfterBreak="0">
    <w:nsid w:val="1F000755"/>
    <w:multiLevelType w:val="hybridMultilevel"/>
    <w:tmpl w:val="DA440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1F8D0C5C"/>
    <w:multiLevelType w:val="hybridMultilevel"/>
    <w:tmpl w:val="8D8259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7" w15:restartNumberingAfterBreak="0">
    <w:nsid w:val="1FBD49C1"/>
    <w:multiLevelType w:val="multilevel"/>
    <w:tmpl w:val="6D501582"/>
    <w:styleLink w:val="CowiBulletList2"/>
    <w:lvl w:ilvl="0">
      <w:start w:val="1"/>
      <w:numFmt w:val="decimal"/>
      <w:lvlText w:val="%1"/>
      <w:lvlJc w:val="left"/>
      <w:pPr>
        <w:ind w:left="432" w:hanging="432"/>
      </w:pPr>
      <w:rPr>
        <w:sz w:val="24"/>
        <w:szCs w:val="24"/>
      </w:rPr>
    </w:lvl>
    <w:lvl w:ilvl="1">
      <w:start w:val="1"/>
      <w:numFmt w:val="decimal"/>
      <w:lvlText w:val="%1.%2"/>
      <w:lvlJc w:val="left"/>
      <w:pPr>
        <w:ind w:left="576" w:hanging="576"/>
      </w:pPr>
    </w:lvl>
    <w:lvl w:ilvl="2">
      <w:start w:val="1"/>
      <w:numFmt w:val="decimal"/>
      <w:lvlText w:val="%1.%2.%3"/>
      <w:lvlJc w:val="left"/>
      <w:pPr>
        <w:ind w:left="0" w:firstLine="0"/>
      </w:pPr>
      <w:rPr>
        <w:b/>
        <w:bCs/>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3">
      <w:start w:val="1"/>
      <w:numFmt w:val="decimal"/>
      <w:lvlText w:val="%1.%2.%3.%4"/>
      <w:lvlJc w:val="left"/>
      <w:pPr>
        <w:ind w:left="0" w:firstLine="0"/>
      </w:pPr>
      <w:rPr>
        <w:b/>
        <w:bCs/>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8" w15:restartNumberingAfterBreak="0">
    <w:nsid w:val="21433779"/>
    <w:multiLevelType w:val="hybridMultilevel"/>
    <w:tmpl w:val="C2C0D9F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9" w15:restartNumberingAfterBreak="0">
    <w:nsid w:val="21560CCA"/>
    <w:multiLevelType w:val="hybridMultilevel"/>
    <w:tmpl w:val="9D9843F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1795709"/>
    <w:multiLevelType w:val="hybridMultilevel"/>
    <w:tmpl w:val="9CBE8D5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1" w15:restartNumberingAfterBreak="0">
    <w:nsid w:val="21F1586C"/>
    <w:multiLevelType w:val="hybridMultilevel"/>
    <w:tmpl w:val="C2C0B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32A29DA"/>
    <w:multiLevelType w:val="hybridMultilevel"/>
    <w:tmpl w:val="7DBC39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23C27527"/>
    <w:multiLevelType w:val="hybridMultilevel"/>
    <w:tmpl w:val="41A0E1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15:restartNumberingAfterBreak="0">
    <w:nsid w:val="23CE549E"/>
    <w:multiLevelType w:val="hybridMultilevel"/>
    <w:tmpl w:val="F75E9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3D02E21"/>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6" w15:restartNumberingAfterBreak="0">
    <w:nsid w:val="23F244D3"/>
    <w:multiLevelType w:val="hybridMultilevel"/>
    <w:tmpl w:val="BF3CDB6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15:restartNumberingAfterBreak="0">
    <w:nsid w:val="23F63E37"/>
    <w:multiLevelType w:val="hybridMultilevel"/>
    <w:tmpl w:val="2FD6931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8" w15:restartNumberingAfterBreak="0">
    <w:nsid w:val="245A51A5"/>
    <w:multiLevelType w:val="multilevel"/>
    <w:tmpl w:val="7146FBD0"/>
    <w:lvl w:ilvl="0">
      <w:start w:val="1"/>
      <w:numFmt w:val="decimal"/>
      <w:lvlText w:val="%1."/>
      <w:lvlJc w:val="left"/>
      <w:pPr>
        <w:ind w:left="720" w:hanging="360"/>
      </w:pPr>
      <w:rPr>
        <w:rFonts w:hint="default"/>
        <w:color w:val="000000"/>
      </w:rPr>
    </w:lvl>
    <w:lvl w:ilvl="1">
      <w:start w:val="1"/>
      <w:numFmt w:val="bullet"/>
      <w:pStyle w:val="bullet02"/>
      <w:lvlText w:val=""/>
      <w:lvlJc w:val="left"/>
      <w:pPr>
        <w:ind w:left="1080" w:hanging="288"/>
      </w:pPr>
      <w:rPr>
        <w:rFonts w:ascii="Wingdings 2" w:hAnsi="Wingdings 2" w:hint="default"/>
        <w:b w:val="0"/>
        <w:bCs w:val="0"/>
        <w:i w:val="0"/>
        <w:iCs w:val="0"/>
        <w:caps w:val="0"/>
        <w:smallCaps w:val="0"/>
        <w:strike w:val="0"/>
        <w:dstrike w:val="0"/>
        <w:noProof w:val="0"/>
        <w:snapToGrid w:val="0"/>
        <w:vanish w:val="0"/>
        <w:color w:val="136C66"/>
        <w:spacing w:val="0"/>
        <w:w w:val="0"/>
        <w:kern w:val="0"/>
        <w:position w:val="0"/>
        <w:szCs w:val="0"/>
        <w:u w:val="none"/>
        <w:vertAlign w:val="baseline"/>
        <w:em w:val="none"/>
      </w:rPr>
    </w:lvl>
    <w:lvl w:ilvl="2">
      <w:start w:val="1"/>
      <w:numFmt w:val="bullet"/>
      <w:pStyle w:val="bullet03"/>
      <w:lvlText w:val=""/>
      <w:lvlJc w:val="left"/>
      <w:pPr>
        <w:ind w:left="1440" w:hanging="288"/>
      </w:pPr>
      <w:rPr>
        <w:rFonts w:ascii="Wingdings 2" w:hAnsi="Wingdings 2" w:hint="default"/>
        <w:color w:val="136C66"/>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9" w15:restartNumberingAfterBreak="0">
    <w:nsid w:val="26471CFC"/>
    <w:multiLevelType w:val="hybridMultilevel"/>
    <w:tmpl w:val="41EC80E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26802EC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1" w15:restartNumberingAfterBreak="0">
    <w:nsid w:val="269D0D2F"/>
    <w:multiLevelType w:val="hybridMultilevel"/>
    <w:tmpl w:val="EA7E9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26D91574"/>
    <w:multiLevelType w:val="hybridMultilevel"/>
    <w:tmpl w:val="7D1ABA3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27F05B56"/>
    <w:multiLevelType w:val="hybridMultilevel"/>
    <w:tmpl w:val="26F4B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286B57B8"/>
    <w:multiLevelType w:val="hybridMultilevel"/>
    <w:tmpl w:val="F3D60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2AAF3CB3"/>
    <w:multiLevelType w:val="hybridMultilevel"/>
    <w:tmpl w:val="622A6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2C95033A"/>
    <w:multiLevelType w:val="hybridMultilevel"/>
    <w:tmpl w:val="F2DA35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2CFD0EA5"/>
    <w:multiLevelType w:val="hybridMultilevel"/>
    <w:tmpl w:val="064250EC"/>
    <w:styleLink w:val="ImportedStyle28"/>
    <w:lvl w:ilvl="0" w:tplc="E618E690">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04CB14E">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CCA8F56">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E00546A">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DAA9238">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B7CDF04">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B5C9E36">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21274E2">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56CA55A">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9" w15:restartNumberingAfterBreak="0">
    <w:nsid w:val="2E594744"/>
    <w:multiLevelType w:val="hybridMultilevel"/>
    <w:tmpl w:val="9B6ADF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0" w15:restartNumberingAfterBreak="0">
    <w:nsid w:val="2E70329A"/>
    <w:multiLevelType w:val="hybridMultilevel"/>
    <w:tmpl w:val="E9946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2F7546C6"/>
    <w:multiLevelType w:val="hybridMultilevel"/>
    <w:tmpl w:val="D876C9DC"/>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2FA91B34"/>
    <w:multiLevelType w:val="hybridMultilevel"/>
    <w:tmpl w:val="95CC5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2FCA154A"/>
    <w:multiLevelType w:val="hybridMultilevel"/>
    <w:tmpl w:val="C504B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30545146"/>
    <w:multiLevelType w:val="hybridMultilevel"/>
    <w:tmpl w:val="8390A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305F6DE6"/>
    <w:multiLevelType w:val="hybridMultilevel"/>
    <w:tmpl w:val="BC7A4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31264B30"/>
    <w:multiLevelType w:val="hybridMultilevel"/>
    <w:tmpl w:val="A8B48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22F796F"/>
    <w:multiLevelType w:val="hybridMultilevel"/>
    <w:tmpl w:val="5F525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25C1E30"/>
    <w:multiLevelType w:val="hybridMultilevel"/>
    <w:tmpl w:val="FC06F758"/>
    <w:lvl w:ilvl="0" w:tplc="748A4E42">
      <w:start w:val="1"/>
      <w:numFmt w:val="bullet"/>
      <w:lvlText w:val=""/>
      <w:lvlJc w:val="left"/>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3290717B"/>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1" w15:restartNumberingAfterBreak="0">
    <w:nsid w:val="33325186"/>
    <w:multiLevelType w:val="hybridMultilevel"/>
    <w:tmpl w:val="72EA0EF2"/>
    <w:lvl w:ilvl="0" w:tplc="370C2114">
      <w:start w:val="1"/>
      <w:numFmt w:val="lowerRoman"/>
      <w:lvlText w:val="%1."/>
      <w:lvlJc w:val="left"/>
      <w:pPr>
        <w:ind w:left="1080" w:hanging="72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02" w15:restartNumberingAfterBreak="0">
    <w:nsid w:val="335C0A95"/>
    <w:multiLevelType w:val="hybridMultilevel"/>
    <w:tmpl w:val="70BC7B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339B774B"/>
    <w:multiLevelType w:val="hybridMultilevel"/>
    <w:tmpl w:val="83EC831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4" w15:restartNumberingAfterBreak="0">
    <w:nsid w:val="33CE16FE"/>
    <w:multiLevelType w:val="hybridMultilevel"/>
    <w:tmpl w:val="6C74042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 w15:restartNumberingAfterBreak="0">
    <w:nsid w:val="34BD7D7A"/>
    <w:multiLevelType w:val="hybridMultilevel"/>
    <w:tmpl w:val="C6205B4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6" w15:restartNumberingAfterBreak="0">
    <w:nsid w:val="361758F0"/>
    <w:multiLevelType w:val="hybridMultilevel"/>
    <w:tmpl w:val="6E308EE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36E07CB8"/>
    <w:multiLevelType w:val="hybridMultilevel"/>
    <w:tmpl w:val="08EECDCA"/>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8" w15:restartNumberingAfterBreak="0">
    <w:nsid w:val="37A31515"/>
    <w:multiLevelType w:val="hybridMultilevel"/>
    <w:tmpl w:val="AFE45A7C"/>
    <w:lvl w:ilvl="0" w:tplc="04090001">
      <w:start w:val="1"/>
      <w:numFmt w:val="bullet"/>
      <w:lvlText w:val=""/>
      <w:lvlJc w:val="left"/>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37B4397F"/>
    <w:multiLevelType w:val="hybridMultilevel"/>
    <w:tmpl w:val="DBF02AEE"/>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10" w15:restartNumberingAfterBreak="0">
    <w:nsid w:val="38E3165B"/>
    <w:multiLevelType w:val="hybridMultilevel"/>
    <w:tmpl w:val="A9F4661E"/>
    <w:lvl w:ilvl="0" w:tplc="04090001">
      <w:start w:val="1"/>
      <w:numFmt w:val="bullet"/>
      <w:lvlText w:val=""/>
      <w:lvlJc w:val="left"/>
      <w:pPr>
        <w:ind w:left="761" w:hanging="360"/>
      </w:pPr>
      <w:rPr>
        <w:rFonts w:ascii="Symbol" w:hAnsi="Symbol" w:hint="default"/>
      </w:rPr>
    </w:lvl>
    <w:lvl w:ilvl="1" w:tplc="04090003" w:tentative="1">
      <w:start w:val="1"/>
      <w:numFmt w:val="bullet"/>
      <w:lvlText w:val="o"/>
      <w:lvlJc w:val="left"/>
      <w:pPr>
        <w:ind w:left="1481" w:hanging="360"/>
      </w:pPr>
      <w:rPr>
        <w:rFonts w:ascii="Courier New" w:hAnsi="Courier New" w:cs="Courier New" w:hint="default"/>
      </w:rPr>
    </w:lvl>
    <w:lvl w:ilvl="2" w:tplc="04090005" w:tentative="1">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cs="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cs="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111" w15:restartNumberingAfterBreak="0">
    <w:nsid w:val="38F710A1"/>
    <w:multiLevelType w:val="hybridMultilevel"/>
    <w:tmpl w:val="393C13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2" w15:restartNumberingAfterBreak="0">
    <w:nsid w:val="39C33184"/>
    <w:multiLevelType w:val="hybridMultilevel"/>
    <w:tmpl w:val="8A789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3BD9282D"/>
    <w:multiLevelType w:val="hybridMultilevel"/>
    <w:tmpl w:val="EA58C0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4" w15:restartNumberingAfterBreak="0">
    <w:nsid w:val="3C6A7201"/>
    <w:multiLevelType w:val="hybridMultilevel"/>
    <w:tmpl w:val="DE841F2E"/>
    <w:lvl w:ilvl="0" w:tplc="A39628A4">
      <w:start w:val="1"/>
      <w:numFmt w:val="bullet"/>
      <w:lvlText w:val=""/>
      <w:lvlJc w:val="left"/>
      <w:pPr>
        <w:ind w:left="720" w:hanging="360"/>
      </w:pPr>
      <w:rPr>
        <w:rFonts w:ascii="Wingdings" w:hAnsi="Wingdings" w:hint="default"/>
        <w:color w:val="00B0F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3D1A5531"/>
    <w:multiLevelType w:val="hybridMultilevel"/>
    <w:tmpl w:val="43DA4D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6" w15:restartNumberingAfterBreak="0">
    <w:nsid w:val="3D7F71C9"/>
    <w:multiLevelType w:val="hybridMultilevel"/>
    <w:tmpl w:val="092AE44E"/>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17" w15:restartNumberingAfterBreak="0">
    <w:nsid w:val="3D9F2D07"/>
    <w:multiLevelType w:val="hybridMultilevel"/>
    <w:tmpl w:val="5582EF2E"/>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8" w15:restartNumberingAfterBreak="0">
    <w:nsid w:val="3DC62447"/>
    <w:multiLevelType w:val="hybridMultilevel"/>
    <w:tmpl w:val="CC6CD6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3E6736C7"/>
    <w:multiLevelType w:val="singleLevel"/>
    <w:tmpl w:val="87F417E0"/>
    <w:lvl w:ilvl="0">
      <w:start w:val="1"/>
      <w:numFmt w:val="bullet"/>
      <w:pStyle w:val="BulletText1-KP"/>
      <w:lvlText w:val=""/>
      <w:lvlJc w:val="left"/>
      <w:pPr>
        <w:tabs>
          <w:tab w:val="num" w:pos="720"/>
        </w:tabs>
        <w:ind w:left="720" w:hanging="360"/>
      </w:pPr>
      <w:rPr>
        <w:rFonts w:ascii="Symbol" w:hAnsi="Symbol" w:hint="default"/>
      </w:rPr>
    </w:lvl>
  </w:abstractNum>
  <w:abstractNum w:abstractNumId="120" w15:restartNumberingAfterBreak="0">
    <w:nsid w:val="3E7A1F72"/>
    <w:multiLevelType w:val="hybridMultilevel"/>
    <w:tmpl w:val="45FC4F6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1" w15:restartNumberingAfterBreak="0">
    <w:nsid w:val="3FF4378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2" w15:restartNumberingAfterBreak="0">
    <w:nsid w:val="402163E3"/>
    <w:multiLevelType w:val="hybridMultilevel"/>
    <w:tmpl w:val="8230D9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3" w15:restartNumberingAfterBreak="0">
    <w:nsid w:val="409B292C"/>
    <w:multiLevelType w:val="hybridMultilevel"/>
    <w:tmpl w:val="9D5C6B82"/>
    <w:lvl w:ilvl="0" w:tplc="D0CA5B20">
      <w:start w:val="1"/>
      <w:numFmt w:val="bullet"/>
      <w:lvlText w:val=""/>
      <w:lvlJc w:val="left"/>
      <w:pPr>
        <w:ind w:left="720" w:hanging="360"/>
      </w:pPr>
      <w:rPr>
        <w:rFonts w:ascii="Wingdings" w:hAnsi="Wingdings" w:hint="default"/>
      </w:rPr>
    </w:lvl>
    <w:lvl w:ilvl="1" w:tplc="6408E88C" w:tentative="1">
      <w:start w:val="1"/>
      <w:numFmt w:val="bullet"/>
      <w:lvlText w:val="o"/>
      <w:lvlJc w:val="left"/>
      <w:pPr>
        <w:ind w:left="1440" w:hanging="360"/>
      </w:pPr>
      <w:rPr>
        <w:rFonts w:ascii="Courier New" w:hAnsi="Courier New" w:cs="Courier New" w:hint="default"/>
      </w:rPr>
    </w:lvl>
    <w:lvl w:ilvl="2" w:tplc="CCFC6C02" w:tentative="1">
      <w:start w:val="1"/>
      <w:numFmt w:val="bullet"/>
      <w:lvlText w:val=""/>
      <w:lvlJc w:val="left"/>
      <w:pPr>
        <w:ind w:left="2160" w:hanging="360"/>
      </w:pPr>
      <w:rPr>
        <w:rFonts w:ascii="Wingdings" w:hAnsi="Wingdings" w:hint="default"/>
      </w:rPr>
    </w:lvl>
    <w:lvl w:ilvl="3" w:tplc="128267AE" w:tentative="1">
      <w:start w:val="1"/>
      <w:numFmt w:val="bullet"/>
      <w:lvlText w:val=""/>
      <w:lvlJc w:val="left"/>
      <w:pPr>
        <w:ind w:left="2880" w:hanging="360"/>
      </w:pPr>
      <w:rPr>
        <w:rFonts w:ascii="Symbol" w:hAnsi="Symbol" w:hint="default"/>
      </w:rPr>
    </w:lvl>
    <w:lvl w:ilvl="4" w:tplc="0906AC98" w:tentative="1">
      <w:start w:val="1"/>
      <w:numFmt w:val="bullet"/>
      <w:lvlText w:val="o"/>
      <w:lvlJc w:val="left"/>
      <w:pPr>
        <w:ind w:left="3600" w:hanging="360"/>
      </w:pPr>
      <w:rPr>
        <w:rFonts w:ascii="Courier New" w:hAnsi="Courier New" w:cs="Courier New" w:hint="default"/>
      </w:rPr>
    </w:lvl>
    <w:lvl w:ilvl="5" w:tplc="DF1249EC" w:tentative="1">
      <w:start w:val="1"/>
      <w:numFmt w:val="bullet"/>
      <w:lvlText w:val=""/>
      <w:lvlJc w:val="left"/>
      <w:pPr>
        <w:ind w:left="4320" w:hanging="360"/>
      </w:pPr>
      <w:rPr>
        <w:rFonts w:ascii="Wingdings" w:hAnsi="Wingdings" w:hint="default"/>
      </w:rPr>
    </w:lvl>
    <w:lvl w:ilvl="6" w:tplc="79067BC0" w:tentative="1">
      <w:start w:val="1"/>
      <w:numFmt w:val="bullet"/>
      <w:lvlText w:val=""/>
      <w:lvlJc w:val="left"/>
      <w:pPr>
        <w:ind w:left="5040" w:hanging="360"/>
      </w:pPr>
      <w:rPr>
        <w:rFonts w:ascii="Symbol" w:hAnsi="Symbol" w:hint="default"/>
      </w:rPr>
    </w:lvl>
    <w:lvl w:ilvl="7" w:tplc="D23CDCD8" w:tentative="1">
      <w:start w:val="1"/>
      <w:numFmt w:val="bullet"/>
      <w:lvlText w:val="o"/>
      <w:lvlJc w:val="left"/>
      <w:pPr>
        <w:ind w:left="5760" w:hanging="360"/>
      </w:pPr>
      <w:rPr>
        <w:rFonts w:ascii="Courier New" w:hAnsi="Courier New" w:cs="Courier New" w:hint="default"/>
      </w:rPr>
    </w:lvl>
    <w:lvl w:ilvl="8" w:tplc="DF46303A" w:tentative="1">
      <w:start w:val="1"/>
      <w:numFmt w:val="bullet"/>
      <w:lvlText w:val=""/>
      <w:lvlJc w:val="left"/>
      <w:pPr>
        <w:ind w:left="6480" w:hanging="360"/>
      </w:pPr>
      <w:rPr>
        <w:rFonts w:ascii="Wingdings" w:hAnsi="Wingdings" w:hint="default"/>
      </w:rPr>
    </w:lvl>
  </w:abstractNum>
  <w:abstractNum w:abstractNumId="124" w15:restartNumberingAfterBreak="0">
    <w:nsid w:val="41022F20"/>
    <w:multiLevelType w:val="hybridMultilevel"/>
    <w:tmpl w:val="3C226DB6"/>
    <w:lvl w:ilvl="0" w:tplc="04090001">
      <w:start w:val="1"/>
      <w:numFmt w:val="bullet"/>
      <w:lvlText w:val=""/>
      <w:lvlJc w:val="left"/>
      <w:pPr>
        <w:ind w:left="360" w:hanging="360"/>
      </w:pPr>
      <w:rPr>
        <w:rFonts w:ascii="Symbol" w:hAnsi="Symbol" w:hint="default"/>
      </w:rPr>
    </w:lvl>
    <w:lvl w:ilvl="1" w:tplc="04090009">
      <w:start w:val="1"/>
      <w:numFmt w:val="bullet"/>
      <w:lvlText w:val=""/>
      <w:lvlJc w:val="left"/>
      <w:pPr>
        <w:ind w:left="1080" w:hanging="360"/>
      </w:pPr>
      <w:rPr>
        <w:rFonts w:ascii="Wingdings" w:hAnsi="Wingdings"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5" w15:restartNumberingAfterBreak="0">
    <w:nsid w:val="41047BD5"/>
    <w:multiLevelType w:val="multilevel"/>
    <w:tmpl w:val="C81EDA0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6" w15:restartNumberingAfterBreak="0">
    <w:nsid w:val="417C779C"/>
    <w:multiLevelType w:val="hybridMultilevel"/>
    <w:tmpl w:val="FC9450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4198365F"/>
    <w:multiLevelType w:val="hybridMultilevel"/>
    <w:tmpl w:val="2BD86E68"/>
    <w:lvl w:ilvl="0" w:tplc="233E471E">
      <w:start w:val="1"/>
      <w:numFmt w:val="bullet"/>
      <w:lvlText w:val="•"/>
      <w:lvlJc w:val="left"/>
      <w:pPr>
        <w:tabs>
          <w:tab w:val="num" w:pos="720"/>
        </w:tabs>
        <w:ind w:left="720" w:hanging="360"/>
      </w:pPr>
      <w:rPr>
        <w:rFonts w:ascii="Arial" w:hAnsi="Arial" w:hint="default"/>
      </w:rPr>
    </w:lvl>
    <w:lvl w:ilvl="1" w:tplc="BC442E30" w:tentative="1">
      <w:start w:val="1"/>
      <w:numFmt w:val="bullet"/>
      <w:lvlText w:val="•"/>
      <w:lvlJc w:val="left"/>
      <w:pPr>
        <w:tabs>
          <w:tab w:val="num" w:pos="1440"/>
        </w:tabs>
        <w:ind w:left="1440" w:hanging="360"/>
      </w:pPr>
      <w:rPr>
        <w:rFonts w:ascii="Arial" w:hAnsi="Arial" w:hint="default"/>
      </w:rPr>
    </w:lvl>
    <w:lvl w:ilvl="2" w:tplc="749028CE" w:tentative="1">
      <w:start w:val="1"/>
      <w:numFmt w:val="bullet"/>
      <w:lvlText w:val="•"/>
      <w:lvlJc w:val="left"/>
      <w:pPr>
        <w:tabs>
          <w:tab w:val="num" w:pos="2160"/>
        </w:tabs>
        <w:ind w:left="2160" w:hanging="360"/>
      </w:pPr>
      <w:rPr>
        <w:rFonts w:ascii="Arial" w:hAnsi="Arial" w:hint="default"/>
      </w:rPr>
    </w:lvl>
    <w:lvl w:ilvl="3" w:tplc="DB422580" w:tentative="1">
      <w:start w:val="1"/>
      <w:numFmt w:val="bullet"/>
      <w:lvlText w:val="•"/>
      <w:lvlJc w:val="left"/>
      <w:pPr>
        <w:tabs>
          <w:tab w:val="num" w:pos="2880"/>
        </w:tabs>
        <w:ind w:left="2880" w:hanging="360"/>
      </w:pPr>
      <w:rPr>
        <w:rFonts w:ascii="Arial" w:hAnsi="Arial" w:hint="default"/>
      </w:rPr>
    </w:lvl>
    <w:lvl w:ilvl="4" w:tplc="095437D4" w:tentative="1">
      <w:start w:val="1"/>
      <w:numFmt w:val="bullet"/>
      <w:lvlText w:val="•"/>
      <w:lvlJc w:val="left"/>
      <w:pPr>
        <w:tabs>
          <w:tab w:val="num" w:pos="3600"/>
        </w:tabs>
        <w:ind w:left="3600" w:hanging="360"/>
      </w:pPr>
      <w:rPr>
        <w:rFonts w:ascii="Arial" w:hAnsi="Arial" w:hint="default"/>
      </w:rPr>
    </w:lvl>
    <w:lvl w:ilvl="5" w:tplc="2AEAD286" w:tentative="1">
      <w:start w:val="1"/>
      <w:numFmt w:val="bullet"/>
      <w:lvlText w:val="•"/>
      <w:lvlJc w:val="left"/>
      <w:pPr>
        <w:tabs>
          <w:tab w:val="num" w:pos="4320"/>
        </w:tabs>
        <w:ind w:left="4320" w:hanging="360"/>
      </w:pPr>
      <w:rPr>
        <w:rFonts w:ascii="Arial" w:hAnsi="Arial" w:hint="default"/>
      </w:rPr>
    </w:lvl>
    <w:lvl w:ilvl="6" w:tplc="EFAE9088" w:tentative="1">
      <w:start w:val="1"/>
      <w:numFmt w:val="bullet"/>
      <w:lvlText w:val="•"/>
      <w:lvlJc w:val="left"/>
      <w:pPr>
        <w:tabs>
          <w:tab w:val="num" w:pos="5040"/>
        </w:tabs>
        <w:ind w:left="5040" w:hanging="360"/>
      </w:pPr>
      <w:rPr>
        <w:rFonts w:ascii="Arial" w:hAnsi="Arial" w:hint="default"/>
      </w:rPr>
    </w:lvl>
    <w:lvl w:ilvl="7" w:tplc="4AB2DFA0" w:tentative="1">
      <w:start w:val="1"/>
      <w:numFmt w:val="bullet"/>
      <w:lvlText w:val="•"/>
      <w:lvlJc w:val="left"/>
      <w:pPr>
        <w:tabs>
          <w:tab w:val="num" w:pos="5760"/>
        </w:tabs>
        <w:ind w:left="5760" w:hanging="360"/>
      </w:pPr>
      <w:rPr>
        <w:rFonts w:ascii="Arial" w:hAnsi="Arial" w:hint="default"/>
      </w:rPr>
    </w:lvl>
    <w:lvl w:ilvl="8" w:tplc="BB2ACD06" w:tentative="1">
      <w:start w:val="1"/>
      <w:numFmt w:val="bullet"/>
      <w:lvlText w:val="•"/>
      <w:lvlJc w:val="left"/>
      <w:pPr>
        <w:tabs>
          <w:tab w:val="num" w:pos="6480"/>
        </w:tabs>
        <w:ind w:left="6480" w:hanging="360"/>
      </w:pPr>
      <w:rPr>
        <w:rFonts w:ascii="Arial" w:hAnsi="Arial" w:hint="default"/>
      </w:rPr>
    </w:lvl>
  </w:abstractNum>
  <w:abstractNum w:abstractNumId="128" w15:restartNumberingAfterBreak="0">
    <w:nsid w:val="421A1232"/>
    <w:multiLevelType w:val="hybridMultilevel"/>
    <w:tmpl w:val="7AB60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440006FB"/>
    <w:multiLevelType w:val="hybridMultilevel"/>
    <w:tmpl w:val="1298B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447506FA"/>
    <w:multiLevelType w:val="hybridMultilevel"/>
    <w:tmpl w:val="E7AE9BC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1" w15:restartNumberingAfterBreak="0">
    <w:nsid w:val="45894BD5"/>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2" w15:restartNumberingAfterBreak="0">
    <w:nsid w:val="45964DD2"/>
    <w:multiLevelType w:val="hybridMultilevel"/>
    <w:tmpl w:val="73AC120E"/>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3" w15:restartNumberingAfterBreak="0">
    <w:nsid w:val="476417D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4" w15:restartNumberingAfterBreak="0">
    <w:nsid w:val="488D05EF"/>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5" w15:restartNumberingAfterBreak="0">
    <w:nsid w:val="48C332BB"/>
    <w:multiLevelType w:val="hybridMultilevel"/>
    <w:tmpl w:val="F9D60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49074D48"/>
    <w:multiLevelType w:val="hybridMultilevel"/>
    <w:tmpl w:val="1F1CBF8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7" w15:restartNumberingAfterBreak="0">
    <w:nsid w:val="4933714C"/>
    <w:multiLevelType w:val="hybridMultilevel"/>
    <w:tmpl w:val="98300A8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8" w15:restartNumberingAfterBreak="0">
    <w:nsid w:val="4A6139E1"/>
    <w:multiLevelType w:val="hybridMultilevel"/>
    <w:tmpl w:val="7B68C51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9" w15:restartNumberingAfterBreak="0">
    <w:nsid w:val="4B583B97"/>
    <w:multiLevelType w:val="hybridMultilevel"/>
    <w:tmpl w:val="96420DA6"/>
    <w:lvl w:ilvl="0" w:tplc="52645C70">
      <w:start w:val="15"/>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0" w15:restartNumberingAfterBreak="0">
    <w:nsid w:val="4DB26FEE"/>
    <w:multiLevelType w:val="hybridMultilevel"/>
    <w:tmpl w:val="A0183C36"/>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41" w15:restartNumberingAfterBreak="0">
    <w:nsid w:val="4E141FF9"/>
    <w:multiLevelType w:val="hybridMultilevel"/>
    <w:tmpl w:val="B9A0E2C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2" w15:restartNumberingAfterBreak="0">
    <w:nsid w:val="4E6A0D86"/>
    <w:multiLevelType w:val="hybridMultilevel"/>
    <w:tmpl w:val="349CB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4EE1612E"/>
    <w:multiLevelType w:val="hybridMultilevel"/>
    <w:tmpl w:val="EDAA18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4" w15:restartNumberingAfterBreak="0">
    <w:nsid w:val="4F71681A"/>
    <w:multiLevelType w:val="hybridMultilevel"/>
    <w:tmpl w:val="E9388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4FC169D1"/>
    <w:multiLevelType w:val="multilevel"/>
    <w:tmpl w:val="31A04CD8"/>
    <w:lvl w:ilvl="0">
      <w:start w:val="1"/>
      <w:numFmt w:val="bullet"/>
      <w:pStyle w:val="ListBullet2"/>
      <w:lvlText w:val="-"/>
      <w:lvlJc w:val="left"/>
      <w:pPr>
        <w:tabs>
          <w:tab w:val="num" w:pos="643"/>
        </w:tabs>
        <w:ind w:left="643" w:hanging="360"/>
      </w:pPr>
      <w:rPr>
        <w:sz w:val="16"/>
      </w:rPr>
    </w:lvl>
    <w:lvl w:ilvl="1">
      <w:start w:val="1"/>
      <w:numFmt w:val="lowerRoman"/>
      <w:lvlText w:val="(%2)"/>
      <w:lvlJc w:val="left"/>
      <w:pPr>
        <w:tabs>
          <w:tab w:val="num" w:pos="1723"/>
        </w:tabs>
        <w:ind w:left="1723" w:hanging="720"/>
      </w:pPr>
      <w:rPr>
        <w:rFonts w:hint="default"/>
      </w:rPr>
    </w:lvl>
    <w:lvl w:ilvl="2" w:tentative="1">
      <w:start w:val="1"/>
      <w:numFmt w:val="bullet"/>
      <w:lvlText w:val=""/>
      <w:lvlJc w:val="left"/>
      <w:pPr>
        <w:tabs>
          <w:tab w:val="num" w:pos="2083"/>
        </w:tabs>
        <w:ind w:left="2083" w:hanging="360"/>
      </w:pPr>
      <w:rPr>
        <w:rFonts w:ascii="Wingdings" w:hAnsi="Wingdings" w:hint="default"/>
      </w:rPr>
    </w:lvl>
    <w:lvl w:ilvl="3" w:tentative="1">
      <w:start w:val="1"/>
      <w:numFmt w:val="bullet"/>
      <w:lvlText w:val=""/>
      <w:lvlJc w:val="left"/>
      <w:pPr>
        <w:tabs>
          <w:tab w:val="num" w:pos="2803"/>
        </w:tabs>
        <w:ind w:left="2803" w:hanging="360"/>
      </w:pPr>
      <w:rPr>
        <w:rFonts w:ascii="Symbol" w:hAnsi="Symbol" w:hint="default"/>
      </w:rPr>
    </w:lvl>
    <w:lvl w:ilvl="4" w:tentative="1">
      <w:start w:val="1"/>
      <w:numFmt w:val="bullet"/>
      <w:lvlText w:val="o"/>
      <w:lvlJc w:val="left"/>
      <w:pPr>
        <w:tabs>
          <w:tab w:val="num" w:pos="3523"/>
        </w:tabs>
        <w:ind w:left="3523" w:hanging="360"/>
      </w:pPr>
      <w:rPr>
        <w:rFonts w:ascii="Courier New" w:hAnsi="Courier New" w:hint="default"/>
      </w:rPr>
    </w:lvl>
    <w:lvl w:ilvl="5" w:tentative="1">
      <w:start w:val="1"/>
      <w:numFmt w:val="bullet"/>
      <w:lvlText w:val=""/>
      <w:lvlJc w:val="left"/>
      <w:pPr>
        <w:tabs>
          <w:tab w:val="num" w:pos="4243"/>
        </w:tabs>
        <w:ind w:left="4243" w:hanging="360"/>
      </w:pPr>
      <w:rPr>
        <w:rFonts w:ascii="Wingdings" w:hAnsi="Wingdings" w:hint="default"/>
      </w:rPr>
    </w:lvl>
    <w:lvl w:ilvl="6" w:tentative="1">
      <w:start w:val="1"/>
      <w:numFmt w:val="bullet"/>
      <w:lvlText w:val=""/>
      <w:lvlJc w:val="left"/>
      <w:pPr>
        <w:tabs>
          <w:tab w:val="num" w:pos="4963"/>
        </w:tabs>
        <w:ind w:left="4963" w:hanging="360"/>
      </w:pPr>
      <w:rPr>
        <w:rFonts w:ascii="Symbol" w:hAnsi="Symbol" w:hint="default"/>
      </w:rPr>
    </w:lvl>
    <w:lvl w:ilvl="7" w:tentative="1">
      <w:start w:val="1"/>
      <w:numFmt w:val="bullet"/>
      <w:lvlText w:val="o"/>
      <w:lvlJc w:val="left"/>
      <w:pPr>
        <w:tabs>
          <w:tab w:val="num" w:pos="5683"/>
        </w:tabs>
        <w:ind w:left="5683" w:hanging="360"/>
      </w:pPr>
      <w:rPr>
        <w:rFonts w:ascii="Courier New" w:hAnsi="Courier New" w:hint="default"/>
      </w:rPr>
    </w:lvl>
    <w:lvl w:ilvl="8" w:tentative="1">
      <w:start w:val="1"/>
      <w:numFmt w:val="bullet"/>
      <w:lvlText w:val=""/>
      <w:lvlJc w:val="left"/>
      <w:pPr>
        <w:tabs>
          <w:tab w:val="num" w:pos="6403"/>
        </w:tabs>
        <w:ind w:left="6403" w:hanging="360"/>
      </w:pPr>
      <w:rPr>
        <w:rFonts w:ascii="Wingdings" w:hAnsi="Wingdings" w:hint="default"/>
      </w:rPr>
    </w:lvl>
  </w:abstractNum>
  <w:abstractNum w:abstractNumId="146" w15:restartNumberingAfterBreak="0">
    <w:nsid w:val="50A179FE"/>
    <w:multiLevelType w:val="hybridMultilevel"/>
    <w:tmpl w:val="C1820B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7" w15:restartNumberingAfterBreak="0">
    <w:nsid w:val="50ED67EC"/>
    <w:multiLevelType w:val="hybridMultilevel"/>
    <w:tmpl w:val="41C21EFA"/>
    <w:lvl w:ilvl="0" w:tplc="04090001">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48" w15:restartNumberingAfterBreak="0">
    <w:nsid w:val="51C007F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9" w15:restartNumberingAfterBreak="0">
    <w:nsid w:val="51ED44DF"/>
    <w:multiLevelType w:val="hybridMultilevel"/>
    <w:tmpl w:val="99A0F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52832D1B"/>
    <w:multiLevelType w:val="hybridMultilevel"/>
    <w:tmpl w:val="13E8F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1" w15:restartNumberingAfterBreak="0">
    <w:nsid w:val="52D330B4"/>
    <w:multiLevelType w:val="hybridMultilevel"/>
    <w:tmpl w:val="4A725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53437F0F"/>
    <w:multiLevelType w:val="hybridMultilevel"/>
    <w:tmpl w:val="5DFA9C5C"/>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3" w15:restartNumberingAfterBreak="0">
    <w:nsid w:val="549770C8"/>
    <w:multiLevelType w:val="hybridMultilevel"/>
    <w:tmpl w:val="D338BE6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54BB51D2"/>
    <w:multiLevelType w:val="hybridMultilevel"/>
    <w:tmpl w:val="3E1295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55387B42"/>
    <w:multiLevelType w:val="hybridMultilevel"/>
    <w:tmpl w:val="1D0CDD36"/>
    <w:lvl w:ilvl="0" w:tplc="FB602A70">
      <w:start w:val="1"/>
      <w:numFmt w:val="bullet"/>
      <w:lvlText w:val="Ü"/>
      <w:lvlJc w:val="left"/>
      <w:pPr>
        <w:ind w:left="720" w:hanging="360"/>
      </w:pPr>
      <w:rPr>
        <w:rFonts w:ascii="Wingdings" w:hAnsi="Wingdings" w:hint="default"/>
        <w:color w:val="0070C0"/>
        <w:sz w:val="2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6" w15:restartNumberingAfterBreak="0">
    <w:nsid w:val="55753015"/>
    <w:multiLevelType w:val="hybridMultilevel"/>
    <w:tmpl w:val="B58C42E8"/>
    <w:lvl w:ilvl="0" w:tplc="086C6612">
      <w:start w:val="1"/>
      <w:numFmt w:val="bullet"/>
      <w:pStyle w:val="MACSprofilebullets"/>
      <w:lvlText w:val=""/>
      <w:lvlJc w:val="left"/>
      <w:pPr>
        <w:tabs>
          <w:tab w:val="num" w:pos="360"/>
        </w:tabs>
        <w:ind w:left="360" w:hanging="360"/>
      </w:pPr>
      <w:rPr>
        <w:rFonts w:ascii="Wingdings" w:hAnsi="Wingdings" w:hint="default"/>
      </w:rPr>
    </w:lvl>
    <w:lvl w:ilvl="1" w:tplc="04070003">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57" w15:restartNumberingAfterBreak="0">
    <w:nsid w:val="55D51F11"/>
    <w:multiLevelType w:val="hybridMultilevel"/>
    <w:tmpl w:val="197023E0"/>
    <w:lvl w:ilvl="0" w:tplc="04090001">
      <w:start w:val="1"/>
      <w:numFmt w:val="bullet"/>
      <w:lvlText w:val=""/>
      <w:lvlJc w:val="left"/>
      <w:pPr>
        <w:ind w:left="756" w:hanging="360"/>
      </w:pPr>
      <w:rPr>
        <w:rFonts w:ascii="Symbol" w:hAnsi="Symbol" w:hint="default"/>
      </w:rPr>
    </w:lvl>
    <w:lvl w:ilvl="1" w:tplc="04090003">
      <w:start w:val="1"/>
      <w:numFmt w:val="bullet"/>
      <w:lvlText w:val="o"/>
      <w:lvlJc w:val="left"/>
      <w:pPr>
        <w:ind w:left="1476" w:hanging="360"/>
      </w:pPr>
      <w:rPr>
        <w:rFonts w:ascii="Courier New" w:hAnsi="Courier New" w:cs="Courier New" w:hint="default"/>
      </w:rPr>
    </w:lvl>
    <w:lvl w:ilvl="2" w:tplc="04090005">
      <w:start w:val="1"/>
      <w:numFmt w:val="bullet"/>
      <w:lvlText w:val=""/>
      <w:lvlJc w:val="left"/>
      <w:pPr>
        <w:ind w:left="2196" w:hanging="360"/>
      </w:pPr>
      <w:rPr>
        <w:rFonts w:ascii="Wingdings" w:hAnsi="Wingdings" w:hint="default"/>
      </w:rPr>
    </w:lvl>
    <w:lvl w:ilvl="3" w:tplc="04090001">
      <w:start w:val="1"/>
      <w:numFmt w:val="bullet"/>
      <w:lvlText w:val=""/>
      <w:lvlJc w:val="left"/>
      <w:pPr>
        <w:ind w:left="2916" w:hanging="360"/>
      </w:pPr>
      <w:rPr>
        <w:rFonts w:ascii="Symbol" w:hAnsi="Symbol" w:hint="default"/>
      </w:rPr>
    </w:lvl>
    <w:lvl w:ilvl="4" w:tplc="04090003">
      <w:start w:val="1"/>
      <w:numFmt w:val="bullet"/>
      <w:lvlText w:val="o"/>
      <w:lvlJc w:val="left"/>
      <w:pPr>
        <w:ind w:left="3636" w:hanging="360"/>
      </w:pPr>
      <w:rPr>
        <w:rFonts w:ascii="Courier New" w:hAnsi="Courier New" w:cs="Courier New" w:hint="default"/>
      </w:rPr>
    </w:lvl>
    <w:lvl w:ilvl="5" w:tplc="04090005">
      <w:start w:val="1"/>
      <w:numFmt w:val="bullet"/>
      <w:lvlText w:val=""/>
      <w:lvlJc w:val="left"/>
      <w:pPr>
        <w:ind w:left="4356" w:hanging="360"/>
      </w:pPr>
      <w:rPr>
        <w:rFonts w:ascii="Wingdings" w:hAnsi="Wingdings" w:hint="default"/>
      </w:rPr>
    </w:lvl>
    <w:lvl w:ilvl="6" w:tplc="04090001">
      <w:start w:val="1"/>
      <w:numFmt w:val="bullet"/>
      <w:lvlText w:val=""/>
      <w:lvlJc w:val="left"/>
      <w:pPr>
        <w:ind w:left="5076" w:hanging="360"/>
      </w:pPr>
      <w:rPr>
        <w:rFonts w:ascii="Symbol" w:hAnsi="Symbol" w:hint="default"/>
      </w:rPr>
    </w:lvl>
    <w:lvl w:ilvl="7" w:tplc="04090003">
      <w:start w:val="1"/>
      <w:numFmt w:val="bullet"/>
      <w:lvlText w:val="o"/>
      <w:lvlJc w:val="left"/>
      <w:pPr>
        <w:ind w:left="5796" w:hanging="360"/>
      </w:pPr>
      <w:rPr>
        <w:rFonts w:ascii="Courier New" w:hAnsi="Courier New" w:cs="Courier New" w:hint="default"/>
      </w:rPr>
    </w:lvl>
    <w:lvl w:ilvl="8" w:tplc="04090005">
      <w:start w:val="1"/>
      <w:numFmt w:val="bullet"/>
      <w:lvlText w:val=""/>
      <w:lvlJc w:val="left"/>
      <w:pPr>
        <w:ind w:left="6516" w:hanging="360"/>
      </w:pPr>
      <w:rPr>
        <w:rFonts w:ascii="Wingdings" w:hAnsi="Wingdings" w:hint="default"/>
      </w:rPr>
    </w:lvl>
  </w:abstractNum>
  <w:abstractNum w:abstractNumId="158" w15:restartNumberingAfterBreak="0">
    <w:nsid w:val="55E5751F"/>
    <w:multiLevelType w:val="hybridMultilevel"/>
    <w:tmpl w:val="D5D6F9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9" w15:restartNumberingAfterBreak="0">
    <w:nsid w:val="568D3846"/>
    <w:multiLevelType w:val="hybridMultilevel"/>
    <w:tmpl w:val="FBCA1F3A"/>
    <w:lvl w:ilvl="0" w:tplc="04090001">
      <w:start w:val="1"/>
      <w:numFmt w:val="bullet"/>
      <w:lvlText w:val=""/>
      <w:lvlJc w:val="left"/>
      <w:pPr>
        <w:ind w:left="360" w:hanging="360"/>
      </w:pPr>
      <w:rPr>
        <w:rFonts w:ascii="Symbol"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0" w15:restartNumberingAfterBreak="0">
    <w:nsid w:val="574076D5"/>
    <w:multiLevelType w:val="hybridMultilevel"/>
    <w:tmpl w:val="5B7E664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1" w15:restartNumberingAfterBreak="0">
    <w:nsid w:val="57AB1463"/>
    <w:multiLevelType w:val="hybridMultilevel"/>
    <w:tmpl w:val="909AF58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2" w15:restartNumberingAfterBreak="0">
    <w:nsid w:val="57E52940"/>
    <w:multiLevelType w:val="hybridMultilevel"/>
    <w:tmpl w:val="768C5A1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3" w15:restartNumberingAfterBreak="0">
    <w:nsid w:val="58173C4F"/>
    <w:multiLevelType w:val="singleLevel"/>
    <w:tmpl w:val="1E946188"/>
    <w:lvl w:ilvl="0">
      <w:start w:val="1"/>
      <w:numFmt w:val="bullet"/>
      <w:pStyle w:val="A5"/>
      <w:lvlText w:val=""/>
      <w:lvlJc w:val="left"/>
      <w:pPr>
        <w:tabs>
          <w:tab w:val="num" w:pos="360"/>
        </w:tabs>
        <w:ind w:left="360" w:hanging="360"/>
      </w:pPr>
      <w:rPr>
        <w:rFonts w:ascii="Symbol" w:hAnsi="Symbol" w:hint="default"/>
      </w:rPr>
    </w:lvl>
  </w:abstractNum>
  <w:abstractNum w:abstractNumId="164" w15:restartNumberingAfterBreak="0">
    <w:nsid w:val="58614C8C"/>
    <w:multiLevelType w:val="hybridMultilevel"/>
    <w:tmpl w:val="D6CA9F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5" w15:restartNumberingAfterBreak="0">
    <w:nsid w:val="586C5E2B"/>
    <w:multiLevelType w:val="hybridMultilevel"/>
    <w:tmpl w:val="D27C6B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5877183E"/>
    <w:multiLevelType w:val="hybridMultilevel"/>
    <w:tmpl w:val="52A02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594B6D8E"/>
    <w:multiLevelType w:val="hybridMultilevel"/>
    <w:tmpl w:val="7CFEC40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59BC51D3"/>
    <w:multiLevelType w:val="hybridMultilevel"/>
    <w:tmpl w:val="C312134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9" w15:restartNumberingAfterBreak="0">
    <w:nsid w:val="59CC230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0" w15:restartNumberingAfterBreak="0">
    <w:nsid w:val="59E60B4E"/>
    <w:multiLevelType w:val="hybridMultilevel"/>
    <w:tmpl w:val="C0561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59EC0343"/>
    <w:multiLevelType w:val="hybridMultilevel"/>
    <w:tmpl w:val="992474C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72" w15:restartNumberingAfterBreak="0">
    <w:nsid w:val="5BB86B4C"/>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3" w15:restartNumberingAfterBreak="0">
    <w:nsid w:val="5BF6288D"/>
    <w:multiLevelType w:val="hybridMultilevel"/>
    <w:tmpl w:val="C71861D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5E0663BC"/>
    <w:multiLevelType w:val="hybridMultilevel"/>
    <w:tmpl w:val="C0BA4060"/>
    <w:styleLink w:val="ImportedStyle26"/>
    <w:lvl w:ilvl="0" w:tplc="2EEA4C8E">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036CEE8">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E14B7E2">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B163388">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E0A96C8">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F2CEE88">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B8C3D9E">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EA68A8C">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4142172">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75" w15:restartNumberingAfterBreak="0">
    <w:nsid w:val="5EF3658B"/>
    <w:multiLevelType w:val="hybridMultilevel"/>
    <w:tmpl w:val="B2AABD92"/>
    <w:lvl w:ilvl="0" w:tplc="0916F4A2">
      <w:start w:val="1"/>
      <w:numFmt w:val="bullet"/>
      <w:lvlText w:val=""/>
      <w:lvlJc w:val="left"/>
      <w:pPr>
        <w:ind w:left="720" w:hanging="360"/>
      </w:pPr>
      <w:rPr>
        <w:rFonts w:ascii="Symbol" w:hAnsi="Symbol" w:hint="default"/>
      </w:rPr>
    </w:lvl>
    <w:lvl w:ilvl="1" w:tplc="74F68F68">
      <w:start w:val="1"/>
      <w:numFmt w:val="bullet"/>
      <w:lvlText w:val="o"/>
      <w:lvlJc w:val="left"/>
      <w:pPr>
        <w:ind w:left="1440" w:hanging="360"/>
      </w:pPr>
      <w:rPr>
        <w:rFonts w:ascii="Courier New" w:hAnsi="Courier New" w:hint="default"/>
      </w:rPr>
    </w:lvl>
    <w:lvl w:ilvl="2" w:tplc="028C0102">
      <w:start w:val="1"/>
      <w:numFmt w:val="bullet"/>
      <w:lvlText w:val=""/>
      <w:lvlJc w:val="left"/>
      <w:pPr>
        <w:ind w:left="2160" w:hanging="360"/>
      </w:pPr>
      <w:rPr>
        <w:rFonts w:ascii="Wingdings" w:hAnsi="Wingdings" w:hint="default"/>
      </w:rPr>
    </w:lvl>
    <w:lvl w:ilvl="3" w:tplc="2498626A">
      <w:start w:val="1"/>
      <w:numFmt w:val="bullet"/>
      <w:lvlText w:val=""/>
      <w:lvlJc w:val="left"/>
      <w:pPr>
        <w:ind w:left="2880" w:hanging="360"/>
      </w:pPr>
      <w:rPr>
        <w:rFonts w:ascii="Symbol" w:hAnsi="Symbol" w:hint="default"/>
      </w:rPr>
    </w:lvl>
    <w:lvl w:ilvl="4" w:tplc="FF24C6EA">
      <w:start w:val="1"/>
      <w:numFmt w:val="bullet"/>
      <w:lvlText w:val="o"/>
      <w:lvlJc w:val="left"/>
      <w:pPr>
        <w:ind w:left="3600" w:hanging="360"/>
      </w:pPr>
      <w:rPr>
        <w:rFonts w:ascii="Courier New" w:hAnsi="Courier New" w:hint="default"/>
      </w:rPr>
    </w:lvl>
    <w:lvl w:ilvl="5" w:tplc="94F28C9C">
      <w:start w:val="1"/>
      <w:numFmt w:val="bullet"/>
      <w:lvlText w:val=""/>
      <w:lvlJc w:val="left"/>
      <w:pPr>
        <w:ind w:left="4320" w:hanging="360"/>
      </w:pPr>
      <w:rPr>
        <w:rFonts w:ascii="Wingdings" w:hAnsi="Wingdings" w:hint="default"/>
      </w:rPr>
    </w:lvl>
    <w:lvl w:ilvl="6" w:tplc="D7489EBE">
      <w:start w:val="1"/>
      <w:numFmt w:val="bullet"/>
      <w:lvlText w:val=""/>
      <w:lvlJc w:val="left"/>
      <w:pPr>
        <w:ind w:left="5040" w:hanging="360"/>
      </w:pPr>
      <w:rPr>
        <w:rFonts w:ascii="Symbol" w:hAnsi="Symbol" w:hint="default"/>
      </w:rPr>
    </w:lvl>
    <w:lvl w:ilvl="7" w:tplc="4CC4568E">
      <w:start w:val="1"/>
      <w:numFmt w:val="bullet"/>
      <w:lvlText w:val="o"/>
      <w:lvlJc w:val="left"/>
      <w:pPr>
        <w:ind w:left="5760" w:hanging="360"/>
      </w:pPr>
      <w:rPr>
        <w:rFonts w:ascii="Courier New" w:hAnsi="Courier New" w:hint="default"/>
      </w:rPr>
    </w:lvl>
    <w:lvl w:ilvl="8" w:tplc="F4286C10">
      <w:start w:val="1"/>
      <w:numFmt w:val="bullet"/>
      <w:lvlText w:val=""/>
      <w:lvlJc w:val="left"/>
      <w:pPr>
        <w:ind w:left="6480" w:hanging="360"/>
      </w:pPr>
      <w:rPr>
        <w:rFonts w:ascii="Wingdings" w:hAnsi="Wingdings" w:hint="default"/>
      </w:rPr>
    </w:lvl>
  </w:abstractNum>
  <w:abstractNum w:abstractNumId="176" w15:restartNumberingAfterBreak="0">
    <w:nsid w:val="5EF531A6"/>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7" w15:restartNumberingAfterBreak="0">
    <w:nsid w:val="5F062979"/>
    <w:multiLevelType w:val="hybridMultilevel"/>
    <w:tmpl w:val="74B244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5F212F4D"/>
    <w:multiLevelType w:val="hybridMultilevel"/>
    <w:tmpl w:val="CB702A72"/>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9" w15:restartNumberingAfterBreak="0">
    <w:nsid w:val="5F807203"/>
    <w:multiLevelType w:val="hybridMultilevel"/>
    <w:tmpl w:val="8FEAA780"/>
    <w:lvl w:ilvl="0" w:tplc="557E516A">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1" w15:restartNumberingAfterBreak="0">
    <w:nsid w:val="60C234A1"/>
    <w:multiLevelType w:val="hybridMultilevel"/>
    <w:tmpl w:val="9BCC7C02"/>
    <w:lvl w:ilvl="0" w:tplc="A51CCA8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2" w15:restartNumberingAfterBreak="0">
    <w:nsid w:val="614C66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3" w15:restartNumberingAfterBreak="0">
    <w:nsid w:val="62A34951"/>
    <w:multiLevelType w:val="hybridMultilevel"/>
    <w:tmpl w:val="CD7EFD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4" w15:restartNumberingAfterBreak="0">
    <w:nsid w:val="63A466A3"/>
    <w:multiLevelType w:val="hybridMultilevel"/>
    <w:tmpl w:val="7F1AAC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64E60800"/>
    <w:multiLevelType w:val="hybridMultilevel"/>
    <w:tmpl w:val="66C86F8A"/>
    <w:lvl w:ilvl="0" w:tplc="04090001">
      <w:start w:val="1"/>
      <w:numFmt w:val="bullet"/>
      <w:lvlText w:val=""/>
      <w:lvlJc w:val="left"/>
      <w:pPr>
        <w:ind w:left="502"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654375C0"/>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7" w15:restartNumberingAfterBreak="0">
    <w:nsid w:val="66EA7BFE"/>
    <w:multiLevelType w:val="hybridMultilevel"/>
    <w:tmpl w:val="3AC294C0"/>
    <w:lvl w:ilvl="0" w:tplc="A1C821D0">
      <w:start w:val="1"/>
      <w:numFmt w:val="bullet"/>
      <w:lvlText w:val="•"/>
      <w:lvlJc w:val="left"/>
      <w:pPr>
        <w:ind w:left="420" w:hanging="420"/>
      </w:pPr>
      <w:rPr>
        <w:rFonts w:ascii="Arial" w:hAnsi="Arial" w:cs="Times New Roman"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188" w15:restartNumberingAfterBreak="0">
    <w:nsid w:val="671D0E85"/>
    <w:multiLevelType w:val="hybridMultilevel"/>
    <w:tmpl w:val="D9A65B3A"/>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9" w15:restartNumberingAfterBreak="0">
    <w:nsid w:val="67643302"/>
    <w:multiLevelType w:val="hybridMultilevel"/>
    <w:tmpl w:val="D986A228"/>
    <w:lvl w:ilvl="0" w:tplc="04090009">
      <w:start w:val="1"/>
      <w:numFmt w:val="bullet"/>
      <w:lvlText w:val=""/>
      <w:lvlJc w:val="left"/>
      <w:pPr>
        <w:ind w:left="720" w:hanging="360"/>
      </w:pPr>
      <w:rPr>
        <w:rFonts w:ascii="Wingdings" w:hAnsi="Wingdings" w:hint="default"/>
      </w:rPr>
    </w:lvl>
    <w:lvl w:ilvl="1" w:tplc="1694B1E4">
      <w:numFmt w:val="bullet"/>
      <w:lvlText w:val="•"/>
      <w:lvlJc w:val="left"/>
      <w:pPr>
        <w:ind w:left="1440" w:hanging="36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676902FD"/>
    <w:multiLevelType w:val="hybridMultilevel"/>
    <w:tmpl w:val="8B8AA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68043B1A"/>
    <w:multiLevelType w:val="hybridMultilevel"/>
    <w:tmpl w:val="3F109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68DC1EA5"/>
    <w:multiLevelType w:val="hybridMultilevel"/>
    <w:tmpl w:val="A31E5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68F72572"/>
    <w:multiLevelType w:val="hybridMultilevel"/>
    <w:tmpl w:val="2AD458C6"/>
    <w:lvl w:ilvl="0" w:tplc="87820AF2">
      <w:numFmt w:val="bullet"/>
      <w:lvlText w:val="•"/>
      <w:lvlJc w:val="left"/>
      <w:pPr>
        <w:ind w:left="900" w:hanging="360"/>
      </w:pPr>
      <w:rPr>
        <w:rFonts w:ascii="Century Gothic" w:eastAsia="Calibri" w:hAnsi="Century Gothic"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690250C6"/>
    <w:multiLevelType w:val="hybridMultilevel"/>
    <w:tmpl w:val="0C2C6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6A311D09"/>
    <w:multiLevelType w:val="hybridMultilevel"/>
    <w:tmpl w:val="406E33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6" w15:restartNumberingAfterBreak="0">
    <w:nsid w:val="6ABE4613"/>
    <w:multiLevelType w:val="hybridMultilevel"/>
    <w:tmpl w:val="06869B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7" w15:restartNumberingAfterBreak="0">
    <w:nsid w:val="6BA30C52"/>
    <w:multiLevelType w:val="hybridMultilevel"/>
    <w:tmpl w:val="B664C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6C055A30"/>
    <w:multiLevelType w:val="hybridMultilevel"/>
    <w:tmpl w:val="7F70769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9" w15:restartNumberingAfterBreak="0">
    <w:nsid w:val="6CD1570E"/>
    <w:multiLevelType w:val="hybridMultilevel"/>
    <w:tmpl w:val="FDC62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6D00661A"/>
    <w:multiLevelType w:val="hybridMultilevel"/>
    <w:tmpl w:val="A6E08EF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1" w15:restartNumberingAfterBreak="0">
    <w:nsid w:val="6DC84FC5"/>
    <w:multiLevelType w:val="hybridMultilevel"/>
    <w:tmpl w:val="48741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6F1F536C"/>
    <w:multiLevelType w:val="hybridMultilevel"/>
    <w:tmpl w:val="56E88BB6"/>
    <w:lvl w:ilvl="0" w:tplc="04090001">
      <w:start w:val="1"/>
      <w:numFmt w:val="bullet"/>
      <w:lvlText w:val=""/>
      <w:lvlJc w:val="left"/>
      <w:pPr>
        <w:ind w:left="720" w:hanging="360"/>
      </w:pPr>
      <w:rPr>
        <w:rFonts w:ascii="Symbol" w:hAnsi="Symbol" w:hint="default"/>
      </w:rPr>
    </w:lvl>
    <w:lvl w:ilvl="1" w:tplc="4892752A" w:tentative="1">
      <w:start w:val="1"/>
      <w:numFmt w:val="bullet"/>
      <w:lvlText w:val="o"/>
      <w:lvlJc w:val="left"/>
      <w:pPr>
        <w:ind w:left="1440" w:hanging="360"/>
      </w:pPr>
      <w:rPr>
        <w:rFonts w:ascii="Courier New" w:hAnsi="Courier New" w:cs="Courier New" w:hint="default"/>
      </w:rPr>
    </w:lvl>
    <w:lvl w:ilvl="2" w:tplc="58CCF2E4" w:tentative="1">
      <w:start w:val="1"/>
      <w:numFmt w:val="bullet"/>
      <w:lvlText w:val=""/>
      <w:lvlJc w:val="left"/>
      <w:pPr>
        <w:ind w:left="2160" w:hanging="360"/>
      </w:pPr>
      <w:rPr>
        <w:rFonts w:ascii="Wingdings" w:hAnsi="Wingdings" w:hint="default"/>
      </w:rPr>
    </w:lvl>
    <w:lvl w:ilvl="3" w:tplc="DF685474" w:tentative="1">
      <w:start w:val="1"/>
      <w:numFmt w:val="bullet"/>
      <w:lvlText w:val=""/>
      <w:lvlJc w:val="left"/>
      <w:pPr>
        <w:ind w:left="2880" w:hanging="360"/>
      </w:pPr>
      <w:rPr>
        <w:rFonts w:ascii="Symbol" w:hAnsi="Symbol" w:hint="default"/>
      </w:rPr>
    </w:lvl>
    <w:lvl w:ilvl="4" w:tplc="51627EDE" w:tentative="1">
      <w:start w:val="1"/>
      <w:numFmt w:val="bullet"/>
      <w:lvlText w:val="o"/>
      <w:lvlJc w:val="left"/>
      <w:pPr>
        <w:ind w:left="3600" w:hanging="360"/>
      </w:pPr>
      <w:rPr>
        <w:rFonts w:ascii="Courier New" w:hAnsi="Courier New" w:cs="Courier New" w:hint="default"/>
      </w:rPr>
    </w:lvl>
    <w:lvl w:ilvl="5" w:tplc="AC16394C" w:tentative="1">
      <w:start w:val="1"/>
      <w:numFmt w:val="bullet"/>
      <w:lvlText w:val=""/>
      <w:lvlJc w:val="left"/>
      <w:pPr>
        <w:ind w:left="4320" w:hanging="360"/>
      </w:pPr>
      <w:rPr>
        <w:rFonts w:ascii="Wingdings" w:hAnsi="Wingdings" w:hint="default"/>
      </w:rPr>
    </w:lvl>
    <w:lvl w:ilvl="6" w:tplc="7B4E003C" w:tentative="1">
      <w:start w:val="1"/>
      <w:numFmt w:val="bullet"/>
      <w:lvlText w:val=""/>
      <w:lvlJc w:val="left"/>
      <w:pPr>
        <w:ind w:left="5040" w:hanging="360"/>
      </w:pPr>
      <w:rPr>
        <w:rFonts w:ascii="Symbol" w:hAnsi="Symbol" w:hint="default"/>
      </w:rPr>
    </w:lvl>
    <w:lvl w:ilvl="7" w:tplc="6BD43052" w:tentative="1">
      <w:start w:val="1"/>
      <w:numFmt w:val="bullet"/>
      <w:lvlText w:val="o"/>
      <w:lvlJc w:val="left"/>
      <w:pPr>
        <w:ind w:left="5760" w:hanging="360"/>
      </w:pPr>
      <w:rPr>
        <w:rFonts w:ascii="Courier New" w:hAnsi="Courier New" w:cs="Courier New" w:hint="default"/>
      </w:rPr>
    </w:lvl>
    <w:lvl w:ilvl="8" w:tplc="180621AE" w:tentative="1">
      <w:start w:val="1"/>
      <w:numFmt w:val="bullet"/>
      <w:lvlText w:val=""/>
      <w:lvlJc w:val="left"/>
      <w:pPr>
        <w:ind w:left="6480" w:hanging="360"/>
      </w:pPr>
      <w:rPr>
        <w:rFonts w:ascii="Wingdings" w:hAnsi="Wingdings" w:hint="default"/>
      </w:rPr>
    </w:lvl>
  </w:abstractNum>
  <w:abstractNum w:abstractNumId="203" w15:restartNumberingAfterBreak="0">
    <w:nsid w:val="6F304B84"/>
    <w:multiLevelType w:val="hybridMultilevel"/>
    <w:tmpl w:val="B712C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6F91661B"/>
    <w:multiLevelType w:val="hybridMultilevel"/>
    <w:tmpl w:val="B19A04E0"/>
    <w:lvl w:ilvl="0" w:tplc="04090001">
      <w:start w:val="1"/>
      <w:numFmt w:val="bullet"/>
      <w:lvlText w:val=""/>
      <w:lvlJc w:val="left"/>
      <w:pPr>
        <w:ind w:left="720" w:hanging="360"/>
      </w:pPr>
      <w:rPr>
        <w:rFonts w:ascii="Symbol" w:hAnsi="Symbol" w:hint="default"/>
      </w:rPr>
    </w:lvl>
    <w:lvl w:ilvl="1" w:tplc="EB00FABC">
      <w:numFmt w:val="bullet"/>
      <w:lvlText w:val="•"/>
      <w:lvlJc w:val="left"/>
      <w:pPr>
        <w:ind w:left="1440" w:hanging="36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6FD16710"/>
    <w:multiLevelType w:val="hybridMultilevel"/>
    <w:tmpl w:val="B9A0E2C6"/>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7" w15:restartNumberingAfterBreak="0">
    <w:nsid w:val="6FFD03CF"/>
    <w:multiLevelType w:val="hybridMultilevel"/>
    <w:tmpl w:val="8E721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70B10BE2"/>
    <w:multiLevelType w:val="hybridMultilevel"/>
    <w:tmpl w:val="59C4221C"/>
    <w:lvl w:ilvl="0" w:tplc="5EDA4700">
      <w:start w:val="2"/>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9" w15:restartNumberingAfterBreak="0">
    <w:nsid w:val="71911B6D"/>
    <w:multiLevelType w:val="hybridMultilevel"/>
    <w:tmpl w:val="C9740690"/>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210" w15:restartNumberingAfterBreak="0">
    <w:nsid w:val="72091938"/>
    <w:multiLevelType w:val="hybridMultilevel"/>
    <w:tmpl w:val="6D62A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72270574"/>
    <w:multiLevelType w:val="hybridMultilevel"/>
    <w:tmpl w:val="AA365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15:restartNumberingAfterBreak="0">
    <w:nsid w:val="72613C60"/>
    <w:multiLevelType w:val="hybridMultilevel"/>
    <w:tmpl w:val="E65851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742D2B24"/>
    <w:multiLevelType w:val="hybridMultilevel"/>
    <w:tmpl w:val="855CB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75076B69"/>
    <w:multiLevelType w:val="hybridMultilevel"/>
    <w:tmpl w:val="B0424B4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15" w15:restartNumberingAfterBreak="0">
    <w:nsid w:val="751C178B"/>
    <w:multiLevelType w:val="hybridMultilevel"/>
    <w:tmpl w:val="ED58D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7588217C"/>
    <w:multiLevelType w:val="hybridMultilevel"/>
    <w:tmpl w:val="84727D7E"/>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7" w15:restartNumberingAfterBreak="0">
    <w:nsid w:val="75DC4491"/>
    <w:multiLevelType w:val="hybridMultilevel"/>
    <w:tmpl w:val="68026D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764930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9" w15:restartNumberingAfterBreak="0">
    <w:nsid w:val="77CC1F1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20" w15:restartNumberingAfterBreak="0">
    <w:nsid w:val="79C4338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21" w15:restartNumberingAfterBreak="0">
    <w:nsid w:val="7A346EFD"/>
    <w:multiLevelType w:val="hybridMultilevel"/>
    <w:tmpl w:val="473EA662"/>
    <w:styleLink w:val="ImportedStyle66"/>
    <w:lvl w:ilvl="0" w:tplc="68587DEE">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476AE32">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0AC6134">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9C27938">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1B6AB16">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9B83F40">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182A902">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76235A8">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BB261EE">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22" w15:restartNumberingAfterBreak="0">
    <w:nsid w:val="7AC22BAA"/>
    <w:multiLevelType w:val="hybridMultilevel"/>
    <w:tmpl w:val="85381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7BE72028"/>
    <w:multiLevelType w:val="hybridMultilevel"/>
    <w:tmpl w:val="84321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7C577B80"/>
    <w:multiLevelType w:val="hybridMultilevel"/>
    <w:tmpl w:val="438A534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5" w15:restartNumberingAfterBreak="0">
    <w:nsid w:val="7C621A9D"/>
    <w:multiLevelType w:val="hybridMultilevel"/>
    <w:tmpl w:val="3F06377A"/>
    <w:lvl w:ilvl="0" w:tplc="08090001">
      <w:start w:val="1"/>
      <w:numFmt w:val="bullet"/>
      <w:lvlText w:val=""/>
      <w:lvlJc w:val="left"/>
      <w:pPr>
        <w:ind w:left="108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26" w15:restartNumberingAfterBreak="0">
    <w:nsid w:val="7C90025F"/>
    <w:multiLevelType w:val="hybridMultilevel"/>
    <w:tmpl w:val="69CE6A4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7" w15:restartNumberingAfterBreak="0">
    <w:nsid w:val="7CBD1FC3"/>
    <w:multiLevelType w:val="hybridMultilevel"/>
    <w:tmpl w:val="29B4252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8" w15:restartNumberingAfterBreak="0">
    <w:nsid w:val="7CFA653E"/>
    <w:multiLevelType w:val="hybridMultilevel"/>
    <w:tmpl w:val="C8D8B9D0"/>
    <w:lvl w:ilvl="0" w:tplc="04090001">
      <w:start w:val="1"/>
      <w:numFmt w:val="bullet"/>
      <w:lvlText w:val=""/>
      <w:lvlJc w:val="left"/>
      <w:pPr>
        <w:ind w:left="1854" w:hanging="360"/>
      </w:pPr>
      <w:rPr>
        <w:rFonts w:ascii="Symbol" w:hAnsi="Symbol" w:hint="default"/>
      </w:rPr>
    </w:lvl>
    <w:lvl w:ilvl="1" w:tplc="E9146698">
      <w:start w:val="2"/>
      <w:numFmt w:val="bullet"/>
      <w:lvlText w:val="•"/>
      <w:lvlJc w:val="left"/>
      <w:pPr>
        <w:ind w:left="2919" w:hanging="705"/>
      </w:pPr>
      <w:rPr>
        <w:rFonts w:ascii="Tahoma" w:eastAsia="Times New Roman" w:hAnsi="Tahoma" w:cs="Tahoma"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229" w15:restartNumberingAfterBreak="0">
    <w:nsid w:val="7DFC0CE7"/>
    <w:multiLevelType w:val="hybridMultilevel"/>
    <w:tmpl w:val="4B16F1AA"/>
    <w:lvl w:ilvl="0" w:tplc="A51CCA82">
      <w:numFmt w:val="bullet"/>
      <w:lvlText w:val="•"/>
      <w:lvlJc w:val="left"/>
      <w:pPr>
        <w:ind w:left="720" w:hanging="360"/>
      </w:pPr>
      <w:rPr>
        <w:rFonts w:ascii="Arial" w:eastAsia="Calibr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0" w15:restartNumberingAfterBreak="0">
    <w:nsid w:val="7E735A65"/>
    <w:multiLevelType w:val="hybridMultilevel"/>
    <w:tmpl w:val="44586B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1" w15:restartNumberingAfterBreak="0">
    <w:nsid w:val="7ED05084"/>
    <w:multiLevelType w:val="hybridMultilevel"/>
    <w:tmpl w:val="458C8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2" w15:restartNumberingAfterBreak="0">
    <w:nsid w:val="7ED50354"/>
    <w:multiLevelType w:val="multilevel"/>
    <w:tmpl w:val="C4BC14AA"/>
    <w:lvl w:ilvl="0">
      <w:start w:val="1"/>
      <w:numFmt w:val="decimal"/>
      <w:pStyle w:val="FigureHeading"/>
      <w:lvlText w:val="Figure %1:"/>
      <w:lvlJc w:val="left"/>
      <w:pPr>
        <w:tabs>
          <w:tab w:val="num" w:pos="1077"/>
        </w:tabs>
        <w:ind w:left="1077" w:hanging="1077"/>
      </w:pPr>
      <w:rPr>
        <w:rFonts w:ascii="Univers" w:hAnsi="Univers" w:hint="default"/>
        <w:b/>
        <w:i w:val="0"/>
        <w:sz w:val="22"/>
      </w:rPr>
    </w:lvl>
    <w:lvl w:ilvl="1">
      <w:start w:val="1"/>
      <w:numFmt w:val="decimal"/>
      <w:lvlText w:val="%1.%2"/>
      <w:lvlJc w:val="left"/>
      <w:pPr>
        <w:tabs>
          <w:tab w:val="num" w:pos="396"/>
        </w:tabs>
        <w:ind w:left="396" w:hanging="576"/>
      </w:pPr>
      <w:rPr>
        <w:rFonts w:hint="default"/>
      </w:rPr>
    </w:lvl>
    <w:lvl w:ilvl="2">
      <w:start w:val="1"/>
      <w:numFmt w:val="decimal"/>
      <w:lvlText w:val="%1.%2.%3"/>
      <w:lvlJc w:val="left"/>
      <w:pPr>
        <w:tabs>
          <w:tab w:val="num" w:pos="540"/>
        </w:tabs>
        <w:ind w:left="540" w:hanging="720"/>
      </w:pPr>
      <w:rPr>
        <w:rFonts w:hint="default"/>
      </w:rPr>
    </w:lvl>
    <w:lvl w:ilvl="3">
      <w:start w:val="1"/>
      <w:numFmt w:val="decimal"/>
      <w:lvlText w:val="%1.%2.%3.%4"/>
      <w:lvlJc w:val="left"/>
      <w:pPr>
        <w:tabs>
          <w:tab w:val="num" w:pos="684"/>
        </w:tabs>
        <w:ind w:left="684" w:hanging="864"/>
      </w:pPr>
      <w:rPr>
        <w:rFonts w:hint="default"/>
      </w:rPr>
    </w:lvl>
    <w:lvl w:ilvl="4">
      <w:start w:val="1"/>
      <w:numFmt w:val="decimal"/>
      <w:lvlText w:val="%1.%2.%3.%4.%5"/>
      <w:lvlJc w:val="left"/>
      <w:pPr>
        <w:tabs>
          <w:tab w:val="num" w:pos="828"/>
        </w:tabs>
        <w:ind w:left="828" w:hanging="1008"/>
      </w:pPr>
      <w:rPr>
        <w:rFonts w:hint="default"/>
      </w:rPr>
    </w:lvl>
    <w:lvl w:ilvl="5">
      <w:start w:val="1"/>
      <w:numFmt w:val="decimal"/>
      <w:lvlText w:val="%1.%2.%3.%4.%5.%6"/>
      <w:lvlJc w:val="left"/>
      <w:pPr>
        <w:tabs>
          <w:tab w:val="num" w:pos="972"/>
        </w:tabs>
        <w:ind w:left="972" w:hanging="1152"/>
      </w:pPr>
      <w:rPr>
        <w:rFonts w:hint="default"/>
      </w:rPr>
    </w:lvl>
    <w:lvl w:ilvl="6">
      <w:start w:val="1"/>
      <w:numFmt w:val="decimal"/>
      <w:lvlText w:val="%1.%2.%3.%4.%5.%6.%7"/>
      <w:lvlJc w:val="left"/>
      <w:pPr>
        <w:tabs>
          <w:tab w:val="num" w:pos="1116"/>
        </w:tabs>
        <w:ind w:left="1116" w:hanging="1296"/>
      </w:pPr>
      <w:rPr>
        <w:rFonts w:hint="default"/>
      </w:rPr>
    </w:lvl>
    <w:lvl w:ilvl="7">
      <w:start w:val="1"/>
      <w:numFmt w:val="decimal"/>
      <w:lvlText w:val="%1.%2.%3.%4.%5.%6.%7.%8"/>
      <w:lvlJc w:val="left"/>
      <w:pPr>
        <w:tabs>
          <w:tab w:val="num" w:pos="1260"/>
        </w:tabs>
        <w:ind w:left="1260" w:hanging="1440"/>
      </w:pPr>
      <w:rPr>
        <w:rFonts w:hint="default"/>
      </w:rPr>
    </w:lvl>
    <w:lvl w:ilvl="8">
      <w:start w:val="1"/>
      <w:numFmt w:val="decimal"/>
      <w:lvlText w:val="%1.%2.%3.%4.%5.%6.%7.%8.%9"/>
      <w:lvlJc w:val="left"/>
      <w:pPr>
        <w:tabs>
          <w:tab w:val="num" w:pos="1404"/>
        </w:tabs>
        <w:ind w:left="1404" w:hanging="1584"/>
      </w:pPr>
      <w:rPr>
        <w:rFonts w:hint="default"/>
      </w:rPr>
    </w:lvl>
  </w:abstractNum>
  <w:abstractNum w:abstractNumId="233"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num w:numId="1">
    <w:abstractNumId w:val="156"/>
  </w:num>
  <w:num w:numId="2">
    <w:abstractNumId w:val="163"/>
  </w:num>
  <w:num w:numId="3">
    <w:abstractNumId w:val="56"/>
  </w:num>
  <w:num w:numId="4">
    <w:abstractNumId w:val="232"/>
  </w:num>
  <w:num w:numId="5">
    <w:abstractNumId w:val="145"/>
  </w:num>
  <w:num w:numId="6">
    <w:abstractNumId w:val="3"/>
  </w:num>
  <w:num w:numId="7">
    <w:abstractNumId w:val="1"/>
  </w:num>
  <w:num w:numId="8">
    <w:abstractNumId w:val="0"/>
  </w:num>
  <w:num w:numId="9">
    <w:abstractNumId w:val="22"/>
  </w:num>
  <w:num w:numId="10">
    <w:abstractNumId w:val="2"/>
  </w:num>
  <w:num w:numId="11">
    <w:abstractNumId w:val="58"/>
  </w:num>
  <w:num w:numId="12">
    <w:abstractNumId w:val="4"/>
  </w:num>
  <w:num w:numId="13">
    <w:abstractNumId w:val="179"/>
  </w:num>
  <w:num w:numId="14">
    <w:abstractNumId w:val="78"/>
  </w:num>
  <w:num w:numId="15">
    <w:abstractNumId w:val="196"/>
  </w:num>
  <w:num w:numId="16">
    <w:abstractNumId w:val="114"/>
  </w:num>
  <w:num w:numId="17">
    <w:abstractNumId w:val="20"/>
  </w:num>
  <w:num w:numId="18">
    <w:abstractNumId w:val="82"/>
  </w:num>
  <w:num w:numId="19">
    <w:abstractNumId w:val="216"/>
  </w:num>
  <w:num w:numId="20">
    <w:abstractNumId w:val="92"/>
  </w:num>
  <w:num w:numId="21">
    <w:abstractNumId w:val="106"/>
  </w:num>
  <w:num w:numId="22">
    <w:abstractNumId w:val="162"/>
  </w:num>
  <w:num w:numId="23">
    <w:abstractNumId w:val="111"/>
  </w:num>
  <w:num w:numId="24">
    <w:abstractNumId w:val="15"/>
  </w:num>
  <w:num w:numId="25">
    <w:abstractNumId w:val="91"/>
  </w:num>
  <w:num w:numId="26">
    <w:abstractNumId w:val="135"/>
  </w:num>
  <w:num w:numId="27">
    <w:abstractNumId w:val="228"/>
  </w:num>
  <w:num w:numId="28">
    <w:abstractNumId w:val="116"/>
  </w:num>
  <w:num w:numId="29">
    <w:abstractNumId w:val="112"/>
  </w:num>
  <w:num w:numId="30">
    <w:abstractNumId w:val="74"/>
  </w:num>
  <w:num w:numId="31">
    <w:abstractNumId w:val="65"/>
  </w:num>
  <w:num w:numId="32">
    <w:abstractNumId w:val="199"/>
  </w:num>
  <w:num w:numId="33">
    <w:abstractNumId w:val="212"/>
  </w:num>
  <w:num w:numId="34">
    <w:abstractNumId w:val="190"/>
  </w:num>
  <w:num w:numId="35">
    <w:abstractNumId w:val="223"/>
  </w:num>
  <w:num w:numId="36">
    <w:abstractNumId w:val="197"/>
  </w:num>
  <w:num w:numId="37">
    <w:abstractNumId w:val="128"/>
  </w:num>
  <w:num w:numId="38">
    <w:abstractNumId w:val="207"/>
  </w:num>
  <w:num w:numId="39">
    <w:abstractNumId w:val="94"/>
  </w:num>
  <w:num w:numId="40">
    <w:abstractNumId w:val="99"/>
  </w:num>
  <w:num w:numId="41">
    <w:abstractNumId w:val="108"/>
  </w:num>
  <w:num w:numId="42">
    <w:abstractNumId w:val="96"/>
  </w:num>
  <w:num w:numId="43">
    <w:abstractNumId w:val="129"/>
  </w:num>
  <w:num w:numId="44">
    <w:abstractNumId w:val="167"/>
  </w:num>
  <w:num w:numId="45">
    <w:abstractNumId w:val="213"/>
  </w:num>
  <w:num w:numId="46">
    <w:abstractNumId w:val="132"/>
  </w:num>
  <w:num w:numId="47">
    <w:abstractNumId w:val="120"/>
  </w:num>
  <w:num w:numId="48">
    <w:abstractNumId w:val="110"/>
  </w:num>
  <w:num w:numId="49">
    <w:abstractNumId w:val="38"/>
  </w:num>
  <w:num w:numId="50">
    <w:abstractNumId w:val="118"/>
  </w:num>
  <w:num w:numId="51">
    <w:abstractNumId w:val="10"/>
  </w:num>
  <w:num w:numId="52">
    <w:abstractNumId w:val="51"/>
  </w:num>
  <w:num w:numId="53">
    <w:abstractNumId w:val="159"/>
  </w:num>
  <w:num w:numId="54">
    <w:abstractNumId w:val="119"/>
  </w:num>
  <w:num w:numId="55">
    <w:abstractNumId w:val="188"/>
  </w:num>
  <w:num w:numId="56">
    <w:abstractNumId w:val="233"/>
  </w:num>
  <w:num w:numId="57">
    <w:abstractNumId w:val="7"/>
  </w:num>
  <w:num w:numId="58">
    <w:abstractNumId w:val="9"/>
  </w:num>
  <w:num w:numId="59">
    <w:abstractNumId w:val="37"/>
  </w:num>
  <w:num w:numId="60">
    <w:abstractNumId w:val="181"/>
  </w:num>
  <w:num w:numId="61">
    <w:abstractNumId w:val="81"/>
  </w:num>
  <w:num w:numId="62">
    <w:abstractNumId w:val="170"/>
  </w:num>
  <w:num w:numId="63">
    <w:abstractNumId w:val="151"/>
  </w:num>
  <w:num w:numId="64">
    <w:abstractNumId w:val="140"/>
  </w:num>
  <w:num w:numId="65">
    <w:abstractNumId w:val="109"/>
  </w:num>
  <w:num w:numId="66">
    <w:abstractNumId w:val="165"/>
  </w:num>
  <w:num w:numId="67">
    <w:abstractNumId w:val="60"/>
  </w:num>
  <w:num w:numId="68">
    <w:abstractNumId w:val="12"/>
  </w:num>
  <w:num w:numId="69">
    <w:abstractNumId w:val="85"/>
  </w:num>
  <w:num w:numId="70">
    <w:abstractNumId w:val="67"/>
  </w:num>
  <w:num w:numId="71">
    <w:abstractNumId w:val="187"/>
  </w:num>
  <w:num w:numId="72">
    <w:abstractNumId w:val="71"/>
  </w:num>
  <w:num w:numId="73">
    <w:abstractNumId w:val="53"/>
  </w:num>
  <w:num w:numId="74">
    <w:abstractNumId w:val="97"/>
  </w:num>
  <w:num w:numId="75">
    <w:abstractNumId w:val="128"/>
  </w:num>
  <w:num w:numId="76">
    <w:abstractNumId w:val="229"/>
  </w:num>
  <w:num w:numId="77">
    <w:abstractNumId w:val="36"/>
  </w:num>
  <w:num w:numId="78">
    <w:abstractNumId w:val="94"/>
  </w:num>
  <w:num w:numId="79">
    <w:abstractNumId w:val="159"/>
  </w:num>
  <w:num w:numId="80">
    <w:abstractNumId w:val="129"/>
  </w:num>
  <w:num w:numId="81">
    <w:abstractNumId w:val="116"/>
  </w:num>
  <w:num w:numId="82">
    <w:abstractNumId w:val="209"/>
  </w:num>
  <w:num w:numId="83">
    <w:abstractNumId w:val="112"/>
  </w:num>
  <w:num w:numId="84">
    <w:abstractNumId w:val="199"/>
  </w:num>
  <w:num w:numId="85">
    <w:abstractNumId w:val="167"/>
  </w:num>
  <w:num w:numId="86">
    <w:abstractNumId w:val="74"/>
  </w:num>
  <w:num w:numId="87">
    <w:abstractNumId w:val="65"/>
  </w:num>
  <w:num w:numId="88">
    <w:abstractNumId w:val="158"/>
  </w:num>
  <w:num w:numId="89">
    <w:abstractNumId w:val="29"/>
  </w:num>
  <w:num w:numId="90">
    <w:abstractNumId w:val="221"/>
  </w:num>
  <w:num w:numId="91">
    <w:abstractNumId w:val="115"/>
  </w:num>
  <w:num w:numId="92">
    <w:abstractNumId w:val="34"/>
  </w:num>
  <w:num w:numId="93">
    <w:abstractNumId w:val="177"/>
  </w:num>
  <w:num w:numId="94">
    <w:abstractNumId w:val="90"/>
  </w:num>
  <w:num w:numId="95">
    <w:abstractNumId w:val="174"/>
  </w:num>
  <w:num w:numId="96">
    <w:abstractNumId w:val="88"/>
  </w:num>
  <w:num w:numId="97">
    <w:abstractNumId w:val="57"/>
  </w:num>
  <w:num w:numId="98">
    <w:abstractNumId w:val="31"/>
  </w:num>
  <w:num w:numId="99">
    <w:abstractNumId w:val="61"/>
  </w:num>
  <w:num w:numId="100">
    <w:abstractNumId w:val="155"/>
  </w:num>
  <w:num w:numId="101">
    <w:abstractNumId w:val="153"/>
  </w:num>
  <w:num w:numId="102">
    <w:abstractNumId w:val="19"/>
  </w:num>
  <w:num w:numId="103">
    <w:abstractNumId w:val="166"/>
  </w:num>
  <w:num w:numId="104">
    <w:abstractNumId w:val="203"/>
  </w:num>
  <w:num w:numId="105">
    <w:abstractNumId w:val="224"/>
  </w:num>
  <w:num w:numId="106">
    <w:abstractNumId w:val="214"/>
  </w:num>
  <w:num w:numId="107">
    <w:abstractNumId w:val="171"/>
  </w:num>
  <w:num w:numId="108">
    <w:abstractNumId w:val="136"/>
  </w:num>
  <w:num w:numId="109">
    <w:abstractNumId w:val="225"/>
  </w:num>
  <w:num w:numId="110">
    <w:abstractNumId w:val="66"/>
  </w:num>
  <w:num w:numId="111">
    <w:abstractNumId w:val="69"/>
  </w:num>
  <w:num w:numId="112">
    <w:abstractNumId w:val="123"/>
  </w:num>
  <w:num w:numId="113">
    <w:abstractNumId w:val="50"/>
  </w:num>
  <w:num w:numId="114">
    <w:abstractNumId w:val="98"/>
  </w:num>
  <w:num w:numId="115">
    <w:abstractNumId w:val="147"/>
  </w:num>
  <w:num w:numId="116">
    <w:abstractNumId w:val="23"/>
  </w:num>
  <w:num w:numId="117">
    <w:abstractNumId w:val="202"/>
  </w:num>
  <w:num w:numId="118">
    <w:abstractNumId w:val="124"/>
  </w:num>
  <w:num w:numId="119">
    <w:abstractNumId w:val="142"/>
  </w:num>
  <w:num w:numId="120">
    <w:abstractNumId w:val="41"/>
  </w:num>
  <w:num w:numId="121">
    <w:abstractNumId w:val="84"/>
  </w:num>
  <w:num w:numId="122">
    <w:abstractNumId w:val="79"/>
  </w:num>
  <w:num w:numId="123">
    <w:abstractNumId w:val="11"/>
  </w:num>
  <w:num w:numId="124">
    <w:abstractNumId w:val="43"/>
  </w:num>
  <w:num w:numId="125">
    <w:abstractNumId w:val="55"/>
  </w:num>
  <w:num w:numId="126">
    <w:abstractNumId w:val="63"/>
  </w:num>
  <w:num w:numId="127">
    <w:abstractNumId w:val="126"/>
  </w:num>
  <w:num w:numId="128">
    <w:abstractNumId w:val="87"/>
  </w:num>
  <w:num w:numId="129">
    <w:abstractNumId w:val="49"/>
  </w:num>
  <w:num w:numId="130">
    <w:abstractNumId w:val="154"/>
  </w:num>
  <w:num w:numId="131">
    <w:abstractNumId w:val="205"/>
  </w:num>
  <w:num w:numId="132">
    <w:abstractNumId w:val="152"/>
  </w:num>
  <w:num w:numId="133">
    <w:abstractNumId w:val="215"/>
  </w:num>
  <w:num w:numId="134">
    <w:abstractNumId w:val="192"/>
  </w:num>
  <w:num w:numId="135">
    <w:abstractNumId w:val="217"/>
  </w:num>
  <w:num w:numId="136">
    <w:abstractNumId w:val="13"/>
  </w:num>
  <w:num w:numId="137">
    <w:abstractNumId w:val="144"/>
  </w:num>
  <w:num w:numId="138">
    <w:abstractNumId w:val="122"/>
  </w:num>
  <w:num w:numId="139">
    <w:abstractNumId w:val="194"/>
  </w:num>
  <w:num w:numId="140">
    <w:abstractNumId w:val="231"/>
  </w:num>
  <w:num w:numId="141">
    <w:abstractNumId w:val="28"/>
  </w:num>
  <w:num w:numId="142">
    <w:abstractNumId w:val="76"/>
  </w:num>
  <w:num w:numId="143">
    <w:abstractNumId w:val="33"/>
  </w:num>
  <w:num w:numId="144">
    <w:abstractNumId w:val="201"/>
  </w:num>
  <w:num w:numId="145">
    <w:abstractNumId w:val="127"/>
  </w:num>
  <w:num w:numId="146">
    <w:abstractNumId w:val="32"/>
  </w:num>
  <w:num w:numId="147">
    <w:abstractNumId w:val="93"/>
  </w:num>
  <w:num w:numId="148">
    <w:abstractNumId w:val="26"/>
  </w:num>
  <w:num w:numId="149">
    <w:abstractNumId w:val="117"/>
  </w:num>
  <w:num w:numId="150">
    <w:abstractNumId w:val="42"/>
  </w:num>
  <w:num w:numId="151">
    <w:abstractNumId w:val="173"/>
  </w:num>
  <w:num w:numId="152">
    <w:abstractNumId w:val="180"/>
  </w:num>
  <w:num w:numId="153">
    <w:abstractNumId w:val="68"/>
  </w:num>
  <w:num w:numId="154">
    <w:abstractNumId w:val="25"/>
  </w:num>
  <w:num w:numId="155">
    <w:abstractNumId w:val="40"/>
  </w:num>
  <w:num w:numId="156">
    <w:abstractNumId w:val="185"/>
  </w:num>
  <w:num w:numId="157">
    <w:abstractNumId w:val="210"/>
  </w:num>
  <w:num w:numId="158">
    <w:abstractNumId w:val="8"/>
  </w:num>
  <w:num w:numId="159">
    <w:abstractNumId w:val="193"/>
  </w:num>
  <w:num w:numId="160">
    <w:abstractNumId w:val="226"/>
  </w:num>
  <w:num w:numId="161">
    <w:abstractNumId w:val="222"/>
  </w:num>
  <w:num w:numId="162">
    <w:abstractNumId w:val="184"/>
  </w:num>
  <w:num w:numId="163">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139"/>
  </w:num>
  <w:num w:numId="165">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157"/>
  </w:num>
  <w:num w:numId="167">
    <w:abstractNumId w:val="17"/>
  </w:num>
  <w:num w:numId="168">
    <w:abstractNumId w:val="59"/>
  </w:num>
  <w:num w:numId="169">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146"/>
  </w:num>
  <w:num w:numId="172">
    <w:abstractNumId w:val="21"/>
  </w:num>
  <w:num w:numId="173">
    <w:abstractNumId w:val="16"/>
  </w:num>
  <w:num w:numId="174">
    <w:abstractNumId w:val="150"/>
  </w:num>
  <w:num w:numId="175">
    <w:abstractNumId w:val="143"/>
  </w:num>
  <w:num w:numId="176">
    <w:abstractNumId w:val="62"/>
  </w:num>
  <w:num w:numId="177">
    <w:abstractNumId w:val="24"/>
  </w:num>
  <w:num w:numId="178">
    <w:abstractNumId w:val="89"/>
  </w:num>
  <w:num w:numId="179">
    <w:abstractNumId w:val="191"/>
  </w:num>
  <w:num w:numId="180">
    <w:abstractNumId w:val="230"/>
  </w:num>
  <w:num w:numId="181">
    <w:abstractNumId w:val="49"/>
  </w:num>
  <w:num w:numId="182">
    <w:abstractNumId w:val="86"/>
  </w:num>
  <w:num w:numId="183">
    <w:abstractNumId w:val="87"/>
  </w:num>
  <w:num w:numId="184">
    <w:abstractNumId w:val="54"/>
  </w:num>
  <w:num w:numId="185">
    <w:abstractNumId w:val="27"/>
  </w:num>
  <w:num w:numId="186">
    <w:abstractNumId w:val="102"/>
  </w:num>
  <w:num w:numId="187">
    <w:abstractNumId w:val="103"/>
  </w:num>
  <w:num w:numId="188">
    <w:abstractNumId w:val="125"/>
  </w:num>
  <w:num w:numId="189">
    <w:abstractNumId w:val="189"/>
  </w:num>
  <w:num w:numId="190">
    <w:abstractNumId w:val="18"/>
  </w:num>
  <w:num w:numId="191">
    <w:abstractNumId w:val="175"/>
  </w:num>
  <w:num w:numId="192">
    <w:abstractNumId w:val="39"/>
  </w:num>
  <w:num w:numId="193">
    <w:abstractNumId w:val="208"/>
  </w:num>
  <w:num w:numId="194">
    <w:abstractNumId w:val="113"/>
  </w:num>
  <w:num w:numId="195">
    <w:abstractNumId w:val="30"/>
  </w:num>
  <w:num w:numId="196">
    <w:abstractNumId w:val="83"/>
  </w:num>
  <w:num w:numId="197">
    <w:abstractNumId w:val="183"/>
  </w:num>
  <w:num w:numId="198">
    <w:abstractNumId w:val="48"/>
  </w:num>
  <w:num w:numId="199">
    <w:abstractNumId w:val="73"/>
  </w:num>
  <w:num w:numId="200">
    <w:abstractNumId w:val="46"/>
  </w:num>
  <w:num w:numId="201">
    <w:abstractNumId w:val="95"/>
  </w:num>
  <w:num w:numId="202">
    <w:abstractNumId w:val="149"/>
  </w:num>
  <w:num w:numId="203">
    <w:abstractNumId w:val="204"/>
  </w:num>
  <w:num w:numId="204">
    <w:abstractNumId w:val="104"/>
  </w:num>
  <w:num w:numId="205">
    <w:abstractNumId w:val="195"/>
  </w:num>
  <w:num w:numId="206">
    <w:abstractNumId w:val="138"/>
  </w:num>
  <w:num w:numId="207">
    <w:abstractNumId w:val="77"/>
  </w:num>
  <w:num w:numId="208">
    <w:abstractNumId w:val="14"/>
  </w:num>
  <w:num w:numId="209">
    <w:abstractNumId w:val="200"/>
  </w:num>
  <w:num w:numId="210">
    <w:abstractNumId w:val="141"/>
  </w:num>
  <w:num w:numId="211">
    <w:abstractNumId w:val="137"/>
  </w:num>
  <w:num w:numId="212">
    <w:abstractNumId w:val="198"/>
  </w:num>
  <w:num w:numId="213">
    <w:abstractNumId w:val="178"/>
  </w:num>
  <w:num w:numId="214">
    <w:abstractNumId w:val="70"/>
  </w:num>
  <w:num w:numId="215">
    <w:abstractNumId w:val="164"/>
  </w:num>
  <w:num w:numId="216">
    <w:abstractNumId w:val="130"/>
  </w:num>
  <w:num w:numId="217">
    <w:abstractNumId w:val="168"/>
  </w:num>
  <w:num w:numId="218">
    <w:abstractNumId w:val="160"/>
  </w:num>
  <w:num w:numId="219">
    <w:abstractNumId w:val="105"/>
  </w:num>
  <w:num w:numId="220">
    <w:abstractNumId w:val="161"/>
  </w:num>
  <w:num w:numId="221">
    <w:abstractNumId w:val="35"/>
  </w:num>
  <w:num w:numId="222">
    <w:abstractNumId w:val="148"/>
  </w:num>
  <w:num w:numId="223">
    <w:abstractNumId w:val="220"/>
  </w:num>
  <w:num w:numId="224">
    <w:abstractNumId w:val="133"/>
  </w:num>
  <w:num w:numId="225">
    <w:abstractNumId w:val="121"/>
  </w:num>
  <w:num w:numId="226">
    <w:abstractNumId w:val="169"/>
  </w:num>
  <w:num w:numId="227">
    <w:abstractNumId w:val="131"/>
  </w:num>
  <w:num w:numId="228">
    <w:abstractNumId w:val="80"/>
  </w:num>
  <w:num w:numId="229">
    <w:abstractNumId w:val="176"/>
  </w:num>
  <w:num w:numId="230">
    <w:abstractNumId w:val="186"/>
  </w:num>
  <w:num w:numId="231">
    <w:abstractNumId w:val="172"/>
  </w:num>
  <w:num w:numId="232">
    <w:abstractNumId w:val="107"/>
  </w:num>
  <w:num w:numId="233">
    <w:abstractNumId w:val="6"/>
  </w:num>
  <w:num w:numId="234">
    <w:abstractNumId w:val="227"/>
  </w:num>
  <w:num w:numId="235">
    <w:abstractNumId w:val="211"/>
  </w:num>
  <w:num w:numId="236">
    <w:abstractNumId w:val="52"/>
  </w:num>
  <w:num w:numId="237">
    <w:abstractNumId w:val="218"/>
  </w:num>
  <w:num w:numId="238">
    <w:abstractNumId w:val="134"/>
  </w:num>
  <w:num w:numId="239">
    <w:abstractNumId w:val="100"/>
  </w:num>
  <w:num w:numId="240">
    <w:abstractNumId w:val="182"/>
  </w:num>
  <w:num w:numId="241">
    <w:abstractNumId w:val="206"/>
  </w:num>
  <w:num w:numId="242">
    <w:abstractNumId w:val="75"/>
  </w:num>
  <w:num w:numId="243">
    <w:abstractNumId w:val="219"/>
  </w:num>
  <w:num w:numId="244">
    <w:abstractNumId w:val="64"/>
  </w:num>
  <w:num w:numId="245">
    <w:abstractNumId w:val="45"/>
  </w:num>
  <w:numIdMacAtCleanup w:val="2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hideGrammaticalErrors/>
  <w:activeWritingStyle w:appName="MSWord" w:lang="it-IT" w:vendorID="64" w:dllVersion="6" w:nlCheck="1" w:checkStyle="0"/>
  <w:activeWritingStyle w:appName="MSWord" w:lang="en-GB" w:vendorID="64" w:dllVersion="6" w:nlCheck="1" w:checkStyle="0"/>
  <w:activeWritingStyle w:appName="MSWord" w:lang="en-US" w:vendorID="64" w:dllVersion="6" w:nlCheck="1" w:checkStyle="0"/>
  <w:activeWritingStyle w:appName="MSWord" w:lang="de-DE" w:vendorID="64" w:dllVersion="6" w:nlCheck="1" w:checkStyle="0"/>
  <w:activeWritingStyle w:appName="MSWord" w:lang="de-AT" w:vendorID="64" w:dllVersion="6" w:nlCheck="1" w:checkStyle="0"/>
  <w:activeWritingStyle w:appName="MSWord" w:lang="fr-FR" w:vendorID="64" w:dllVersion="6" w:nlCheck="1" w:checkStyle="0"/>
  <w:activeWritingStyle w:appName="MSWord" w:lang="en-CA" w:vendorID="64" w:dllVersion="6" w:nlCheck="1" w:checkStyle="0"/>
  <w:activeWritingStyle w:appName="MSWord" w:lang="es-ES"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en-ZA" w:vendorID="64" w:dllVersion="4096" w:nlCheck="1" w:checkStyle="0"/>
  <w:activeWritingStyle w:appName="MSWord" w:lang="en-CA" w:vendorID="64" w:dllVersion="4096" w:nlCheck="1" w:checkStyle="0"/>
  <w:activeWritingStyle w:appName="MSWord" w:lang="en-ZA" w:vendorID="64" w:dllVersion="6" w:nlCheck="1" w:checkStyle="0"/>
  <w:activeWritingStyle w:appName="MSWord" w:lang="en-NZ" w:vendorID="64" w:dllVersion="6" w:nlCheck="1" w:checkStyle="0"/>
  <w:activeWritingStyle w:appName="MSWord" w:lang="en-US" w:vendorID="64" w:dllVersion="0" w:nlCheck="1" w:checkStyle="0"/>
  <w:activeWritingStyle w:appName="MSWord" w:lang="fr-FR" w:vendorID="64" w:dllVersion="0" w:nlCheck="1" w:checkStyle="0"/>
  <w:activeWritingStyle w:appName="MSWord" w:lang="en-GB" w:vendorID="64" w:dllVersion="0" w:nlCheck="1" w:checkStyle="0"/>
  <w:activeWritingStyle w:appName="MSWord" w:lang="en-ZA" w:vendorID="64" w:dllVersion="0" w:nlCheck="1" w:checkStyle="0"/>
  <w:activeWritingStyle w:appName="MSWord" w:lang="en-NZ" w:vendorID="64" w:dllVersion="0" w:nlCheck="1" w:checkStyle="0"/>
  <w:activeWritingStyle w:appName="MSWord" w:lang="en-GB" w:vendorID="64" w:dllVersion="131078" w:nlCheck="1" w:checkStyle="0"/>
  <w:activeWritingStyle w:appName="MSWord" w:lang="en-US" w:vendorID="64" w:dllVersion="131078" w:nlCheck="1" w:checkStyle="0"/>
  <w:activeWritingStyle w:appName="MSWord" w:lang="en-ZA" w:vendorID="64" w:dllVersion="131078" w:nlCheck="1" w:checkStyle="0"/>
  <w:activeWritingStyle w:appName="MSWord" w:lang="en-NZ" w:vendorID="64" w:dllVersion="131078" w:nlCheck="1" w:checkStyle="0"/>
  <w:activeWritingStyle w:appName="MSWord" w:lang="fr-FR" w:vendorID="64" w:dllVersion="131078"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4097">
      <o:colormru v:ext="edit" colors="#004a85,#19acdb,#7c7f7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7cwNzUwMTUzMDE0NrBQ0lEKTi0uzszPAykwrAUAZpGlMSwAAAA="/>
  </w:docVars>
  <w:rsids>
    <w:rsidRoot w:val="00656320"/>
    <w:rsid w:val="0000012B"/>
    <w:rsid w:val="000001A0"/>
    <w:rsid w:val="00000C3C"/>
    <w:rsid w:val="000020E5"/>
    <w:rsid w:val="000020FD"/>
    <w:rsid w:val="000025F6"/>
    <w:rsid w:val="00004434"/>
    <w:rsid w:val="000049DE"/>
    <w:rsid w:val="00004BD1"/>
    <w:rsid w:val="00004DF0"/>
    <w:rsid w:val="00004E88"/>
    <w:rsid w:val="0000565B"/>
    <w:rsid w:val="00005742"/>
    <w:rsid w:val="000063FF"/>
    <w:rsid w:val="000066E4"/>
    <w:rsid w:val="00006913"/>
    <w:rsid w:val="00006A97"/>
    <w:rsid w:val="00007070"/>
    <w:rsid w:val="0000732F"/>
    <w:rsid w:val="00007AC4"/>
    <w:rsid w:val="000106C8"/>
    <w:rsid w:val="00010AA7"/>
    <w:rsid w:val="000110CB"/>
    <w:rsid w:val="00011216"/>
    <w:rsid w:val="000116D6"/>
    <w:rsid w:val="00011835"/>
    <w:rsid w:val="00011BD1"/>
    <w:rsid w:val="00012164"/>
    <w:rsid w:val="0001266A"/>
    <w:rsid w:val="00012B94"/>
    <w:rsid w:val="00012CD1"/>
    <w:rsid w:val="000130E8"/>
    <w:rsid w:val="000130F1"/>
    <w:rsid w:val="00013243"/>
    <w:rsid w:val="00013A58"/>
    <w:rsid w:val="00013BA1"/>
    <w:rsid w:val="0001467A"/>
    <w:rsid w:val="000159D8"/>
    <w:rsid w:val="00015A7B"/>
    <w:rsid w:val="00016323"/>
    <w:rsid w:val="00016C88"/>
    <w:rsid w:val="00016CA4"/>
    <w:rsid w:val="00017BDD"/>
    <w:rsid w:val="00017CFB"/>
    <w:rsid w:val="000205B6"/>
    <w:rsid w:val="00020B20"/>
    <w:rsid w:val="00020F7B"/>
    <w:rsid w:val="0002101B"/>
    <w:rsid w:val="00021908"/>
    <w:rsid w:val="0002274B"/>
    <w:rsid w:val="0002284A"/>
    <w:rsid w:val="00022FBE"/>
    <w:rsid w:val="00023623"/>
    <w:rsid w:val="0002462C"/>
    <w:rsid w:val="00024673"/>
    <w:rsid w:val="000250FD"/>
    <w:rsid w:val="0002527D"/>
    <w:rsid w:val="00025607"/>
    <w:rsid w:val="00027605"/>
    <w:rsid w:val="00027AB7"/>
    <w:rsid w:val="000305C1"/>
    <w:rsid w:val="00030BF8"/>
    <w:rsid w:val="00030C74"/>
    <w:rsid w:val="00030FD7"/>
    <w:rsid w:val="00031262"/>
    <w:rsid w:val="00031788"/>
    <w:rsid w:val="00031793"/>
    <w:rsid w:val="0003180F"/>
    <w:rsid w:val="00032033"/>
    <w:rsid w:val="0003213E"/>
    <w:rsid w:val="00032171"/>
    <w:rsid w:val="00032469"/>
    <w:rsid w:val="0003383F"/>
    <w:rsid w:val="00033E2E"/>
    <w:rsid w:val="000343F0"/>
    <w:rsid w:val="000346E7"/>
    <w:rsid w:val="000347C6"/>
    <w:rsid w:val="000349C3"/>
    <w:rsid w:val="00034A6D"/>
    <w:rsid w:val="000352AF"/>
    <w:rsid w:val="00035623"/>
    <w:rsid w:val="000359C5"/>
    <w:rsid w:val="00035A55"/>
    <w:rsid w:val="00035BD3"/>
    <w:rsid w:val="00036853"/>
    <w:rsid w:val="00036879"/>
    <w:rsid w:val="00037980"/>
    <w:rsid w:val="00040177"/>
    <w:rsid w:val="0004114A"/>
    <w:rsid w:val="00041220"/>
    <w:rsid w:val="000413F6"/>
    <w:rsid w:val="00041AD9"/>
    <w:rsid w:val="00041C23"/>
    <w:rsid w:val="00041D1C"/>
    <w:rsid w:val="00041DBC"/>
    <w:rsid w:val="00042127"/>
    <w:rsid w:val="000424B6"/>
    <w:rsid w:val="00042FD9"/>
    <w:rsid w:val="00043A6E"/>
    <w:rsid w:val="0004464B"/>
    <w:rsid w:val="00044DEB"/>
    <w:rsid w:val="0004647F"/>
    <w:rsid w:val="00046C18"/>
    <w:rsid w:val="0004775D"/>
    <w:rsid w:val="0004777A"/>
    <w:rsid w:val="000502EA"/>
    <w:rsid w:val="00050498"/>
    <w:rsid w:val="00050674"/>
    <w:rsid w:val="000507C3"/>
    <w:rsid w:val="00052497"/>
    <w:rsid w:val="00052DAE"/>
    <w:rsid w:val="00052ECE"/>
    <w:rsid w:val="00053525"/>
    <w:rsid w:val="00053BE4"/>
    <w:rsid w:val="000546AD"/>
    <w:rsid w:val="000546EA"/>
    <w:rsid w:val="00054D15"/>
    <w:rsid w:val="00054EF0"/>
    <w:rsid w:val="00055955"/>
    <w:rsid w:val="00056179"/>
    <w:rsid w:val="000565DF"/>
    <w:rsid w:val="00056BC6"/>
    <w:rsid w:val="000570FD"/>
    <w:rsid w:val="000577E8"/>
    <w:rsid w:val="00057CB5"/>
    <w:rsid w:val="00057CC1"/>
    <w:rsid w:val="00057DA9"/>
    <w:rsid w:val="0006003F"/>
    <w:rsid w:val="000600D9"/>
    <w:rsid w:val="00060CD5"/>
    <w:rsid w:val="00062614"/>
    <w:rsid w:val="00062802"/>
    <w:rsid w:val="00062C5A"/>
    <w:rsid w:val="00063163"/>
    <w:rsid w:val="00063535"/>
    <w:rsid w:val="00064416"/>
    <w:rsid w:val="00064A63"/>
    <w:rsid w:val="00065117"/>
    <w:rsid w:val="0006535E"/>
    <w:rsid w:val="00065389"/>
    <w:rsid w:val="00065472"/>
    <w:rsid w:val="00066286"/>
    <w:rsid w:val="000667DC"/>
    <w:rsid w:val="00066C1D"/>
    <w:rsid w:val="0006791B"/>
    <w:rsid w:val="0007086E"/>
    <w:rsid w:val="000714D4"/>
    <w:rsid w:val="00071A00"/>
    <w:rsid w:val="00071C11"/>
    <w:rsid w:val="00071F74"/>
    <w:rsid w:val="00072282"/>
    <w:rsid w:val="00072299"/>
    <w:rsid w:val="00072E55"/>
    <w:rsid w:val="0007313F"/>
    <w:rsid w:val="000733A6"/>
    <w:rsid w:val="000735C0"/>
    <w:rsid w:val="0007367F"/>
    <w:rsid w:val="00073AF9"/>
    <w:rsid w:val="00074BB6"/>
    <w:rsid w:val="00074C89"/>
    <w:rsid w:val="00074C8D"/>
    <w:rsid w:val="0007511D"/>
    <w:rsid w:val="00075859"/>
    <w:rsid w:val="000768ED"/>
    <w:rsid w:val="0007711B"/>
    <w:rsid w:val="000779EC"/>
    <w:rsid w:val="00077A36"/>
    <w:rsid w:val="00080475"/>
    <w:rsid w:val="000809B7"/>
    <w:rsid w:val="00081FFD"/>
    <w:rsid w:val="00082C56"/>
    <w:rsid w:val="00082E03"/>
    <w:rsid w:val="00083052"/>
    <w:rsid w:val="000830D6"/>
    <w:rsid w:val="00083779"/>
    <w:rsid w:val="000840A6"/>
    <w:rsid w:val="0008423A"/>
    <w:rsid w:val="00084377"/>
    <w:rsid w:val="0008507D"/>
    <w:rsid w:val="0008521D"/>
    <w:rsid w:val="00085B23"/>
    <w:rsid w:val="000867A0"/>
    <w:rsid w:val="00086DDF"/>
    <w:rsid w:val="00087A8E"/>
    <w:rsid w:val="000902CB"/>
    <w:rsid w:val="00090522"/>
    <w:rsid w:val="00090CBA"/>
    <w:rsid w:val="00091E8E"/>
    <w:rsid w:val="00091F7E"/>
    <w:rsid w:val="000929E7"/>
    <w:rsid w:val="00092C2D"/>
    <w:rsid w:val="00093167"/>
    <w:rsid w:val="000937E7"/>
    <w:rsid w:val="0009450F"/>
    <w:rsid w:val="00094584"/>
    <w:rsid w:val="000948EC"/>
    <w:rsid w:val="00094AA3"/>
    <w:rsid w:val="00096352"/>
    <w:rsid w:val="00096A83"/>
    <w:rsid w:val="00096BCA"/>
    <w:rsid w:val="00097C8F"/>
    <w:rsid w:val="00097EAC"/>
    <w:rsid w:val="000A0462"/>
    <w:rsid w:val="000A087C"/>
    <w:rsid w:val="000A0D11"/>
    <w:rsid w:val="000A1630"/>
    <w:rsid w:val="000A1AFF"/>
    <w:rsid w:val="000A2B09"/>
    <w:rsid w:val="000A2CD0"/>
    <w:rsid w:val="000A3A58"/>
    <w:rsid w:val="000A3BB8"/>
    <w:rsid w:val="000A3E0F"/>
    <w:rsid w:val="000A4C96"/>
    <w:rsid w:val="000A528D"/>
    <w:rsid w:val="000A5FE3"/>
    <w:rsid w:val="000A61AC"/>
    <w:rsid w:val="000A692E"/>
    <w:rsid w:val="000A6932"/>
    <w:rsid w:val="000A6DAD"/>
    <w:rsid w:val="000A6F13"/>
    <w:rsid w:val="000A7097"/>
    <w:rsid w:val="000B0743"/>
    <w:rsid w:val="000B08A3"/>
    <w:rsid w:val="000B09F0"/>
    <w:rsid w:val="000B10BE"/>
    <w:rsid w:val="000B188B"/>
    <w:rsid w:val="000B1D1E"/>
    <w:rsid w:val="000B219F"/>
    <w:rsid w:val="000B2C5C"/>
    <w:rsid w:val="000B2EDD"/>
    <w:rsid w:val="000B3396"/>
    <w:rsid w:val="000B3B0A"/>
    <w:rsid w:val="000B4A0A"/>
    <w:rsid w:val="000B5014"/>
    <w:rsid w:val="000B53A6"/>
    <w:rsid w:val="000B589E"/>
    <w:rsid w:val="000B6126"/>
    <w:rsid w:val="000B685D"/>
    <w:rsid w:val="000B6F54"/>
    <w:rsid w:val="000B7593"/>
    <w:rsid w:val="000B75F2"/>
    <w:rsid w:val="000C0168"/>
    <w:rsid w:val="000C07F0"/>
    <w:rsid w:val="000C1336"/>
    <w:rsid w:val="000C1919"/>
    <w:rsid w:val="000C29FD"/>
    <w:rsid w:val="000C3359"/>
    <w:rsid w:val="000C3469"/>
    <w:rsid w:val="000C39A0"/>
    <w:rsid w:val="000C3CE4"/>
    <w:rsid w:val="000C421E"/>
    <w:rsid w:val="000C4B3D"/>
    <w:rsid w:val="000C5531"/>
    <w:rsid w:val="000C56C7"/>
    <w:rsid w:val="000C5BD5"/>
    <w:rsid w:val="000C5F80"/>
    <w:rsid w:val="000C61AD"/>
    <w:rsid w:val="000C6F1F"/>
    <w:rsid w:val="000C7207"/>
    <w:rsid w:val="000C7952"/>
    <w:rsid w:val="000C7C7C"/>
    <w:rsid w:val="000D0069"/>
    <w:rsid w:val="000D08E4"/>
    <w:rsid w:val="000D1C42"/>
    <w:rsid w:val="000D237B"/>
    <w:rsid w:val="000D2676"/>
    <w:rsid w:val="000D2787"/>
    <w:rsid w:val="000D2BD1"/>
    <w:rsid w:val="000D2F58"/>
    <w:rsid w:val="000D3836"/>
    <w:rsid w:val="000D3C5C"/>
    <w:rsid w:val="000D3EF3"/>
    <w:rsid w:val="000D4F80"/>
    <w:rsid w:val="000D53CD"/>
    <w:rsid w:val="000D5826"/>
    <w:rsid w:val="000D61B8"/>
    <w:rsid w:val="000D67FE"/>
    <w:rsid w:val="000D6F51"/>
    <w:rsid w:val="000D7CAD"/>
    <w:rsid w:val="000D7D92"/>
    <w:rsid w:val="000E025D"/>
    <w:rsid w:val="000E12A1"/>
    <w:rsid w:val="000E1457"/>
    <w:rsid w:val="000E254D"/>
    <w:rsid w:val="000E2D7B"/>
    <w:rsid w:val="000E2F63"/>
    <w:rsid w:val="000E354E"/>
    <w:rsid w:val="000E3B59"/>
    <w:rsid w:val="000E46CD"/>
    <w:rsid w:val="000E508A"/>
    <w:rsid w:val="000E561D"/>
    <w:rsid w:val="000E628C"/>
    <w:rsid w:val="000E636C"/>
    <w:rsid w:val="000E6840"/>
    <w:rsid w:val="000E731B"/>
    <w:rsid w:val="000E7882"/>
    <w:rsid w:val="000E7948"/>
    <w:rsid w:val="000E7B96"/>
    <w:rsid w:val="000E7BF2"/>
    <w:rsid w:val="000E7C27"/>
    <w:rsid w:val="000E7E91"/>
    <w:rsid w:val="000F0562"/>
    <w:rsid w:val="000F0AC5"/>
    <w:rsid w:val="000F0BB8"/>
    <w:rsid w:val="000F109F"/>
    <w:rsid w:val="000F17E4"/>
    <w:rsid w:val="000F1C85"/>
    <w:rsid w:val="000F1F82"/>
    <w:rsid w:val="000F2064"/>
    <w:rsid w:val="000F2B27"/>
    <w:rsid w:val="000F4737"/>
    <w:rsid w:val="000F4CC2"/>
    <w:rsid w:val="000F4CCC"/>
    <w:rsid w:val="000F4D82"/>
    <w:rsid w:val="000F528B"/>
    <w:rsid w:val="000F52EC"/>
    <w:rsid w:val="000F53E8"/>
    <w:rsid w:val="000F5866"/>
    <w:rsid w:val="000F5DFC"/>
    <w:rsid w:val="000F60CC"/>
    <w:rsid w:val="000F6A2A"/>
    <w:rsid w:val="000F745A"/>
    <w:rsid w:val="000F763E"/>
    <w:rsid w:val="00100620"/>
    <w:rsid w:val="00100CB2"/>
    <w:rsid w:val="00101049"/>
    <w:rsid w:val="00101401"/>
    <w:rsid w:val="00101756"/>
    <w:rsid w:val="00101CDE"/>
    <w:rsid w:val="00102488"/>
    <w:rsid w:val="00102C9F"/>
    <w:rsid w:val="00102F2E"/>
    <w:rsid w:val="0010355D"/>
    <w:rsid w:val="00103FA5"/>
    <w:rsid w:val="00104296"/>
    <w:rsid w:val="001046A4"/>
    <w:rsid w:val="00104A0B"/>
    <w:rsid w:val="00105601"/>
    <w:rsid w:val="00105B0E"/>
    <w:rsid w:val="00105C4F"/>
    <w:rsid w:val="00105D2D"/>
    <w:rsid w:val="001068A1"/>
    <w:rsid w:val="00107825"/>
    <w:rsid w:val="00110295"/>
    <w:rsid w:val="00110880"/>
    <w:rsid w:val="001112FF"/>
    <w:rsid w:val="00111878"/>
    <w:rsid w:val="00112159"/>
    <w:rsid w:val="00112654"/>
    <w:rsid w:val="00112C02"/>
    <w:rsid w:val="00112F0F"/>
    <w:rsid w:val="00112FAC"/>
    <w:rsid w:val="0011323B"/>
    <w:rsid w:val="0011353E"/>
    <w:rsid w:val="0011391C"/>
    <w:rsid w:val="00113AEC"/>
    <w:rsid w:val="00113FB6"/>
    <w:rsid w:val="00114A3B"/>
    <w:rsid w:val="00114CC9"/>
    <w:rsid w:val="0011590B"/>
    <w:rsid w:val="00115B0C"/>
    <w:rsid w:val="00115F8F"/>
    <w:rsid w:val="00116537"/>
    <w:rsid w:val="00116D9F"/>
    <w:rsid w:val="0011721F"/>
    <w:rsid w:val="00117B81"/>
    <w:rsid w:val="0012012A"/>
    <w:rsid w:val="00121477"/>
    <w:rsid w:val="00121F59"/>
    <w:rsid w:val="00123356"/>
    <w:rsid w:val="00123BDA"/>
    <w:rsid w:val="001241EE"/>
    <w:rsid w:val="0012439B"/>
    <w:rsid w:val="00125374"/>
    <w:rsid w:val="00125B2C"/>
    <w:rsid w:val="0012620B"/>
    <w:rsid w:val="00126916"/>
    <w:rsid w:val="001269F3"/>
    <w:rsid w:val="00126CFB"/>
    <w:rsid w:val="001275DF"/>
    <w:rsid w:val="001276DD"/>
    <w:rsid w:val="00127EC6"/>
    <w:rsid w:val="00130C8E"/>
    <w:rsid w:val="001318D6"/>
    <w:rsid w:val="00132231"/>
    <w:rsid w:val="001322C4"/>
    <w:rsid w:val="001334E3"/>
    <w:rsid w:val="00133616"/>
    <w:rsid w:val="00133F6A"/>
    <w:rsid w:val="001340E1"/>
    <w:rsid w:val="00134B30"/>
    <w:rsid w:val="00134E4D"/>
    <w:rsid w:val="00134F51"/>
    <w:rsid w:val="0013502C"/>
    <w:rsid w:val="00135EFC"/>
    <w:rsid w:val="00135FC8"/>
    <w:rsid w:val="00136C1E"/>
    <w:rsid w:val="00136ECD"/>
    <w:rsid w:val="00136F5C"/>
    <w:rsid w:val="00136F6E"/>
    <w:rsid w:val="00137700"/>
    <w:rsid w:val="00137711"/>
    <w:rsid w:val="00137BB1"/>
    <w:rsid w:val="00137CDC"/>
    <w:rsid w:val="0014007A"/>
    <w:rsid w:val="0014099B"/>
    <w:rsid w:val="00140E56"/>
    <w:rsid w:val="00141005"/>
    <w:rsid w:val="0014105B"/>
    <w:rsid w:val="001413EA"/>
    <w:rsid w:val="00141864"/>
    <w:rsid w:val="00141BFE"/>
    <w:rsid w:val="001435D4"/>
    <w:rsid w:val="001446B6"/>
    <w:rsid w:val="0014480B"/>
    <w:rsid w:val="0014597A"/>
    <w:rsid w:val="00146159"/>
    <w:rsid w:val="00147034"/>
    <w:rsid w:val="001478D5"/>
    <w:rsid w:val="00147BBB"/>
    <w:rsid w:val="00150792"/>
    <w:rsid w:val="0015087F"/>
    <w:rsid w:val="0015093E"/>
    <w:rsid w:val="00150EDC"/>
    <w:rsid w:val="00151077"/>
    <w:rsid w:val="00151514"/>
    <w:rsid w:val="001516C6"/>
    <w:rsid w:val="001523AF"/>
    <w:rsid w:val="00152E3E"/>
    <w:rsid w:val="00152FEB"/>
    <w:rsid w:val="001532F2"/>
    <w:rsid w:val="001534A8"/>
    <w:rsid w:val="00153C25"/>
    <w:rsid w:val="00154348"/>
    <w:rsid w:val="00154986"/>
    <w:rsid w:val="001549C0"/>
    <w:rsid w:val="00155241"/>
    <w:rsid w:val="001554C7"/>
    <w:rsid w:val="00155564"/>
    <w:rsid w:val="001555D0"/>
    <w:rsid w:val="00155974"/>
    <w:rsid w:val="00155D66"/>
    <w:rsid w:val="0015622D"/>
    <w:rsid w:val="001564EB"/>
    <w:rsid w:val="001600E5"/>
    <w:rsid w:val="001608CE"/>
    <w:rsid w:val="00160F5A"/>
    <w:rsid w:val="00161545"/>
    <w:rsid w:val="00161AAA"/>
    <w:rsid w:val="00162899"/>
    <w:rsid w:val="00162CE5"/>
    <w:rsid w:val="00162CEC"/>
    <w:rsid w:val="001631D8"/>
    <w:rsid w:val="00163345"/>
    <w:rsid w:val="001633BA"/>
    <w:rsid w:val="001636EC"/>
    <w:rsid w:val="00163888"/>
    <w:rsid w:val="00163D8D"/>
    <w:rsid w:val="0016443C"/>
    <w:rsid w:val="0016456F"/>
    <w:rsid w:val="00164ABA"/>
    <w:rsid w:val="00164D34"/>
    <w:rsid w:val="00165689"/>
    <w:rsid w:val="00165D5B"/>
    <w:rsid w:val="00165F35"/>
    <w:rsid w:val="00165FAF"/>
    <w:rsid w:val="00166728"/>
    <w:rsid w:val="00166944"/>
    <w:rsid w:val="001670C8"/>
    <w:rsid w:val="0017186F"/>
    <w:rsid w:val="00171C17"/>
    <w:rsid w:val="00171C39"/>
    <w:rsid w:val="0017203D"/>
    <w:rsid w:val="00173F09"/>
    <w:rsid w:val="00174393"/>
    <w:rsid w:val="001758FD"/>
    <w:rsid w:val="0017683C"/>
    <w:rsid w:val="0017705D"/>
    <w:rsid w:val="001771FD"/>
    <w:rsid w:val="001778B9"/>
    <w:rsid w:val="00180747"/>
    <w:rsid w:val="00180D64"/>
    <w:rsid w:val="00180E20"/>
    <w:rsid w:val="00181DA3"/>
    <w:rsid w:val="00182105"/>
    <w:rsid w:val="00182215"/>
    <w:rsid w:val="00182B6A"/>
    <w:rsid w:val="0018352F"/>
    <w:rsid w:val="00183CFA"/>
    <w:rsid w:val="00183FBB"/>
    <w:rsid w:val="001842EB"/>
    <w:rsid w:val="0018449E"/>
    <w:rsid w:val="00184FDF"/>
    <w:rsid w:val="00185940"/>
    <w:rsid w:val="00185F27"/>
    <w:rsid w:val="00186740"/>
    <w:rsid w:val="00186B27"/>
    <w:rsid w:val="0018758C"/>
    <w:rsid w:val="00187F1F"/>
    <w:rsid w:val="00187F88"/>
    <w:rsid w:val="00187FBC"/>
    <w:rsid w:val="00190051"/>
    <w:rsid w:val="00190116"/>
    <w:rsid w:val="00190F58"/>
    <w:rsid w:val="001910C7"/>
    <w:rsid w:val="001912B9"/>
    <w:rsid w:val="00191FEA"/>
    <w:rsid w:val="00192312"/>
    <w:rsid w:val="00192E11"/>
    <w:rsid w:val="00192EAF"/>
    <w:rsid w:val="00193355"/>
    <w:rsid w:val="00193719"/>
    <w:rsid w:val="0019393A"/>
    <w:rsid w:val="00193955"/>
    <w:rsid w:val="0019444C"/>
    <w:rsid w:val="00194874"/>
    <w:rsid w:val="0019540E"/>
    <w:rsid w:val="0019547F"/>
    <w:rsid w:val="00195C79"/>
    <w:rsid w:val="00195EA6"/>
    <w:rsid w:val="00195F69"/>
    <w:rsid w:val="00196137"/>
    <w:rsid w:val="00196880"/>
    <w:rsid w:val="00196900"/>
    <w:rsid w:val="00196959"/>
    <w:rsid w:val="00197327"/>
    <w:rsid w:val="0019770A"/>
    <w:rsid w:val="00197E62"/>
    <w:rsid w:val="00197EC2"/>
    <w:rsid w:val="00197EC5"/>
    <w:rsid w:val="001A012C"/>
    <w:rsid w:val="001A0C87"/>
    <w:rsid w:val="001A1D3B"/>
    <w:rsid w:val="001A242C"/>
    <w:rsid w:val="001A2BAD"/>
    <w:rsid w:val="001A3505"/>
    <w:rsid w:val="001A40CF"/>
    <w:rsid w:val="001A486A"/>
    <w:rsid w:val="001A4AFC"/>
    <w:rsid w:val="001A5518"/>
    <w:rsid w:val="001A556C"/>
    <w:rsid w:val="001A5F6D"/>
    <w:rsid w:val="001A6170"/>
    <w:rsid w:val="001A6486"/>
    <w:rsid w:val="001A6895"/>
    <w:rsid w:val="001A6D31"/>
    <w:rsid w:val="001A6E80"/>
    <w:rsid w:val="001A6E84"/>
    <w:rsid w:val="001A7215"/>
    <w:rsid w:val="001A7600"/>
    <w:rsid w:val="001A78EC"/>
    <w:rsid w:val="001B03A4"/>
    <w:rsid w:val="001B109F"/>
    <w:rsid w:val="001B11EE"/>
    <w:rsid w:val="001B12EC"/>
    <w:rsid w:val="001B1527"/>
    <w:rsid w:val="001B1B4A"/>
    <w:rsid w:val="001B2998"/>
    <w:rsid w:val="001B327F"/>
    <w:rsid w:val="001B3857"/>
    <w:rsid w:val="001B42C4"/>
    <w:rsid w:val="001B42CF"/>
    <w:rsid w:val="001B469B"/>
    <w:rsid w:val="001B48F3"/>
    <w:rsid w:val="001B4AD4"/>
    <w:rsid w:val="001B6238"/>
    <w:rsid w:val="001B6BDE"/>
    <w:rsid w:val="001B6CD9"/>
    <w:rsid w:val="001B726D"/>
    <w:rsid w:val="001B79FA"/>
    <w:rsid w:val="001B7EE3"/>
    <w:rsid w:val="001B7FEC"/>
    <w:rsid w:val="001C0742"/>
    <w:rsid w:val="001C0AD4"/>
    <w:rsid w:val="001C0F58"/>
    <w:rsid w:val="001C1540"/>
    <w:rsid w:val="001C160D"/>
    <w:rsid w:val="001C187C"/>
    <w:rsid w:val="001C1CEF"/>
    <w:rsid w:val="001C1D6F"/>
    <w:rsid w:val="001C2307"/>
    <w:rsid w:val="001C2A0C"/>
    <w:rsid w:val="001C2D42"/>
    <w:rsid w:val="001C33CD"/>
    <w:rsid w:val="001C3664"/>
    <w:rsid w:val="001C3691"/>
    <w:rsid w:val="001C4176"/>
    <w:rsid w:val="001C4443"/>
    <w:rsid w:val="001C4784"/>
    <w:rsid w:val="001C525E"/>
    <w:rsid w:val="001C55C6"/>
    <w:rsid w:val="001C56A1"/>
    <w:rsid w:val="001C598B"/>
    <w:rsid w:val="001C5A04"/>
    <w:rsid w:val="001C5A29"/>
    <w:rsid w:val="001C5C1A"/>
    <w:rsid w:val="001C5F4B"/>
    <w:rsid w:val="001C6432"/>
    <w:rsid w:val="001C68EB"/>
    <w:rsid w:val="001C7478"/>
    <w:rsid w:val="001C7611"/>
    <w:rsid w:val="001C7DCB"/>
    <w:rsid w:val="001D007F"/>
    <w:rsid w:val="001D1053"/>
    <w:rsid w:val="001D12C4"/>
    <w:rsid w:val="001D194F"/>
    <w:rsid w:val="001D1D58"/>
    <w:rsid w:val="001D20CD"/>
    <w:rsid w:val="001D3878"/>
    <w:rsid w:val="001D5CD0"/>
    <w:rsid w:val="001D5DAD"/>
    <w:rsid w:val="001D63CB"/>
    <w:rsid w:val="001D696D"/>
    <w:rsid w:val="001D704D"/>
    <w:rsid w:val="001D7461"/>
    <w:rsid w:val="001D7AC0"/>
    <w:rsid w:val="001E006B"/>
    <w:rsid w:val="001E0AE1"/>
    <w:rsid w:val="001E0EA1"/>
    <w:rsid w:val="001E14BB"/>
    <w:rsid w:val="001E2763"/>
    <w:rsid w:val="001E28CA"/>
    <w:rsid w:val="001E2BBD"/>
    <w:rsid w:val="001E3C4C"/>
    <w:rsid w:val="001E4A24"/>
    <w:rsid w:val="001E4C78"/>
    <w:rsid w:val="001E55D5"/>
    <w:rsid w:val="001E5B47"/>
    <w:rsid w:val="001E6280"/>
    <w:rsid w:val="001E6F39"/>
    <w:rsid w:val="001E73CF"/>
    <w:rsid w:val="001E7992"/>
    <w:rsid w:val="001E79B3"/>
    <w:rsid w:val="001E7AC3"/>
    <w:rsid w:val="001E7D50"/>
    <w:rsid w:val="001F004B"/>
    <w:rsid w:val="001F005C"/>
    <w:rsid w:val="001F06DE"/>
    <w:rsid w:val="001F0836"/>
    <w:rsid w:val="001F13FA"/>
    <w:rsid w:val="001F1DAF"/>
    <w:rsid w:val="001F2143"/>
    <w:rsid w:val="001F2288"/>
    <w:rsid w:val="001F2EC1"/>
    <w:rsid w:val="001F3625"/>
    <w:rsid w:val="001F3DEB"/>
    <w:rsid w:val="001F47C9"/>
    <w:rsid w:val="001F4AD6"/>
    <w:rsid w:val="001F5983"/>
    <w:rsid w:val="001F59FE"/>
    <w:rsid w:val="001F5AFA"/>
    <w:rsid w:val="001F5FFA"/>
    <w:rsid w:val="001F63DB"/>
    <w:rsid w:val="001F6E03"/>
    <w:rsid w:val="002001E1"/>
    <w:rsid w:val="0020028E"/>
    <w:rsid w:val="0020155A"/>
    <w:rsid w:val="002019FE"/>
    <w:rsid w:val="00201C98"/>
    <w:rsid w:val="00203232"/>
    <w:rsid w:val="0020339E"/>
    <w:rsid w:val="002036AA"/>
    <w:rsid w:val="00203B0D"/>
    <w:rsid w:val="00203E4B"/>
    <w:rsid w:val="002040BD"/>
    <w:rsid w:val="00204C70"/>
    <w:rsid w:val="00204D66"/>
    <w:rsid w:val="00204DB7"/>
    <w:rsid w:val="00204F47"/>
    <w:rsid w:val="0020615F"/>
    <w:rsid w:val="002069F7"/>
    <w:rsid w:val="00206B3A"/>
    <w:rsid w:val="00206FE7"/>
    <w:rsid w:val="00207577"/>
    <w:rsid w:val="002078BD"/>
    <w:rsid w:val="002079F6"/>
    <w:rsid w:val="002079FD"/>
    <w:rsid w:val="00207C9A"/>
    <w:rsid w:val="00207D37"/>
    <w:rsid w:val="00210217"/>
    <w:rsid w:val="00210A48"/>
    <w:rsid w:val="002112B9"/>
    <w:rsid w:val="002119D7"/>
    <w:rsid w:val="00211D0C"/>
    <w:rsid w:val="00211D9F"/>
    <w:rsid w:val="00211EC3"/>
    <w:rsid w:val="002136F9"/>
    <w:rsid w:val="002139D9"/>
    <w:rsid w:val="00213EBC"/>
    <w:rsid w:val="002148EF"/>
    <w:rsid w:val="0021512C"/>
    <w:rsid w:val="00215617"/>
    <w:rsid w:val="00215C37"/>
    <w:rsid w:val="00216C5B"/>
    <w:rsid w:val="00216EA6"/>
    <w:rsid w:val="002176C4"/>
    <w:rsid w:val="0021782B"/>
    <w:rsid w:val="00217FEE"/>
    <w:rsid w:val="0022151A"/>
    <w:rsid w:val="00222398"/>
    <w:rsid w:val="0022249F"/>
    <w:rsid w:val="00222621"/>
    <w:rsid w:val="002226FA"/>
    <w:rsid w:val="00222CA1"/>
    <w:rsid w:val="00222FAB"/>
    <w:rsid w:val="002239FE"/>
    <w:rsid w:val="00223A43"/>
    <w:rsid w:val="00224845"/>
    <w:rsid w:val="002248AD"/>
    <w:rsid w:val="00224D54"/>
    <w:rsid w:val="00224DBC"/>
    <w:rsid w:val="00224F7A"/>
    <w:rsid w:val="00224FFE"/>
    <w:rsid w:val="00225466"/>
    <w:rsid w:val="0022559A"/>
    <w:rsid w:val="002269C2"/>
    <w:rsid w:val="00227777"/>
    <w:rsid w:val="00227FF6"/>
    <w:rsid w:val="002300FD"/>
    <w:rsid w:val="0023176E"/>
    <w:rsid w:val="002327ED"/>
    <w:rsid w:val="00232DC3"/>
    <w:rsid w:val="00232F27"/>
    <w:rsid w:val="002331EF"/>
    <w:rsid w:val="00233746"/>
    <w:rsid w:val="00233BEC"/>
    <w:rsid w:val="00233CF9"/>
    <w:rsid w:val="00233D65"/>
    <w:rsid w:val="00234561"/>
    <w:rsid w:val="002350A0"/>
    <w:rsid w:val="002354C1"/>
    <w:rsid w:val="00236FE7"/>
    <w:rsid w:val="00237563"/>
    <w:rsid w:val="00237691"/>
    <w:rsid w:val="00237B9B"/>
    <w:rsid w:val="00237BA4"/>
    <w:rsid w:val="00237BB8"/>
    <w:rsid w:val="00237E3C"/>
    <w:rsid w:val="002400AA"/>
    <w:rsid w:val="00240108"/>
    <w:rsid w:val="00240702"/>
    <w:rsid w:val="002419F5"/>
    <w:rsid w:val="00242135"/>
    <w:rsid w:val="00242514"/>
    <w:rsid w:val="002425DA"/>
    <w:rsid w:val="00242607"/>
    <w:rsid w:val="00242F17"/>
    <w:rsid w:val="0024337E"/>
    <w:rsid w:val="002433DA"/>
    <w:rsid w:val="002435BE"/>
    <w:rsid w:val="00243695"/>
    <w:rsid w:val="00243FA2"/>
    <w:rsid w:val="0024467C"/>
    <w:rsid w:val="00244DDE"/>
    <w:rsid w:val="002458B1"/>
    <w:rsid w:val="00245F45"/>
    <w:rsid w:val="00245FD6"/>
    <w:rsid w:val="0024611B"/>
    <w:rsid w:val="0024629C"/>
    <w:rsid w:val="0025001A"/>
    <w:rsid w:val="00250B30"/>
    <w:rsid w:val="00251782"/>
    <w:rsid w:val="00251AC5"/>
    <w:rsid w:val="00251E8F"/>
    <w:rsid w:val="00252242"/>
    <w:rsid w:val="002527F4"/>
    <w:rsid w:val="00253563"/>
    <w:rsid w:val="00253C61"/>
    <w:rsid w:val="00254127"/>
    <w:rsid w:val="002543F9"/>
    <w:rsid w:val="002548FF"/>
    <w:rsid w:val="00254C43"/>
    <w:rsid w:val="00255953"/>
    <w:rsid w:val="00256001"/>
    <w:rsid w:val="002562D0"/>
    <w:rsid w:val="002563FA"/>
    <w:rsid w:val="002564F0"/>
    <w:rsid w:val="00256821"/>
    <w:rsid w:val="00256EDA"/>
    <w:rsid w:val="002571E8"/>
    <w:rsid w:val="002572BA"/>
    <w:rsid w:val="002576F8"/>
    <w:rsid w:val="002578F2"/>
    <w:rsid w:val="002579CE"/>
    <w:rsid w:val="00257FF0"/>
    <w:rsid w:val="00260241"/>
    <w:rsid w:val="00260760"/>
    <w:rsid w:val="00260F81"/>
    <w:rsid w:val="0026177C"/>
    <w:rsid w:val="002618FC"/>
    <w:rsid w:val="00261CBF"/>
    <w:rsid w:val="00261CF5"/>
    <w:rsid w:val="00262009"/>
    <w:rsid w:val="00262EA7"/>
    <w:rsid w:val="00263BBF"/>
    <w:rsid w:val="002649EF"/>
    <w:rsid w:val="00264DFF"/>
    <w:rsid w:val="002655AD"/>
    <w:rsid w:val="00266C06"/>
    <w:rsid w:val="00267374"/>
    <w:rsid w:val="00270460"/>
    <w:rsid w:val="00270661"/>
    <w:rsid w:val="0027076D"/>
    <w:rsid w:val="00270B0D"/>
    <w:rsid w:val="002713DB"/>
    <w:rsid w:val="00271A46"/>
    <w:rsid w:val="00271C9A"/>
    <w:rsid w:val="00272B4C"/>
    <w:rsid w:val="00273083"/>
    <w:rsid w:val="00273700"/>
    <w:rsid w:val="0027396D"/>
    <w:rsid w:val="002741A2"/>
    <w:rsid w:val="00274EEB"/>
    <w:rsid w:val="00275BE9"/>
    <w:rsid w:val="00275F5B"/>
    <w:rsid w:val="00275F89"/>
    <w:rsid w:val="0027622A"/>
    <w:rsid w:val="002772D5"/>
    <w:rsid w:val="00280531"/>
    <w:rsid w:val="00280F33"/>
    <w:rsid w:val="00280F5E"/>
    <w:rsid w:val="00282196"/>
    <w:rsid w:val="002821C8"/>
    <w:rsid w:val="002822A3"/>
    <w:rsid w:val="002825F2"/>
    <w:rsid w:val="00282751"/>
    <w:rsid w:val="00282818"/>
    <w:rsid w:val="00282C35"/>
    <w:rsid w:val="00282CB2"/>
    <w:rsid w:val="0028311C"/>
    <w:rsid w:val="00283167"/>
    <w:rsid w:val="0028318C"/>
    <w:rsid w:val="00283287"/>
    <w:rsid w:val="002839EE"/>
    <w:rsid w:val="00283CA3"/>
    <w:rsid w:val="00283D81"/>
    <w:rsid w:val="00284341"/>
    <w:rsid w:val="00285937"/>
    <w:rsid w:val="00285C33"/>
    <w:rsid w:val="00285E77"/>
    <w:rsid w:val="00285F00"/>
    <w:rsid w:val="0028630B"/>
    <w:rsid w:val="0028694F"/>
    <w:rsid w:val="002870FB"/>
    <w:rsid w:val="0028715A"/>
    <w:rsid w:val="002873D5"/>
    <w:rsid w:val="0028740E"/>
    <w:rsid w:val="0028759D"/>
    <w:rsid w:val="00287907"/>
    <w:rsid w:val="00287F5A"/>
    <w:rsid w:val="002900DC"/>
    <w:rsid w:val="00290A70"/>
    <w:rsid w:val="00290F3C"/>
    <w:rsid w:val="0029104A"/>
    <w:rsid w:val="00291B92"/>
    <w:rsid w:val="00291C5E"/>
    <w:rsid w:val="00292DB9"/>
    <w:rsid w:val="002936A2"/>
    <w:rsid w:val="00293CA0"/>
    <w:rsid w:val="00294281"/>
    <w:rsid w:val="002945CD"/>
    <w:rsid w:val="0029462E"/>
    <w:rsid w:val="00294819"/>
    <w:rsid w:val="0029484F"/>
    <w:rsid w:val="00295A9A"/>
    <w:rsid w:val="00296328"/>
    <w:rsid w:val="002969F4"/>
    <w:rsid w:val="0029775B"/>
    <w:rsid w:val="002A041F"/>
    <w:rsid w:val="002A0750"/>
    <w:rsid w:val="002A0848"/>
    <w:rsid w:val="002A0B78"/>
    <w:rsid w:val="002A1102"/>
    <w:rsid w:val="002A11CA"/>
    <w:rsid w:val="002A17EE"/>
    <w:rsid w:val="002A18C0"/>
    <w:rsid w:val="002A251B"/>
    <w:rsid w:val="002A2858"/>
    <w:rsid w:val="002A3B50"/>
    <w:rsid w:val="002A3FE0"/>
    <w:rsid w:val="002A4520"/>
    <w:rsid w:val="002A4E18"/>
    <w:rsid w:val="002A4F0B"/>
    <w:rsid w:val="002A5E43"/>
    <w:rsid w:val="002A712D"/>
    <w:rsid w:val="002B0121"/>
    <w:rsid w:val="002B0877"/>
    <w:rsid w:val="002B08F2"/>
    <w:rsid w:val="002B0913"/>
    <w:rsid w:val="002B0CDC"/>
    <w:rsid w:val="002B0EB1"/>
    <w:rsid w:val="002B16A3"/>
    <w:rsid w:val="002B17C8"/>
    <w:rsid w:val="002B1840"/>
    <w:rsid w:val="002B2077"/>
    <w:rsid w:val="002B23E4"/>
    <w:rsid w:val="002B24C1"/>
    <w:rsid w:val="002B3387"/>
    <w:rsid w:val="002B47A6"/>
    <w:rsid w:val="002B4B9C"/>
    <w:rsid w:val="002B4BED"/>
    <w:rsid w:val="002B5DE1"/>
    <w:rsid w:val="002B5DE8"/>
    <w:rsid w:val="002B5F6F"/>
    <w:rsid w:val="002B616F"/>
    <w:rsid w:val="002B76CC"/>
    <w:rsid w:val="002B7FEE"/>
    <w:rsid w:val="002C0138"/>
    <w:rsid w:val="002C03E9"/>
    <w:rsid w:val="002C0A0E"/>
    <w:rsid w:val="002C0BC2"/>
    <w:rsid w:val="002C0FDC"/>
    <w:rsid w:val="002C173C"/>
    <w:rsid w:val="002C1D4E"/>
    <w:rsid w:val="002C2244"/>
    <w:rsid w:val="002C259E"/>
    <w:rsid w:val="002C2A63"/>
    <w:rsid w:val="002C30F0"/>
    <w:rsid w:val="002C3289"/>
    <w:rsid w:val="002C3316"/>
    <w:rsid w:val="002C44BA"/>
    <w:rsid w:val="002C44CD"/>
    <w:rsid w:val="002C4515"/>
    <w:rsid w:val="002C47E6"/>
    <w:rsid w:val="002C4D97"/>
    <w:rsid w:val="002C5B38"/>
    <w:rsid w:val="002C629C"/>
    <w:rsid w:val="002C7077"/>
    <w:rsid w:val="002C71BF"/>
    <w:rsid w:val="002C72CF"/>
    <w:rsid w:val="002C75C9"/>
    <w:rsid w:val="002C75DD"/>
    <w:rsid w:val="002C7695"/>
    <w:rsid w:val="002C7B24"/>
    <w:rsid w:val="002D0DCE"/>
    <w:rsid w:val="002D0F87"/>
    <w:rsid w:val="002D27AA"/>
    <w:rsid w:val="002D325A"/>
    <w:rsid w:val="002D3702"/>
    <w:rsid w:val="002D39EE"/>
    <w:rsid w:val="002D4129"/>
    <w:rsid w:val="002D4AA9"/>
    <w:rsid w:val="002D4F64"/>
    <w:rsid w:val="002D5232"/>
    <w:rsid w:val="002D5F54"/>
    <w:rsid w:val="002E0477"/>
    <w:rsid w:val="002E0530"/>
    <w:rsid w:val="002E0CC1"/>
    <w:rsid w:val="002E0D3C"/>
    <w:rsid w:val="002E0F39"/>
    <w:rsid w:val="002E0FD1"/>
    <w:rsid w:val="002E1876"/>
    <w:rsid w:val="002E196E"/>
    <w:rsid w:val="002E21A6"/>
    <w:rsid w:val="002E2F94"/>
    <w:rsid w:val="002E3126"/>
    <w:rsid w:val="002E357D"/>
    <w:rsid w:val="002E44ED"/>
    <w:rsid w:val="002E4609"/>
    <w:rsid w:val="002E4BC7"/>
    <w:rsid w:val="002E58D1"/>
    <w:rsid w:val="002E5BAC"/>
    <w:rsid w:val="002E60EB"/>
    <w:rsid w:val="002E6103"/>
    <w:rsid w:val="002E61A4"/>
    <w:rsid w:val="002E6208"/>
    <w:rsid w:val="002E6497"/>
    <w:rsid w:val="002E6882"/>
    <w:rsid w:val="002E6C7A"/>
    <w:rsid w:val="002E6E99"/>
    <w:rsid w:val="002E6F8F"/>
    <w:rsid w:val="002E72C8"/>
    <w:rsid w:val="002E7ED9"/>
    <w:rsid w:val="002F00AF"/>
    <w:rsid w:val="002F061D"/>
    <w:rsid w:val="002F0DDA"/>
    <w:rsid w:val="002F0EBC"/>
    <w:rsid w:val="002F208D"/>
    <w:rsid w:val="002F2BE4"/>
    <w:rsid w:val="002F385C"/>
    <w:rsid w:val="002F40A2"/>
    <w:rsid w:val="002F4260"/>
    <w:rsid w:val="002F44BB"/>
    <w:rsid w:val="002F4F0D"/>
    <w:rsid w:val="002F6175"/>
    <w:rsid w:val="002F6190"/>
    <w:rsid w:val="002F6A9B"/>
    <w:rsid w:val="002F6BAD"/>
    <w:rsid w:val="002F7024"/>
    <w:rsid w:val="00300B79"/>
    <w:rsid w:val="00300C34"/>
    <w:rsid w:val="00300E43"/>
    <w:rsid w:val="00301665"/>
    <w:rsid w:val="0030190E"/>
    <w:rsid w:val="00301C1A"/>
    <w:rsid w:val="00301CF9"/>
    <w:rsid w:val="00302067"/>
    <w:rsid w:val="003023E9"/>
    <w:rsid w:val="00302A79"/>
    <w:rsid w:val="00303239"/>
    <w:rsid w:val="00303700"/>
    <w:rsid w:val="00304E6E"/>
    <w:rsid w:val="00305BB6"/>
    <w:rsid w:val="00306170"/>
    <w:rsid w:val="003061B8"/>
    <w:rsid w:val="00306670"/>
    <w:rsid w:val="00306B85"/>
    <w:rsid w:val="00306EB2"/>
    <w:rsid w:val="0030705B"/>
    <w:rsid w:val="00307A1A"/>
    <w:rsid w:val="00307B9A"/>
    <w:rsid w:val="00307E5D"/>
    <w:rsid w:val="0031005C"/>
    <w:rsid w:val="003110A5"/>
    <w:rsid w:val="00312412"/>
    <w:rsid w:val="00312853"/>
    <w:rsid w:val="00312B28"/>
    <w:rsid w:val="00312E8A"/>
    <w:rsid w:val="0031341C"/>
    <w:rsid w:val="003134E6"/>
    <w:rsid w:val="003137D8"/>
    <w:rsid w:val="00313811"/>
    <w:rsid w:val="00313920"/>
    <w:rsid w:val="00313967"/>
    <w:rsid w:val="00314096"/>
    <w:rsid w:val="00314D38"/>
    <w:rsid w:val="00314E1A"/>
    <w:rsid w:val="00315C3B"/>
    <w:rsid w:val="00317E99"/>
    <w:rsid w:val="00320792"/>
    <w:rsid w:val="003210F3"/>
    <w:rsid w:val="00321475"/>
    <w:rsid w:val="0032149E"/>
    <w:rsid w:val="00321C8F"/>
    <w:rsid w:val="00321EC9"/>
    <w:rsid w:val="00322DF1"/>
    <w:rsid w:val="003239B8"/>
    <w:rsid w:val="00323E06"/>
    <w:rsid w:val="0032444C"/>
    <w:rsid w:val="003250E0"/>
    <w:rsid w:val="003252C1"/>
    <w:rsid w:val="00326455"/>
    <w:rsid w:val="00326D51"/>
    <w:rsid w:val="00326D81"/>
    <w:rsid w:val="00327094"/>
    <w:rsid w:val="00327733"/>
    <w:rsid w:val="00330058"/>
    <w:rsid w:val="00330969"/>
    <w:rsid w:val="00330CF1"/>
    <w:rsid w:val="0033107C"/>
    <w:rsid w:val="00331F29"/>
    <w:rsid w:val="003322D1"/>
    <w:rsid w:val="00333000"/>
    <w:rsid w:val="00334731"/>
    <w:rsid w:val="00334951"/>
    <w:rsid w:val="00335049"/>
    <w:rsid w:val="003352BF"/>
    <w:rsid w:val="00335DC1"/>
    <w:rsid w:val="00335EC6"/>
    <w:rsid w:val="00336524"/>
    <w:rsid w:val="003371CA"/>
    <w:rsid w:val="00337605"/>
    <w:rsid w:val="003377F4"/>
    <w:rsid w:val="003403F6"/>
    <w:rsid w:val="00340FDA"/>
    <w:rsid w:val="00341EE3"/>
    <w:rsid w:val="00341FF5"/>
    <w:rsid w:val="00342241"/>
    <w:rsid w:val="00342763"/>
    <w:rsid w:val="00342E98"/>
    <w:rsid w:val="003430B1"/>
    <w:rsid w:val="00343308"/>
    <w:rsid w:val="0034355D"/>
    <w:rsid w:val="00343752"/>
    <w:rsid w:val="00345F08"/>
    <w:rsid w:val="003468D3"/>
    <w:rsid w:val="00347495"/>
    <w:rsid w:val="00347C5C"/>
    <w:rsid w:val="00351166"/>
    <w:rsid w:val="003515EA"/>
    <w:rsid w:val="00351B2B"/>
    <w:rsid w:val="00351F5B"/>
    <w:rsid w:val="0035251E"/>
    <w:rsid w:val="003525AA"/>
    <w:rsid w:val="003525B9"/>
    <w:rsid w:val="0035272A"/>
    <w:rsid w:val="00352F14"/>
    <w:rsid w:val="00352F4D"/>
    <w:rsid w:val="00353279"/>
    <w:rsid w:val="00354A90"/>
    <w:rsid w:val="00355472"/>
    <w:rsid w:val="0035562A"/>
    <w:rsid w:val="0035579C"/>
    <w:rsid w:val="0035593D"/>
    <w:rsid w:val="00355FC1"/>
    <w:rsid w:val="003562B1"/>
    <w:rsid w:val="0035703C"/>
    <w:rsid w:val="00357076"/>
    <w:rsid w:val="00357BF8"/>
    <w:rsid w:val="00357BFB"/>
    <w:rsid w:val="00357C05"/>
    <w:rsid w:val="003606AA"/>
    <w:rsid w:val="0036153A"/>
    <w:rsid w:val="00361639"/>
    <w:rsid w:val="003620D2"/>
    <w:rsid w:val="00362177"/>
    <w:rsid w:val="00362C55"/>
    <w:rsid w:val="0036362C"/>
    <w:rsid w:val="00363831"/>
    <w:rsid w:val="00364302"/>
    <w:rsid w:val="0036430C"/>
    <w:rsid w:val="003643C6"/>
    <w:rsid w:val="003643D7"/>
    <w:rsid w:val="00364D6F"/>
    <w:rsid w:val="003651F0"/>
    <w:rsid w:val="00365B30"/>
    <w:rsid w:val="003661CD"/>
    <w:rsid w:val="00366C4C"/>
    <w:rsid w:val="003671F6"/>
    <w:rsid w:val="00367835"/>
    <w:rsid w:val="003707D6"/>
    <w:rsid w:val="00370922"/>
    <w:rsid w:val="00370A5B"/>
    <w:rsid w:val="00371A4B"/>
    <w:rsid w:val="00372C10"/>
    <w:rsid w:val="00372DE1"/>
    <w:rsid w:val="00373ABE"/>
    <w:rsid w:val="00373C88"/>
    <w:rsid w:val="0037450B"/>
    <w:rsid w:val="00375312"/>
    <w:rsid w:val="003759ED"/>
    <w:rsid w:val="00375CF2"/>
    <w:rsid w:val="00377157"/>
    <w:rsid w:val="003801B2"/>
    <w:rsid w:val="00380A82"/>
    <w:rsid w:val="00380BD6"/>
    <w:rsid w:val="00380DFD"/>
    <w:rsid w:val="00380ECE"/>
    <w:rsid w:val="0038167A"/>
    <w:rsid w:val="003817A9"/>
    <w:rsid w:val="00381B32"/>
    <w:rsid w:val="00381DC3"/>
    <w:rsid w:val="00382842"/>
    <w:rsid w:val="00383B2B"/>
    <w:rsid w:val="00384773"/>
    <w:rsid w:val="00384CE9"/>
    <w:rsid w:val="00385656"/>
    <w:rsid w:val="003866BA"/>
    <w:rsid w:val="003868B0"/>
    <w:rsid w:val="00386CCB"/>
    <w:rsid w:val="00386F2C"/>
    <w:rsid w:val="003873B9"/>
    <w:rsid w:val="00387B15"/>
    <w:rsid w:val="00390C1E"/>
    <w:rsid w:val="00391111"/>
    <w:rsid w:val="00391209"/>
    <w:rsid w:val="0039136C"/>
    <w:rsid w:val="00391850"/>
    <w:rsid w:val="00392286"/>
    <w:rsid w:val="00392BFB"/>
    <w:rsid w:val="00393EC9"/>
    <w:rsid w:val="00393F40"/>
    <w:rsid w:val="0039437B"/>
    <w:rsid w:val="0039571B"/>
    <w:rsid w:val="003957D2"/>
    <w:rsid w:val="00396296"/>
    <w:rsid w:val="0039684D"/>
    <w:rsid w:val="00396DC5"/>
    <w:rsid w:val="00396E32"/>
    <w:rsid w:val="00396F21"/>
    <w:rsid w:val="003978C0"/>
    <w:rsid w:val="003979DE"/>
    <w:rsid w:val="003A0EEB"/>
    <w:rsid w:val="003A17E2"/>
    <w:rsid w:val="003A1BEC"/>
    <w:rsid w:val="003A1F12"/>
    <w:rsid w:val="003A2C5B"/>
    <w:rsid w:val="003A382A"/>
    <w:rsid w:val="003A3E81"/>
    <w:rsid w:val="003A4276"/>
    <w:rsid w:val="003A4B50"/>
    <w:rsid w:val="003A4DB5"/>
    <w:rsid w:val="003A52BC"/>
    <w:rsid w:val="003A5FC2"/>
    <w:rsid w:val="003A64C1"/>
    <w:rsid w:val="003A70EC"/>
    <w:rsid w:val="003A7164"/>
    <w:rsid w:val="003B03F4"/>
    <w:rsid w:val="003B0796"/>
    <w:rsid w:val="003B0C0C"/>
    <w:rsid w:val="003B13B7"/>
    <w:rsid w:val="003B2F31"/>
    <w:rsid w:val="003B30EB"/>
    <w:rsid w:val="003B3580"/>
    <w:rsid w:val="003B37E3"/>
    <w:rsid w:val="003B4105"/>
    <w:rsid w:val="003B429B"/>
    <w:rsid w:val="003B46A3"/>
    <w:rsid w:val="003B4A77"/>
    <w:rsid w:val="003B4B7B"/>
    <w:rsid w:val="003B4D01"/>
    <w:rsid w:val="003B4D45"/>
    <w:rsid w:val="003B508D"/>
    <w:rsid w:val="003B6755"/>
    <w:rsid w:val="003B77AC"/>
    <w:rsid w:val="003C1AA3"/>
    <w:rsid w:val="003C2AB1"/>
    <w:rsid w:val="003C2C2B"/>
    <w:rsid w:val="003C425C"/>
    <w:rsid w:val="003C4642"/>
    <w:rsid w:val="003C4834"/>
    <w:rsid w:val="003C4C0F"/>
    <w:rsid w:val="003C510D"/>
    <w:rsid w:val="003C5F5E"/>
    <w:rsid w:val="003C63E1"/>
    <w:rsid w:val="003C6970"/>
    <w:rsid w:val="003C7263"/>
    <w:rsid w:val="003D00D9"/>
    <w:rsid w:val="003D0737"/>
    <w:rsid w:val="003D136A"/>
    <w:rsid w:val="003D1C10"/>
    <w:rsid w:val="003D2019"/>
    <w:rsid w:val="003D249E"/>
    <w:rsid w:val="003D24BA"/>
    <w:rsid w:val="003D2B2D"/>
    <w:rsid w:val="003D2F38"/>
    <w:rsid w:val="003D33C3"/>
    <w:rsid w:val="003D35AC"/>
    <w:rsid w:val="003D36D3"/>
    <w:rsid w:val="003D39F3"/>
    <w:rsid w:val="003D3D77"/>
    <w:rsid w:val="003D43E1"/>
    <w:rsid w:val="003D4A6E"/>
    <w:rsid w:val="003D516A"/>
    <w:rsid w:val="003D5297"/>
    <w:rsid w:val="003D58A3"/>
    <w:rsid w:val="003D6C26"/>
    <w:rsid w:val="003D6D02"/>
    <w:rsid w:val="003D726B"/>
    <w:rsid w:val="003D7442"/>
    <w:rsid w:val="003E170D"/>
    <w:rsid w:val="003E17AC"/>
    <w:rsid w:val="003E1EB5"/>
    <w:rsid w:val="003E1FCB"/>
    <w:rsid w:val="003E31D5"/>
    <w:rsid w:val="003E3CA6"/>
    <w:rsid w:val="003E4039"/>
    <w:rsid w:val="003E4127"/>
    <w:rsid w:val="003E43DB"/>
    <w:rsid w:val="003E44A8"/>
    <w:rsid w:val="003E462F"/>
    <w:rsid w:val="003E4B7B"/>
    <w:rsid w:val="003E4C0C"/>
    <w:rsid w:val="003E5D7F"/>
    <w:rsid w:val="003E5EB8"/>
    <w:rsid w:val="003E60E9"/>
    <w:rsid w:val="003E6716"/>
    <w:rsid w:val="003E6A71"/>
    <w:rsid w:val="003E6BB4"/>
    <w:rsid w:val="003E72CD"/>
    <w:rsid w:val="003E7B57"/>
    <w:rsid w:val="003F1BD5"/>
    <w:rsid w:val="003F1C3E"/>
    <w:rsid w:val="003F2669"/>
    <w:rsid w:val="003F31EB"/>
    <w:rsid w:val="003F3920"/>
    <w:rsid w:val="003F3B39"/>
    <w:rsid w:val="003F3B83"/>
    <w:rsid w:val="003F3E73"/>
    <w:rsid w:val="003F4851"/>
    <w:rsid w:val="003F4B77"/>
    <w:rsid w:val="003F53E2"/>
    <w:rsid w:val="003F562F"/>
    <w:rsid w:val="003F5F97"/>
    <w:rsid w:val="003F6578"/>
    <w:rsid w:val="003F6D28"/>
    <w:rsid w:val="003F70BF"/>
    <w:rsid w:val="003F74B6"/>
    <w:rsid w:val="003F784E"/>
    <w:rsid w:val="00400733"/>
    <w:rsid w:val="004008C8"/>
    <w:rsid w:val="0040101A"/>
    <w:rsid w:val="00402254"/>
    <w:rsid w:val="0040275F"/>
    <w:rsid w:val="00402C14"/>
    <w:rsid w:val="004030C1"/>
    <w:rsid w:val="00403E2D"/>
    <w:rsid w:val="00404016"/>
    <w:rsid w:val="00404869"/>
    <w:rsid w:val="00404B53"/>
    <w:rsid w:val="00404B69"/>
    <w:rsid w:val="00404D7F"/>
    <w:rsid w:val="00405955"/>
    <w:rsid w:val="00405AAB"/>
    <w:rsid w:val="00405B03"/>
    <w:rsid w:val="00405D62"/>
    <w:rsid w:val="00405E44"/>
    <w:rsid w:val="004065A2"/>
    <w:rsid w:val="004068C7"/>
    <w:rsid w:val="004070F0"/>
    <w:rsid w:val="004071A0"/>
    <w:rsid w:val="00407273"/>
    <w:rsid w:val="0040775A"/>
    <w:rsid w:val="00410595"/>
    <w:rsid w:val="0041067C"/>
    <w:rsid w:val="00411461"/>
    <w:rsid w:val="004118B3"/>
    <w:rsid w:val="00411BAD"/>
    <w:rsid w:val="0041243E"/>
    <w:rsid w:val="004125C8"/>
    <w:rsid w:val="004127B2"/>
    <w:rsid w:val="00413218"/>
    <w:rsid w:val="004132BC"/>
    <w:rsid w:val="00413698"/>
    <w:rsid w:val="004142A2"/>
    <w:rsid w:val="0041435F"/>
    <w:rsid w:val="00414997"/>
    <w:rsid w:val="004155D2"/>
    <w:rsid w:val="00415BED"/>
    <w:rsid w:val="00416163"/>
    <w:rsid w:val="00416BC0"/>
    <w:rsid w:val="00417901"/>
    <w:rsid w:val="00417D8F"/>
    <w:rsid w:val="00417E59"/>
    <w:rsid w:val="0042016E"/>
    <w:rsid w:val="004201F9"/>
    <w:rsid w:val="00420B31"/>
    <w:rsid w:val="00420C3A"/>
    <w:rsid w:val="00421C70"/>
    <w:rsid w:val="00422513"/>
    <w:rsid w:val="00422796"/>
    <w:rsid w:val="0042290B"/>
    <w:rsid w:val="00422A2F"/>
    <w:rsid w:val="0042402B"/>
    <w:rsid w:val="00425156"/>
    <w:rsid w:val="0042527D"/>
    <w:rsid w:val="004254BA"/>
    <w:rsid w:val="00425CB3"/>
    <w:rsid w:val="00425FB2"/>
    <w:rsid w:val="0042665A"/>
    <w:rsid w:val="00426D96"/>
    <w:rsid w:val="00427535"/>
    <w:rsid w:val="00427DD6"/>
    <w:rsid w:val="00430414"/>
    <w:rsid w:val="00431502"/>
    <w:rsid w:val="0043187D"/>
    <w:rsid w:val="0043191C"/>
    <w:rsid w:val="00431A21"/>
    <w:rsid w:val="0043247D"/>
    <w:rsid w:val="00433902"/>
    <w:rsid w:val="0043395D"/>
    <w:rsid w:val="00433F14"/>
    <w:rsid w:val="004345AD"/>
    <w:rsid w:val="00435DC5"/>
    <w:rsid w:val="00435E44"/>
    <w:rsid w:val="00435E7C"/>
    <w:rsid w:val="004362F5"/>
    <w:rsid w:val="00436A17"/>
    <w:rsid w:val="00436F32"/>
    <w:rsid w:val="004371AE"/>
    <w:rsid w:val="004375A1"/>
    <w:rsid w:val="004400EC"/>
    <w:rsid w:val="00440543"/>
    <w:rsid w:val="004414E3"/>
    <w:rsid w:val="00441944"/>
    <w:rsid w:val="00441CD9"/>
    <w:rsid w:val="00442B99"/>
    <w:rsid w:val="004431E7"/>
    <w:rsid w:val="004438A6"/>
    <w:rsid w:val="00443E53"/>
    <w:rsid w:val="004446D5"/>
    <w:rsid w:val="0044579E"/>
    <w:rsid w:val="004457A1"/>
    <w:rsid w:val="00445C38"/>
    <w:rsid w:val="00445C5B"/>
    <w:rsid w:val="00445CF6"/>
    <w:rsid w:val="0044666E"/>
    <w:rsid w:val="00446CE2"/>
    <w:rsid w:val="00447802"/>
    <w:rsid w:val="0044788D"/>
    <w:rsid w:val="00450063"/>
    <w:rsid w:val="00451489"/>
    <w:rsid w:val="00452507"/>
    <w:rsid w:val="00452DC2"/>
    <w:rsid w:val="00452EC7"/>
    <w:rsid w:val="00453E0C"/>
    <w:rsid w:val="00454057"/>
    <w:rsid w:val="00454E5D"/>
    <w:rsid w:val="00455216"/>
    <w:rsid w:val="00455312"/>
    <w:rsid w:val="00455569"/>
    <w:rsid w:val="0045564E"/>
    <w:rsid w:val="004557D7"/>
    <w:rsid w:val="004565C8"/>
    <w:rsid w:val="00456916"/>
    <w:rsid w:val="00456976"/>
    <w:rsid w:val="004575A6"/>
    <w:rsid w:val="0045781B"/>
    <w:rsid w:val="00457F43"/>
    <w:rsid w:val="00460ADC"/>
    <w:rsid w:val="00461617"/>
    <w:rsid w:val="00461CD2"/>
    <w:rsid w:val="00463266"/>
    <w:rsid w:val="00463292"/>
    <w:rsid w:val="00463E2E"/>
    <w:rsid w:val="004640C7"/>
    <w:rsid w:val="0046446F"/>
    <w:rsid w:val="004650AA"/>
    <w:rsid w:val="00466D9B"/>
    <w:rsid w:val="00466F6A"/>
    <w:rsid w:val="00466FAE"/>
    <w:rsid w:val="004672E8"/>
    <w:rsid w:val="004672EF"/>
    <w:rsid w:val="00467FCB"/>
    <w:rsid w:val="00470192"/>
    <w:rsid w:val="0047058B"/>
    <w:rsid w:val="004709DF"/>
    <w:rsid w:val="00470B43"/>
    <w:rsid w:val="00471548"/>
    <w:rsid w:val="004725C2"/>
    <w:rsid w:val="004726A9"/>
    <w:rsid w:val="004728BD"/>
    <w:rsid w:val="00472DBD"/>
    <w:rsid w:val="00473605"/>
    <w:rsid w:val="00473D6A"/>
    <w:rsid w:val="00473E9A"/>
    <w:rsid w:val="00474034"/>
    <w:rsid w:val="004744DF"/>
    <w:rsid w:val="00474704"/>
    <w:rsid w:val="00474E66"/>
    <w:rsid w:val="00474FB1"/>
    <w:rsid w:val="004750F9"/>
    <w:rsid w:val="004756EE"/>
    <w:rsid w:val="00475F46"/>
    <w:rsid w:val="00476815"/>
    <w:rsid w:val="0047721C"/>
    <w:rsid w:val="004776C5"/>
    <w:rsid w:val="00477BFA"/>
    <w:rsid w:val="0048000E"/>
    <w:rsid w:val="0048039F"/>
    <w:rsid w:val="004804D0"/>
    <w:rsid w:val="00480543"/>
    <w:rsid w:val="0048079E"/>
    <w:rsid w:val="0048099D"/>
    <w:rsid w:val="004809E3"/>
    <w:rsid w:val="00480BB7"/>
    <w:rsid w:val="00481224"/>
    <w:rsid w:val="0048159D"/>
    <w:rsid w:val="0048194A"/>
    <w:rsid w:val="00481968"/>
    <w:rsid w:val="00481A3C"/>
    <w:rsid w:val="00481BF1"/>
    <w:rsid w:val="0048279E"/>
    <w:rsid w:val="00482E2E"/>
    <w:rsid w:val="0048384D"/>
    <w:rsid w:val="004838D7"/>
    <w:rsid w:val="00484C50"/>
    <w:rsid w:val="00484C77"/>
    <w:rsid w:val="00484D5F"/>
    <w:rsid w:val="00485046"/>
    <w:rsid w:val="0048526B"/>
    <w:rsid w:val="004854C8"/>
    <w:rsid w:val="00485557"/>
    <w:rsid w:val="004856F9"/>
    <w:rsid w:val="004863A1"/>
    <w:rsid w:val="00486789"/>
    <w:rsid w:val="004871A0"/>
    <w:rsid w:val="0048747A"/>
    <w:rsid w:val="0048749F"/>
    <w:rsid w:val="00487887"/>
    <w:rsid w:val="00487A64"/>
    <w:rsid w:val="00487CAF"/>
    <w:rsid w:val="0049011C"/>
    <w:rsid w:val="004909EB"/>
    <w:rsid w:val="00490BE5"/>
    <w:rsid w:val="00491238"/>
    <w:rsid w:val="00491697"/>
    <w:rsid w:val="00491A68"/>
    <w:rsid w:val="0049202A"/>
    <w:rsid w:val="00492682"/>
    <w:rsid w:val="004928F0"/>
    <w:rsid w:val="00494378"/>
    <w:rsid w:val="00494D8E"/>
    <w:rsid w:val="004957F7"/>
    <w:rsid w:val="0049583A"/>
    <w:rsid w:val="004958D0"/>
    <w:rsid w:val="00495F4B"/>
    <w:rsid w:val="00495F63"/>
    <w:rsid w:val="00496030"/>
    <w:rsid w:val="004972BE"/>
    <w:rsid w:val="004975FB"/>
    <w:rsid w:val="00497945"/>
    <w:rsid w:val="00497CD4"/>
    <w:rsid w:val="00497FA2"/>
    <w:rsid w:val="004A05D1"/>
    <w:rsid w:val="004A13AF"/>
    <w:rsid w:val="004A1C6A"/>
    <w:rsid w:val="004A1FE2"/>
    <w:rsid w:val="004A3132"/>
    <w:rsid w:val="004A344B"/>
    <w:rsid w:val="004A398A"/>
    <w:rsid w:val="004A4419"/>
    <w:rsid w:val="004A48E6"/>
    <w:rsid w:val="004A4CA6"/>
    <w:rsid w:val="004A4D55"/>
    <w:rsid w:val="004A502A"/>
    <w:rsid w:val="004A52D3"/>
    <w:rsid w:val="004A58E2"/>
    <w:rsid w:val="004A626B"/>
    <w:rsid w:val="004A632B"/>
    <w:rsid w:val="004A6734"/>
    <w:rsid w:val="004A6AAF"/>
    <w:rsid w:val="004A6D3B"/>
    <w:rsid w:val="004A710E"/>
    <w:rsid w:val="004A77E8"/>
    <w:rsid w:val="004B0200"/>
    <w:rsid w:val="004B031C"/>
    <w:rsid w:val="004B05BB"/>
    <w:rsid w:val="004B0935"/>
    <w:rsid w:val="004B20E2"/>
    <w:rsid w:val="004B247B"/>
    <w:rsid w:val="004B2D5E"/>
    <w:rsid w:val="004B3225"/>
    <w:rsid w:val="004B3477"/>
    <w:rsid w:val="004B40E2"/>
    <w:rsid w:val="004B4321"/>
    <w:rsid w:val="004B436A"/>
    <w:rsid w:val="004B4452"/>
    <w:rsid w:val="004B4A97"/>
    <w:rsid w:val="004B6218"/>
    <w:rsid w:val="004B6249"/>
    <w:rsid w:val="004B63F0"/>
    <w:rsid w:val="004B6F87"/>
    <w:rsid w:val="004B71C3"/>
    <w:rsid w:val="004B7F3F"/>
    <w:rsid w:val="004C04E3"/>
    <w:rsid w:val="004C0902"/>
    <w:rsid w:val="004C0F3C"/>
    <w:rsid w:val="004C14C9"/>
    <w:rsid w:val="004C1850"/>
    <w:rsid w:val="004C1FD0"/>
    <w:rsid w:val="004C249F"/>
    <w:rsid w:val="004C292B"/>
    <w:rsid w:val="004C2BCE"/>
    <w:rsid w:val="004C2EE4"/>
    <w:rsid w:val="004C3592"/>
    <w:rsid w:val="004C3C0F"/>
    <w:rsid w:val="004C3E52"/>
    <w:rsid w:val="004C4355"/>
    <w:rsid w:val="004C43B4"/>
    <w:rsid w:val="004C43E8"/>
    <w:rsid w:val="004C46A8"/>
    <w:rsid w:val="004C481A"/>
    <w:rsid w:val="004C487C"/>
    <w:rsid w:val="004C49A9"/>
    <w:rsid w:val="004C4A08"/>
    <w:rsid w:val="004C5900"/>
    <w:rsid w:val="004C5A3D"/>
    <w:rsid w:val="004C62CF"/>
    <w:rsid w:val="004C6409"/>
    <w:rsid w:val="004C6428"/>
    <w:rsid w:val="004C645A"/>
    <w:rsid w:val="004C673A"/>
    <w:rsid w:val="004C6BCB"/>
    <w:rsid w:val="004C753B"/>
    <w:rsid w:val="004C78A3"/>
    <w:rsid w:val="004C7F07"/>
    <w:rsid w:val="004D055E"/>
    <w:rsid w:val="004D09AE"/>
    <w:rsid w:val="004D19D7"/>
    <w:rsid w:val="004D1B09"/>
    <w:rsid w:val="004D1FDB"/>
    <w:rsid w:val="004D2545"/>
    <w:rsid w:val="004D2765"/>
    <w:rsid w:val="004D2CC5"/>
    <w:rsid w:val="004D2CDB"/>
    <w:rsid w:val="004D2F02"/>
    <w:rsid w:val="004D3707"/>
    <w:rsid w:val="004D3888"/>
    <w:rsid w:val="004D3CA5"/>
    <w:rsid w:val="004D3F33"/>
    <w:rsid w:val="004D413C"/>
    <w:rsid w:val="004D4B30"/>
    <w:rsid w:val="004D59AA"/>
    <w:rsid w:val="004D5A25"/>
    <w:rsid w:val="004D5A98"/>
    <w:rsid w:val="004D5C7E"/>
    <w:rsid w:val="004D6577"/>
    <w:rsid w:val="004D6ADC"/>
    <w:rsid w:val="004D7460"/>
    <w:rsid w:val="004D7AFB"/>
    <w:rsid w:val="004E0637"/>
    <w:rsid w:val="004E08E3"/>
    <w:rsid w:val="004E0982"/>
    <w:rsid w:val="004E0C40"/>
    <w:rsid w:val="004E0E04"/>
    <w:rsid w:val="004E1133"/>
    <w:rsid w:val="004E2262"/>
    <w:rsid w:val="004E2ED4"/>
    <w:rsid w:val="004E328B"/>
    <w:rsid w:val="004E35D9"/>
    <w:rsid w:val="004E3B07"/>
    <w:rsid w:val="004E4999"/>
    <w:rsid w:val="004E4DD6"/>
    <w:rsid w:val="004E4E61"/>
    <w:rsid w:val="004E590E"/>
    <w:rsid w:val="004E5F3F"/>
    <w:rsid w:val="004E6799"/>
    <w:rsid w:val="004E6862"/>
    <w:rsid w:val="004E6B2E"/>
    <w:rsid w:val="004E6CCC"/>
    <w:rsid w:val="004E6DC4"/>
    <w:rsid w:val="004E6DCB"/>
    <w:rsid w:val="004E72CF"/>
    <w:rsid w:val="004E741A"/>
    <w:rsid w:val="004E7E47"/>
    <w:rsid w:val="004E7EA5"/>
    <w:rsid w:val="004F0064"/>
    <w:rsid w:val="004F0FFF"/>
    <w:rsid w:val="004F23D5"/>
    <w:rsid w:val="004F3046"/>
    <w:rsid w:val="004F42D1"/>
    <w:rsid w:val="004F4549"/>
    <w:rsid w:val="004F479C"/>
    <w:rsid w:val="004F4834"/>
    <w:rsid w:val="004F4847"/>
    <w:rsid w:val="004F4C90"/>
    <w:rsid w:val="004F5A9C"/>
    <w:rsid w:val="004F5B1A"/>
    <w:rsid w:val="004F63FA"/>
    <w:rsid w:val="004F6BBF"/>
    <w:rsid w:val="004F6BD6"/>
    <w:rsid w:val="004F6F8B"/>
    <w:rsid w:val="004F71A9"/>
    <w:rsid w:val="004F795B"/>
    <w:rsid w:val="004F7960"/>
    <w:rsid w:val="004F7B32"/>
    <w:rsid w:val="005004CB"/>
    <w:rsid w:val="005005A7"/>
    <w:rsid w:val="00500EEB"/>
    <w:rsid w:val="00501839"/>
    <w:rsid w:val="00501BB7"/>
    <w:rsid w:val="005029B0"/>
    <w:rsid w:val="00503046"/>
    <w:rsid w:val="00503102"/>
    <w:rsid w:val="00503A7E"/>
    <w:rsid w:val="0050400E"/>
    <w:rsid w:val="00504891"/>
    <w:rsid w:val="00505006"/>
    <w:rsid w:val="005053D1"/>
    <w:rsid w:val="005055F5"/>
    <w:rsid w:val="00505674"/>
    <w:rsid w:val="005057FA"/>
    <w:rsid w:val="00505ABC"/>
    <w:rsid w:val="005064FA"/>
    <w:rsid w:val="00506565"/>
    <w:rsid w:val="00506583"/>
    <w:rsid w:val="00506678"/>
    <w:rsid w:val="00506931"/>
    <w:rsid w:val="005076B8"/>
    <w:rsid w:val="00507C8B"/>
    <w:rsid w:val="00510089"/>
    <w:rsid w:val="0051020B"/>
    <w:rsid w:val="0051079B"/>
    <w:rsid w:val="0051135F"/>
    <w:rsid w:val="00511381"/>
    <w:rsid w:val="00511592"/>
    <w:rsid w:val="0051249A"/>
    <w:rsid w:val="00512709"/>
    <w:rsid w:val="005130A2"/>
    <w:rsid w:val="0051341D"/>
    <w:rsid w:val="005134FC"/>
    <w:rsid w:val="0051358B"/>
    <w:rsid w:val="0051461E"/>
    <w:rsid w:val="00514703"/>
    <w:rsid w:val="005147A3"/>
    <w:rsid w:val="00514B03"/>
    <w:rsid w:val="00514D8C"/>
    <w:rsid w:val="00515234"/>
    <w:rsid w:val="0051539E"/>
    <w:rsid w:val="005153A8"/>
    <w:rsid w:val="00515DFA"/>
    <w:rsid w:val="00515EC4"/>
    <w:rsid w:val="00516581"/>
    <w:rsid w:val="005168B9"/>
    <w:rsid w:val="005171AA"/>
    <w:rsid w:val="0051734A"/>
    <w:rsid w:val="005200B9"/>
    <w:rsid w:val="005204B0"/>
    <w:rsid w:val="0052053A"/>
    <w:rsid w:val="0052059D"/>
    <w:rsid w:val="0052095E"/>
    <w:rsid w:val="00520AA2"/>
    <w:rsid w:val="00520F33"/>
    <w:rsid w:val="005211AF"/>
    <w:rsid w:val="00521260"/>
    <w:rsid w:val="005212A2"/>
    <w:rsid w:val="00521756"/>
    <w:rsid w:val="00522500"/>
    <w:rsid w:val="00522577"/>
    <w:rsid w:val="0052289D"/>
    <w:rsid w:val="00522A9B"/>
    <w:rsid w:val="0052322C"/>
    <w:rsid w:val="00523F9B"/>
    <w:rsid w:val="00524375"/>
    <w:rsid w:val="005243F0"/>
    <w:rsid w:val="00524839"/>
    <w:rsid w:val="00524C65"/>
    <w:rsid w:val="00525A06"/>
    <w:rsid w:val="00525BBA"/>
    <w:rsid w:val="00526B0A"/>
    <w:rsid w:val="00530452"/>
    <w:rsid w:val="0053046A"/>
    <w:rsid w:val="005304DE"/>
    <w:rsid w:val="00530A98"/>
    <w:rsid w:val="005312D2"/>
    <w:rsid w:val="005319FC"/>
    <w:rsid w:val="00532482"/>
    <w:rsid w:val="00532707"/>
    <w:rsid w:val="00532B1C"/>
    <w:rsid w:val="005332A0"/>
    <w:rsid w:val="005333F2"/>
    <w:rsid w:val="005336F2"/>
    <w:rsid w:val="005339C2"/>
    <w:rsid w:val="00533A87"/>
    <w:rsid w:val="00533C63"/>
    <w:rsid w:val="00533D56"/>
    <w:rsid w:val="00533D93"/>
    <w:rsid w:val="00534588"/>
    <w:rsid w:val="00534A98"/>
    <w:rsid w:val="005351B8"/>
    <w:rsid w:val="005351F4"/>
    <w:rsid w:val="0053590C"/>
    <w:rsid w:val="00535B09"/>
    <w:rsid w:val="00536143"/>
    <w:rsid w:val="005367C5"/>
    <w:rsid w:val="00537B54"/>
    <w:rsid w:val="00540247"/>
    <w:rsid w:val="005402C3"/>
    <w:rsid w:val="005404A7"/>
    <w:rsid w:val="00540B6F"/>
    <w:rsid w:val="0054112D"/>
    <w:rsid w:val="00541716"/>
    <w:rsid w:val="0054193F"/>
    <w:rsid w:val="00541C79"/>
    <w:rsid w:val="00542117"/>
    <w:rsid w:val="00542672"/>
    <w:rsid w:val="005427D0"/>
    <w:rsid w:val="00542AA2"/>
    <w:rsid w:val="0054341B"/>
    <w:rsid w:val="00543448"/>
    <w:rsid w:val="00543758"/>
    <w:rsid w:val="00543BDF"/>
    <w:rsid w:val="00543FD0"/>
    <w:rsid w:val="00544F09"/>
    <w:rsid w:val="00545C0B"/>
    <w:rsid w:val="0054651E"/>
    <w:rsid w:val="005467CE"/>
    <w:rsid w:val="0054687C"/>
    <w:rsid w:val="00546A70"/>
    <w:rsid w:val="00546B84"/>
    <w:rsid w:val="00546DC9"/>
    <w:rsid w:val="005473DD"/>
    <w:rsid w:val="0054746B"/>
    <w:rsid w:val="00547AF9"/>
    <w:rsid w:val="00547BFA"/>
    <w:rsid w:val="005509EA"/>
    <w:rsid w:val="00550CEB"/>
    <w:rsid w:val="005512EF"/>
    <w:rsid w:val="00551BAF"/>
    <w:rsid w:val="00552687"/>
    <w:rsid w:val="005528B6"/>
    <w:rsid w:val="00552F45"/>
    <w:rsid w:val="00552F99"/>
    <w:rsid w:val="00552F9D"/>
    <w:rsid w:val="00553134"/>
    <w:rsid w:val="00553299"/>
    <w:rsid w:val="005538F4"/>
    <w:rsid w:val="00555132"/>
    <w:rsid w:val="00555A8A"/>
    <w:rsid w:val="00556597"/>
    <w:rsid w:val="0055670A"/>
    <w:rsid w:val="00556B5B"/>
    <w:rsid w:val="0055742D"/>
    <w:rsid w:val="00560544"/>
    <w:rsid w:val="00560951"/>
    <w:rsid w:val="005613BB"/>
    <w:rsid w:val="00561602"/>
    <w:rsid w:val="00561F45"/>
    <w:rsid w:val="005625F8"/>
    <w:rsid w:val="00562A25"/>
    <w:rsid w:val="00562C5C"/>
    <w:rsid w:val="00562E25"/>
    <w:rsid w:val="0056303A"/>
    <w:rsid w:val="005634CB"/>
    <w:rsid w:val="0056386C"/>
    <w:rsid w:val="00563AD1"/>
    <w:rsid w:val="00564180"/>
    <w:rsid w:val="0056495D"/>
    <w:rsid w:val="00564CFD"/>
    <w:rsid w:val="005655DD"/>
    <w:rsid w:val="0056607A"/>
    <w:rsid w:val="0056612D"/>
    <w:rsid w:val="00566532"/>
    <w:rsid w:val="00566F49"/>
    <w:rsid w:val="00567E46"/>
    <w:rsid w:val="0057083A"/>
    <w:rsid w:val="00570BA1"/>
    <w:rsid w:val="00570D65"/>
    <w:rsid w:val="00571E8D"/>
    <w:rsid w:val="0057225F"/>
    <w:rsid w:val="00572AD7"/>
    <w:rsid w:val="00572CCA"/>
    <w:rsid w:val="00572E31"/>
    <w:rsid w:val="00573336"/>
    <w:rsid w:val="00574243"/>
    <w:rsid w:val="0057454A"/>
    <w:rsid w:val="0057470A"/>
    <w:rsid w:val="00574A13"/>
    <w:rsid w:val="00574BDA"/>
    <w:rsid w:val="00575411"/>
    <w:rsid w:val="005754AB"/>
    <w:rsid w:val="005764F1"/>
    <w:rsid w:val="00576DCD"/>
    <w:rsid w:val="00577159"/>
    <w:rsid w:val="00577280"/>
    <w:rsid w:val="005774C8"/>
    <w:rsid w:val="00577520"/>
    <w:rsid w:val="0057755A"/>
    <w:rsid w:val="00577688"/>
    <w:rsid w:val="00577758"/>
    <w:rsid w:val="00577DBB"/>
    <w:rsid w:val="00577EBE"/>
    <w:rsid w:val="00580AF7"/>
    <w:rsid w:val="00581EDE"/>
    <w:rsid w:val="005823CC"/>
    <w:rsid w:val="0058283A"/>
    <w:rsid w:val="00582BD5"/>
    <w:rsid w:val="005832F1"/>
    <w:rsid w:val="005834D8"/>
    <w:rsid w:val="005840A0"/>
    <w:rsid w:val="00585C40"/>
    <w:rsid w:val="005865F6"/>
    <w:rsid w:val="0058687B"/>
    <w:rsid w:val="00586F4D"/>
    <w:rsid w:val="0058755C"/>
    <w:rsid w:val="00590029"/>
    <w:rsid w:val="005905FF"/>
    <w:rsid w:val="005907BF"/>
    <w:rsid w:val="00590DA4"/>
    <w:rsid w:val="00591242"/>
    <w:rsid w:val="005914A7"/>
    <w:rsid w:val="0059217A"/>
    <w:rsid w:val="00592C45"/>
    <w:rsid w:val="00593510"/>
    <w:rsid w:val="0059351C"/>
    <w:rsid w:val="00593A4C"/>
    <w:rsid w:val="00593EDA"/>
    <w:rsid w:val="0059415E"/>
    <w:rsid w:val="00594487"/>
    <w:rsid w:val="00594814"/>
    <w:rsid w:val="00594B58"/>
    <w:rsid w:val="00594DB1"/>
    <w:rsid w:val="00594DF1"/>
    <w:rsid w:val="00594FEE"/>
    <w:rsid w:val="005957BF"/>
    <w:rsid w:val="0059592E"/>
    <w:rsid w:val="005959E5"/>
    <w:rsid w:val="005959FC"/>
    <w:rsid w:val="005960C1"/>
    <w:rsid w:val="005961AB"/>
    <w:rsid w:val="0059697E"/>
    <w:rsid w:val="00597947"/>
    <w:rsid w:val="00597DC2"/>
    <w:rsid w:val="005A0136"/>
    <w:rsid w:val="005A042A"/>
    <w:rsid w:val="005A0637"/>
    <w:rsid w:val="005A0CAD"/>
    <w:rsid w:val="005A0D01"/>
    <w:rsid w:val="005A102E"/>
    <w:rsid w:val="005A1171"/>
    <w:rsid w:val="005A156A"/>
    <w:rsid w:val="005A2360"/>
    <w:rsid w:val="005A2B5C"/>
    <w:rsid w:val="005A2EF2"/>
    <w:rsid w:val="005A38E9"/>
    <w:rsid w:val="005A435E"/>
    <w:rsid w:val="005A46E1"/>
    <w:rsid w:val="005A4747"/>
    <w:rsid w:val="005A4767"/>
    <w:rsid w:val="005A4858"/>
    <w:rsid w:val="005A494D"/>
    <w:rsid w:val="005A4DE8"/>
    <w:rsid w:val="005A51C6"/>
    <w:rsid w:val="005A58E0"/>
    <w:rsid w:val="005A5BDB"/>
    <w:rsid w:val="005A601B"/>
    <w:rsid w:val="005A6127"/>
    <w:rsid w:val="005A66C2"/>
    <w:rsid w:val="005A7F41"/>
    <w:rsid w:val="005B040C"/>
    <w:rsid w:val="005B04FD"/>
    <w:rsid w:val="005B05AA"/>
    <w:rsid w:val="005B0B9A"/>
    <w:rsid w:val="005B1D4F"/>
    <w:rsid w:val="005B22AE"/>
    <w:rsid w:val="005B2B32"/>
    <w:rsid w:val="005B2D66"/>
    <w:rsid w:val="005B3385"/>
    <w:rsid w:val="005B349D"/>
    <w:rsid w:val="005B362E"/>
    <w:rsid w:val="005B37E8"/>
    <w:rsid w:val="005B3A3D"/>
    <w:rsid w:val="005B4011"/>
    <w:rsid w:val="005B517B"/>
    <w:rsid w:val="005B52FB"/>
    <w:rsid w:val="005B5968"/>
    <w:rsid w:val="005B63D8"/>
    <w:rsid w:val="005B652E"/>
    <w:rsid w:val="005B6B0E"/>
    <w:rsid w:val="005B6E1E"/>
    <w:rsid w:val="005B70E7"/>
    <w:rsid w:val="005C0051"/>
    <w:rsid w:val="005C01E9"/>
    <w:rsid w:val="005C05C5"/>
    <w:rsid w:val="005C06BD"/>
    <w:rsid w:val="005C0DBE"/>
    <w:rsid w:val="005C0DC4"/>
    <w:rsid w:val="005C0E90"/>
    <w:rsid w:val="005C1641"/>
    <w:rsid w:val="005C2656"/>
    <w:rsid w:val="005C2A16"/>
    <w:rsid w:val="005C2C36"/>
    <w:rsid w:val="005C3861"/>
    <w:rsid w:val="005C415E"/>
    <w:rsid w:val="005C4202"/>
    <w:rsid w:val="005C4E9C"/>
    <w:rsid w:val="005C5B9E"/>
    <w:rsid w:val="005C664D"/>
    <w:rsid w:val="005C6D4B"/>
    <w:rsid w:val="005C6E3F"/>
    <w:rsid w:val="005C70F8"/>
    <w:rsid w:val="005C73BE"/>
    <w:rsid w:val="005C7DB5"/>
    <w:rsid w:val="005D1A34"/>
    <w:rsid w:val="005D1F7E"/>
    <w:rsid w:val="005D261C"/>
    <w:rsid w:val="005D2D54"/>
    <w:rsid w:val="005D3428"/>
    <w:rsid w:val="005D3465"/>
    <w:rsid w:val="005D433C"/>
    <w:rsid w:val="005D4881"/>
    <w:rsid w:val="005D4989"/>
    <w:rsid w:val="005D4E77"/>
    <w:rsid w:val="005D55E5"/>
    <w:rsid w:val="005D6172"/>
    <w:rsid w:val="005D654C"/>
    <w:rsid w:val="005D7041"/>
    <w:rsid w:val="005E011C"/>
    <w:rsid w:val="005E02A9"/>
    <w:rsid w:val="005E0768"/>
    <w:rsid w:val="005E0F00"/>
    <w:rsid w:val="005E0F53"/>
    <w:rsid w:val="005E107E"/>
    <w:rsid w:val="005E189A"/>
    <w:rsid w:val="005E21FF"/>
    <w:rsid w:val="005E2287"/>
    <w:rsid w:val="005E2D1D"/>
    <w:rsid w:val="005E3A32"/>
    <w:rsid w:val="005E511D"/>
    <w:rsid w:val="005E53E5"/>
    <w:rsid w:val="005E551B"/>
    <w:rsid w:val="005E60AF"/>
    <w:rsid w:val="005E6169"/>
    <w:rsid w:val="005E706E"/>
    <w:rsid w:val="005E74B3"/>
    <w:rsid w:val="005E77F6"/>
    <w:rsid w:val="005F00A5"/>
    <w:rsid w:val="005F0BD6"/>
    <w:rsid w:val="005F0C48"/>
    <w:rsid w:val="005F0CD5"/>
    <w:rsid w:val="005F19C3"/>
    <w:rsid w:val="005F1C6F"/>
    <w:rsid w:val="005F247B"/>
    <w:rsid w:val="005F317B"/>
    <w:rsid w:val="005F3689"/>
    <w:rsid w:val="005F3840"/>
    <w:rsid w:val="005F3D18"/>
    <w:rsid w:val="005F438B"/>
    <w:rsid w:val="005F4DED"/>
    <w:rsid w:val="005F5B9A"/>
    <w:rsid w:val="005F5E62"/>
    <w:rsid w:val="005F6726"/>
    <w:rsid w:val="005F6DD1"/>
    <w:rsid w:val="005F6E7A"/>
    <w:rsid w:val="005F7088"/>
    <w:rsid w:val="005F7158"/>
    <w:rsid w:val="005F73F8"/>
    <w:rsid w:val="005F782C"/>
    <w:rsid w:val="005F7EF9"/>
    <w:rsid w:val="006005C4"/>
    <w:rsid w:val="00600983"/>
    <w:rsid w:val="00601A85"/>
    <w:rsid w:val="00601E17"/>
    <w:rsid w:val="00602F0D"/>
    <w:rsid w:val="006038FD"/>
    <w:rsid w:val="00603EC9"/>
    <w:rsid w:val="0060467E"/>
    <w:rsid w:val="00604691"/>
    <w:rsid w:val="00605AFC"/>
    <w:rsid w:val="00605D6C"/>
    <w:rsid w:val="00606759"/>
    <w:rsid w:val="00607B9D"/>
    <w:rsid w:val="00607C34"/>
    <w:rsid w:val="006100EE"/>
    <w:rsid w:val="00610772"/>
    <w:rsid w:val="00610AEC"/>
    <w:rsid w:val="00610CA9"/>
    <w:rsid w:val="00610EF2"/>
    <w:rsid w:val="006112EB"/>
    <w:rsid w:val="00611896"/>
    <w:rsid w:val="006119D3"/>
    <w:rsid w:val="00612A64"/>
    <w:rsid w:val="0061325C"/>
    <w:rsid w:val="00613604"/>
    <w:rsid w:val="006139EE"/>
    <w:rsid w:val="00613D11"/>
    <w:rsid w:val="00614028"/>
    <w:rsid w:val="0061489B"/>
    <w:rsid w:val="006162C5"/>
    <w:rsid w:val="006165B9"/>
    <w:rsid w:val="00616A68"/>
    <w:rsid w:val="00616F52"/>
    <w:rsid w:val="00617032"/>
    <w:rsid w:val="00617F1A"/>
    <w:rsid w:val="006201D9"/>
    <w:rsid w:val="00620699"/>
    <w:rsid w:val="0062144D"/>
    <w:rsid w:val="00621794"/>
    <w:rsid w:val="00621796"/>
    <w:rsid w:val="00621F87"/>
    <w:rsid w:val="0062248C"/>
    <w:rsid w:val="00622606"/>
    <w:rsid w:val="00622818"/>
    <w:rsid w:val="00622EA4"/>
    <w:rsid w:val="00623244"/>
    <w:rsid w:val="00623C54"/>
    <w:rsid w:val="00623F84"/>
    <w:rsid w:val="00624195"/>
    <w:rsid w:val="00624240"/>
    <w:rsid w:val="006243B0"/>
    <w:rsid w:val="00624A4E"/>
    <w:rsid w:val="00625091"/>
    <w:rsid w:val="00625286"/>
    <w:rsid w:val="006262F9"/>
    <w:rsid w:val="006263B0"/>
    <w:rsid w:val="0062665E"/>
    <w:rsid w:val="00626781"/>
    <w:rsid w:val="00626F45"/>
    <w:rsid w:val="006273E9"/>
    <w:rsid w:val="00627A83"/>
    <w:rsid w:val="00630CB4"/>
    <w:rsid w:val="00630E55"/>
    <w:rsid w:val="0063217A"/>
    <w:rsid w:val="00632385"/>
    <w:rsid w:val="006329BA"/>
    <w:rsid w:val="00632B12"/>
    <w:rsid w:val="006357E2"/>
    <w:rsid w:val="00635AC5"/>
    <w:rsid w:val="00635F0E"/>
    <w:rsid w:val="00636351"/>
    <w:rsid w:val="00636696"/>
    <w:rsid w:val="00637431"/>
    <w:rsid w:val="006379AE"/>
    <w:rsid w:val="00637E4C"/>
    <w:rsid w:val="0064039B"/>
    <w:rsid w:val="00640A1F"/>
    <w:rsid w:val="006416A6"/>
    <w:rsid w:val="0064241D"/>
    <w:rsid w:val="00645432"/>
    <w:rsid w:val="00645C8A"/>
    <w:rsid w:val="0064610C"/>
    <w:rsid w:val="0064669E"/>
    <w:rsid w:val="0064760C"/>
    <w:rsid w:val="0064795C"/>
    <w:rsid w:val="0065016B"/>
    <w:rsid w:val="006501F2"/>
    <w:rsid w:val="00650343"/>
    <w:rsid w:val="006505C0"/>
    <w:rsid w:val="006505F6"/>
    <w:rsid w:val="00650AE4"/>
    <w:rsid w:val="00652BCD"/>
    <w:rsid w:val="00652DC4"/>
    <w:rsid w:val="0065354B"/>
    <w:rsid w:val="00653B7A"/>
    <w:rsid w:val="00654230"/>
    <w:rsid w:val="006546FF"/>
    <w:rsid w:val="00654DF3"/>
    <w:rsid w:val="006555B9"/>
    <w:rsid w:val="00655931"/>
    <w:rsid w:val="00655E26"/>
    <w:rsid w:val="00656320"/>
    <w:rsid w:val="00656B3C"/>
    <w:rsid w:val="00656BD3"/>
    <w:rsid w:val="00657170"/>
    <w:rsid w:val="00657EA6"/>
    <w:rsid w:val="00660651"/>
    <w:rsid w:val="006608E7"/>
    <w:rsid w:val="00660FA2"/>
    <w:rsid w:val="00661579"/>
    <w:rsid w:val="00661D1E"/>
    <w:rsid w:val="00661EBC"/>
    <w:rsid w:val="006629E8"/>
    <w:rsid w:val="00663BFB"/>
    <w:rsid w:val="00663D06"/>
    <w:rsid w:val="00664893"/>
    <w:rsid w:val="0066508B"/>
    <w:rsid w:val="006650A4"/>
    <w:rsid w:val="0066582B"/>
    <w:rsid w:val="00665AEA"/>
    <w:rsid w:val="006664A2"/>
    <w:rsid w:val="0066692A"/>
    <w:rsid w:val="006669BF"/>
    <w:rsid w:val="00667EF7"/>
    <w:rsid w:val="00670705"/>
    <w:rsid w:val="00670C9F"/>
    <w:rsid w:val="00671C5E"/>
    <w:rsid w:val="006720D2"/>
    <w:rsid w:val="006725F7"/>
    <w:rsid w:val="00672E50"/>
    <w:rsid w:val="00673439"/>
    <w:rsid w:val="00673643"/>
    <w:rsid w:val="00673A42"/>
    <w:rsid w:val="006763EE"/>
    <w:rsid w:val="00676833"/>
    <w:rsid w:val="006768AE"/>
    <w:rsid w:val="00676EF9"/>
    <w:rsid w:val="0067728D"/>
    <w:rsid w:val="006772FB"/>
    <w:rsid w:val="00677382"/>
    <w:rsid w:val="0067745E"/>
    <w:rsid w:val="0067754B"/>
    <w:rsid w:val="0068017B"/>
    <w:rsid w:val="006801C8"/>
    <w:rsid w:val="006805B8"/>
    <w:rsid w:val="00680B64"/>
    <w:rsid w:val="0068148B"/>
    <w:rsid w:val="0068270B"/>
    <w:rsid w:val="00682D19"/>
    <w:rsid w:val="0068357B"/>
    <w:rsid w:val="006835C2"/>
    <w:rsid w:val="00683A40"/>
    <w:rsid w:val="00683CDD"/>
    <w:rsid w:val="0068412F"/>
    <w:rsid w:val="0068443D"/>
    <w:rsid w:val="00684511"/>
    <w:rsid w:val="0068471C"/>
    <w:rsid w:val="0068505E"/>
    <w:rsid w:val="00685D9F"/>
    <w:rsid w:val="00686938"/>
    <w:rsid w:val="00687A7B"/>
    <w:rsid w:val="00687F6C"/>
    <w:rsid w:val="00690282"/>
    <w:rsid w:val="0069041E"/>
    <w:rsid w:val="00690571"/>
    <w:rsid w:val="006906AB"/>
    <w:rsid w:val="00691035"/>
    <w:rsid w:val="00691C4A"/>
    <w:rsid w:val="00691DFC"/>
    <w:rsid w:val="00692AEE"/>
    <w:rsid w:val="00692C47"/>
    <w:rsid w:val="00692E0A"/>
    <w:rsid w:val="00692EA3"/>
    <w:rsid w:val="00693FD9"/>
    <w:rsid w:val="00694389"/>
    <w:rsid w:val="006944CA"/>
    <w:rsid w:val="006948EE"/>
    <w:rsid w:val="00694C11"/>
    <w:rsid w:val="0069517F"/>
    <w:rsid w:val="006955F1"/>
    <w:rsid w:val="00695BA6"/>
    <w:rsid w:val="00695E25"/>
    <w:rsid w:val="00696213"/>
    <w:rsid w:val="006967B8"/>
    <w:rsid w:val="00696D04"/>
    <w:rsid w:val="00696D67"/>
    <w:rsid w:val="00696FF7"/>
    <w:rsid w:val="006973E4"/>
    <w:rsid w:val="00697D2F"/>
    <w:rsid w:val="00697F33"/>
    <w:rsid w:val="006A0273"/>
    <w:rsid w:val="006A027C"/>
    <w:rsid w:val="006A0A28"/>
    <w:rsid w:val="006A127A"/>
    <w:rsid w:val="006A17EA"/>
    <w:rsid w:val="006A210C"/>
    <w:rsid w:val="006A211F"/>
    <w:rsid w:val="006A21C9"/>
    <w:rsid w:val="006A2222"/>
    <w:rsid w:val="006A348E"/>
    <w:rsid w:val="006A4420"/>
    <w:rsid w:val="006A4A47"/>
    <w:rsid w:val="006A4E85"/>
    <w:rsid w:val="006A5171"/>
    <w:rsid w:val="006A52A8"/>
    <w:rsid w:val="006A53F2"/>
    <w:rsid w:val="006A6343"/>
    <w:rsid w:val="006A6E96"/>
    <w:rsid w:val="006A7B2C"/>
    <w:rsid w:val="006B0B1E"/>
    <w:rsid w:val="006B145E"/>
    <w:rsid w:val="006B19D5"/>
    <w:rsid w:val="006B1CCA"/>
    <w:rsid w:val="006B1E8F"/>
    <w:rsid w:val="006B2768"/>
    <w:rsid w:val="006B2AC8"/>
    <w:rsid w:val="006B3C81"/>
    <w:rsid w:val="006B3E70"/>
    <w:rsid w:val="006B4066"/>
    <w:rsid w:val="006B4958"/>
    <w:rsid w:val="006B5818"/>
    <w:rsid w:val="006B62D6"/>
    <w:rsid w:val="006B62FF"/>
    <w:rsid w:val="006B6632"/>
    <w:rsid w:val="006B6A88"/>
    <w:rsid w:val="006B6D6E"/>
    <w:rsid w:val="006B7136"/>
    <w:rsid w:val="006B7C95"/>
    <w:rsid w:val="006B7F7F"/>
    <w:rsid w:val="006C05D6"/>
    <w:rsid w:val="006C06D3"/>
    <w:rsid w:val="006C0807"/>
    <w:rsid w:val="006C0A5A"/>
    <w:rsid w:val="006C12EC"/>
    <w:rsid w:val="006C1520"/>
    <w:rsid w:val="006C1F38"/>
    <w:rsid w:val="006C2EAA"/>
    <w:rsid w:val="006C5381"/>
    <w:rsid w:val="006C5891"/>
    <w:rsid w:val="006C5A37"/>
    <w:rsid w:val="006C5BE9"/>
    <w:rsid w:val="006C6BA5"/>
    <w:rsid w:val="006C7131"/>
    <w:rsid w:val="006C7C59"/>
    <w:rsid w:val="006C7E1C"/>
    <w:rsid w:val="006C7EC7"/>
    <w:rsid w:val="006D1217"/>
    <w:rsid w:val="006D2C75"/>
    <w:rsid w:val="006D2CBF"/>
    <w:rsid w:val="006D3035"/>
    <w:rsid w:val="006D3E8A"/>
    <w:rsid w:val="006D46C4"/>
    <w:rsid w:val="006D4A96"/>
    <w:rsid w:val="006D51D0"/>
    <w:rsid w:val="006D6C30"/>
    <w:rsid w:val="006D6CF5"/>
    <w:rsid w:val="006D7139"/>
    <w:rsid w:val="006E05C8"/>
    <w:rsid w:val="006E0B36"/>
    <w:rsid w:val="006E0EC6"/>
    <w:rsid w:val="006E10F1"/>
    <w:rsid w:val="006E1C53"/>
    <w:rsid w:val="006E2013"/>
    <w:rsid w:val="006E2755"/>
    <w:rsid w:val="006E3E5B"/>
    <w:rsid w:val="006E3E67"/>
    <w:rsid w:val="006E4509"/>
    <w:rsid w:val="006E4BD6"/>
    <w:rsid w:val="006E582D"/>
    <w:rsid w:val="006E58F4"/>
    <w:rsid w:val="006E626C"/>
    <w:rsid w:val="006E685D"/>
    <w:rsid w:val="006E6B4A"/>
    <w:rsid w:val="006E755B"/>
    <w:rsid w:val="006E7789"/>
    <w:rsid w:val="006F0216"/>
    <w:rsid w:val="006F0287"/>
    <w:rsid w:val="006F124F"/>
    <w:rsid w:val="006F18CC"/>
    <w:rsid w:val="006F1C49"/>
    <w:rsid w:val="006F2272"/>
    <w:rsid w:val="006F227A"/>
    <w:rsid w:val="006F294F"/>
    <w:rsid w:val="006F2CFF"/>
    <w:rsid w:val="006F2D7B"/>
    <w:rsid w:val="006F2DFD"/>
    <w:rsid w:val="006F3BE9"/>
    <w:rsid w:val="006F4745"/>
    <w:rsid w:val="006F4A00"/>
    <w:rsid w:val="006F5617"/>
    <w:rsid w:val="006F5647"/>
    <w:rsid w:val="006F7287"/>
    <w:rsid w:val="006F7341"/>
    <w:rsid w:val="006F752F"/>
    <w:rsid w:val="006F7A71"/>
    <w:rsid w:val="0070069B"/>
    <w:rsid w:val="00700FB9"/>
    <w:rsid w:val="007018F4"/>
    <w:rsid w:val="0070190B"/>
    <w:rsid w:val="007022A1"/>
    <w:rsid w:val="00703B8C"/>
    <w:rsid w:val="00703E8C"/>
    <w:rsid w:val="00703F1F"/>
    <w:rsid w:val="00704536"/>
    <w:rsid w:val="007046F5"/>
    <w:rsid w:val="0070489A"/>
    <w:rsid w:val="007051D0"/>
    <w:rsid w:val="0070549B"/>
    <w:rsid w:val="00706391"/>
    <w:rsid w:val="0070648C"/>
    <w:rsid w:val="00706848"/>
    <w:rsid w:val="00706B4F"/>
    <w:rsid w:val="00706FC9"/>
    <w:rsid w:val="007071A1"/>
    <w:rsid w:val="007077E3"/>
    <w:rsid w:val="00707B16"/>
    <w:rsid w:val="00707DC3"/>
    <w:rsid w:val="00707FD7"/>
    <w:rsid w:val="007102EA"/>
    <w:rsid w:val="00711680"/>
    <w:rsid w:val="00711833"/>
    <w:rsid w:val="007128FA"/>
    <w:rsid w:val="00712C12"/>
    <w:rsid w:val="00712D47"/>
    <w:rsid w:val="00712EF1"/>
    <w:rsid w:val="00713195"/>
    <w:rsid w:val="00713583"/>
    <w:rsid w:val="00713C86"/>
    <w:rsid w:val="00714525"/>
    <w:rsid w:val="00715A50"/>
    <w:rsid w:val="00715A63"/>
    <w:rsid w:val="007161F5"/>
    <w:rsid w:val="00716295"/>
    <w:rsid w:val="0071634C"/>
    <w:rsid w:val="00716841"/>
    <w:rsid w:val="0071702D"/>
    <w:rsid w:val="00717298"/>
    <w:rsid w:val="007177F6"/>
    <w:rsid w:val="007178A8"/>
    <w:rsid w:val="00717947"/>
    <w:rsid w:val="007200CE"/>
    <w:rsid w:val="00720E1E"/>
    <w:rsid w:val="007217FA"/>
    <w:rsid w:val="007219A2"/>
    <w:rsid w:val="00722361"/>
    <w:rsid w:val="007226CD"/>
    <w:rsid w:val="007241F3"/>
    <w:rsid w:val="0072474D"/>
    <w:rsid w:val="00724776"/>
    <w:rsid w:val="007248C3"/>
    <w:rsid w:val="007249C1"/>
    <w:rsid w:val="00725439"/>
    <w:rsid w:val="0072577C"/>
    <w:rsid w:val="00725F85"/>
    <w:rsid w:val="00725F90"/>
    <w:rsid w:val="00726445"/>
    <w:rsid w:val="0072647B"/>
    <w:rsid w:val="00726821"/>
    <w:rsid w:val="00726B6D"/>
    <w:rsid w:val="00726C5E"/>
    <w:rsid w:val="00727713"/>
    <w:rsid w:val="0073042E"/>
    <w:rsid w:val="00730571"/>
    <w:rsid w:val="007311CE"/>
    <w:rsid w:val="0073149A"/>
    <w:rsid w:val="0073168B"/>
    <w:rsid w:val="0073174A"/>
    <w:rsid w:val="007317BE"/>
    <w:rsid w:val="00732C75"/>
    <w:rsid w:val="007332EA"/>
    <w:rsid w:val="00733528"/>
    <w:rsid w:val="0073370C"/>
    <w:rsid w:val="00733817"/>
    <w:rsid w:val="0073405C"/>
    <w:rsid w:val="00734545"/>
    <w:rsid w:val="00734C63"/>
    <w:rsid w:val="00734C95"/>
    <w:rsid w:val="00735307"/>
    <w:rsid w:val="0073544D"/>
    <w:rsid w:val="007354D7"/>
    <w:rsid w:val="007368B9"/>
    <w:rsid w:val="00736C12"/>
    <w:rsid w:val="00736E05"/>
    <w:rsid w:val="0073722D"/>
    <w:rsid w:val="007373AC"/>
    <w:rsid w:val="007375FE"/>
    <w:rsid w:val="00737E19"/>
    <w:rsid w:val="007400D7"/>
    <w:rsid w:val="00740505"/>
    <w:rsid w:val="00741460"/>
    <w:rsid w:val="00741981"/>
    <w:rsid w:val="00742788"/>
    <w:rsid w:val="00742B89"/>
    <w:rsid w:val="00743B6C"/>
    <w:rsid w:val="00743FE5"/>
    <w:rsid w:val="0074420B"/>
    <w:rsid w:val="0074456F"/>
    <w:rsid w:val="007448A5"/>
    <w:rsid w:val="00744A70"/>
    <w:rsid w:val="00745452"/>
    <w:rsid w:val="007457DA"/>
    <w:rsid w:val="00745C83"/>
    <w:rsid w:val="00746699"/>
    <w:rsid w:val="007467CA"/>
    <w:rsid w:val="00747521"/>
    <w:rsid w:val="00747549"/>
    <w:rsid w:val="00747949"/>
    <w:rsid w:val="00750116"/>
    <w:rsid w:val="00750B5D"/>
    <w:rsid w:val="00750C58"/>
    <w:rsid w:val="00750D3D"/>
    <w:rsid w:val="00751C68"/>
    <w:rsid w:val="00751C94"/>
    <w:rsid w:val="00752563"/>
    <w:rsid w:val="00752E13"/>
    <w:rsid w:val="007533E8"/>
    <w:rsid w:val="0075369C"/>
    <w:rsid w:val="007576BA"/>
    <w:rsid w:val="00760162"/>
    <w:rsid w:val="00761361"/>
    <w:rsid w:val="00761AEB"/>
    <w:rsid w:val="007624F6"/>
    <w:rsid w:val="00762F52"/>
    <w:rsid w:val="0076330A"/>
    <w:rsid w:val="007633A1"/>
    <w:rsid w:val="00763405"/>
    <w:rsid w:val="00763780"/>
    <w:rsid w:val="00764682"/>
    <w:rsid w:val="00764D20"/>
    <w:rsid w:val="00764EB2"/>
    <w:rsid w:val="00764EBC"/>
    <w:rsid w:val="007651A1"/>
    <w:rsid w:val="0076559C"/>
    <w:rsid w:val="00765C8F"/>
    <w:rsid w:val="00765DA7"/>
    <w:rsid w:val="00766345"/>
    <w:rsid w:val="007664B5"/>
    <w:rsid w:val="00766526"/>
    <w:rsid w:val="00766691"/>
    <w:rsid w:val="0076688D"/>
    <w:rsid w:val="00766A58"/>
    <w:rsid w:val="007676FB"/>
    <w:rsid w:val="00767DDE"/>
    <w:rsid w:val="00767E07"/>
    <w:rsid w:val="00770628"/>
    <w:rsid w:val="00770673"/>
    <w:rsid w:val="007709E2"/>
    <w:rsid w:val="007715B7"/>
    <w:rsid w:val="00771A88"/>
    <w:rsid w:val="00771F0D"/>
    <w:rsid w:val="00772834"/>
    <w:rsid w:val="007728BA"/>
    <w:rsid w:val="00772D8E"/>
    <w:rsid w:val="00772E62"/>
    <w:rsid w:val="007731F9"/>
    <w:rsid w:val="00773E3E"/>
    <w:rsid w:val="00774673"/>
    <w:rsid w:val="007756E6"/>
    <w:rsid w:val="00775A20"/>
    <w:rsid w:val="00775EC2"/>
    <w:rsid w:val="00775F0E"/>
    <w:rsid w:val="00776E71"/>
    <w:rsid w:val="007770E4"/>
    <w:rsid w:val="00777FBC"/>
    <w:rsid w:val="00780A49"/>
    <w:rsid w:val="00780A79"/>
    <w:rsid w:val="00780C3B"/>
    <w:rsid w:val="0078321D"/>
    <w:rsid w:val="00783269"/>
    <w:rsid w:val="00783437"/>
    <w:rsid w:val="00783B29"/>
    <w:rsid w:val="007840B4"/>
    <w:rsid w:val="00784495"/>
    <w:rsid w:val="0078468E"/>
    <w:rsid w:val="007850F3"/>
    <w:rsid w:val="007866EA"/>
    <w:rsid w:val="00786E62"/>
    <w:rsid w:val="0078725A"/>
    <w:rsid w:val="00787702"/>
    <w:rsid w:val="00787F96"/>
    <w:rsid w:val="0079003F"/>
    <w:rsid w:val="00790B74"/>
    <w:rsid w:val="00790C58"/>
    <w:rsid w:val="00790DA4"/>
    <w:rsid w:val="00790FDB"/>
    <w:rsid w:val="007912F8"/>
    <w:rsid w:val="00791511"/>
    <w:rsid w:val="007915FD"/>
    <w:rsid w:val="00791E42"/>
    <w:rsid w:val="007926E1"/>
    <w:rsid w:val="00792A47"/>
    <w:rsid w:val="00792F02"/>
    <w:rsid w:val="00793469"/>
    <w:rsid w:val="007935E4"/>
    <w:rsid w:val="0079371B"/>
    <w:rsid w:val="0079384E"/>
    <w:rsid w:val="00793DA7"/>
    <w:rsid w:val="00794077"/>
    <w:rsid w:val="007940B2"/>
    <w:rsid w:val="0079479F"/>
    <w:rsid w:val="007949C3"/>
    <w:rsid w:val="007951B6"/>
    <w:rsid w:val="00795A57"/>
    <w:rsid w:val="007964BE"/>
    <w:rsid w:val="007967D3"/>
    <w:rsid w:val="007969AF"/>
    <w:rsid w:val="007969D0"/>
    <w:rsid w:val="007975A4"/>
    <w:rsid w:val="00797B8A"/>
    <w:rsid w:val="00797EB9"/>
    <w:rsid w:val="007A010D"/>
    <w:rsid w:val="007A064F"/>
    <w:rsid w:val="007A0A74"/>
    <w:rsid w:val="007A0D41"/>
    <w:rsid w:val="007A10C1"/>
    <w:rsid w:val="007A1587"/>
    <w:rsid w:val="007A1F1B"/>
    <w:rsid w:val="007A225A"/>
    <w:rsid w:val="007A27A7"/>
    <w:rsid w:val="007A295C"/>
    <w:rsid w:val="007A35DF"/>
    <w:rsid w:val="007A3950"/>
    <w:rsid w:val="007A3C14"/>
    <w:rsid w:val="007A4C2F"/>
    <w:rsid w:val="007A553A"/>
    <w:rsid w:val="007A5BDD"/>
    <w:rsid w:val="007A5D4D"/>
    <w:rsid w:val="007A6540"/>
    <w:rsid w:val="007A6F12"/>
    <w:rsid w:val="007A74E5"/>
    <w:rsid w:val="007A7AC6"/>
    <w:rsid w:val="007A7E25"/>
    <w:rsid w:val="007B136B"/>
    <w:rsid w:val="007B13CA"/>
    <w:rsid w:val="007B1C14"/>
    <w:rsid w:val="007B29E0"/>
    <w:rsid w:val="007B2C44"/>
    <w:rsid w:val="007B3C2E"/>
    <w:rsid w:val="007B3EFF"/>
    <w:rsid w:val="007B4930"/>
    <w:rsid w:val="007B49C1"/>
    <w:rsid w:val="007B5582"/>
    <w:rsid w:val="007B5E32"/>
    <w:rsid w:val="007B6369"/>
    <w:rsid w:val="007B6A00"/>
    <w:rsid w:val="007B7269"/>
    <w:rsid w:val="007B72E2"/>
    <w:rsid w:val="007B767F"/>
    <w:rsid w:val="007C0548"/>
    <w:rsid w:val="007C09E3"/>
    <w:rsid w:val="007C105C"/>
    <w:rsid w:val="007C13AE"/>
    <w:rsid w:val="007C14C5"/>
    <w:rsid w:val="007C1545"/>
    <w:rsid w:val="007C171B"/>
    <w:rsid w:val="007C1724"/>
    <w:rsid w:val="007C1A1D"/>
    <w:rsid w:val="007C20B2"/>
    <w:rsid w:val="007C24D4"/>
    <w:rsid w:val="007C25CF"/>
    <w:rsid w:val="007C2B30"/>
    <w:rsid w:val="007C38FA"/>
    <w:rsid w:val="007C3BDB"/>
    <w:rsid w:val="007C3F19"/>
    <w:rsid w:val="007C455F"/>
    <w:rsid w:val="007C48F4"/>
    <w:rsid w:val="007C518B"/>
    <w:rsid w:val="007C5303"/>
    <w:rsid w:val="007C5714"/>
    <w:rsid w:val="007C59FF"/>
    <w:rsid w:val="007C61EA"/>
    <w:rsid w:val="007C6F0B"/>
    <w:rsid w:val="007C7681"/>
    <w:rsid w:val="007C78E9"/>
    <w:rsid w:val="007C7B9D"/>
    <w:rsid w:val="007D0018"/>
    <w:rsid w:val="007D02A8"/>
    <w:rsid w:val="007D06FE"/>
    <w:rsid w:val="007D3071"/>
    <w:rsid w:val="007D3A8F"/>
    <w:rsid w:val="007D3B16"/>
    <w:rsid w:val="007D3BEB"/>
    <w:rsid w:val="007D3D10"/>
    <w:rsid w:val="007D3F59"/>
    <w:rsid w:val="007D467E"/>
    <w:rsid w:val="007D56FE"/>
    <w:rsid w:val="007D57F3"/>
    <w:rsid w:val="007D59EA"/>
    <w:rsid w:val="007D5DF1"/>
    <w:rsid w:val="007D606D"/>
    <w:rsid w:val="007D6163"/>
    <w:rsid w:val="007D6BDE"/>
    <w:rsid w:val="007D6EF0"/>
    <w:rsid w:val="007D747E"/>
    <w:rsid w:val="007D7579"/>
    <w:rsid w:val="007D7FFC"/>
    <w:rsid w:val="007E0227"/>
    <w:rsid w:val="007E03C5"/>
    <w:rsid w:val="007E097A"/>
    <w:rsid w:val="007E0D27"/>
    <w:rsid w:val="007E0E83"/>
    <w:rsid w:val="007E153B"/>
    <w:rsid w:val="007E17C8"/>
    <w:rsid w:val="007E2912"/>
    <w:rsid w:val="007E2E78"/>
    <w:rsid w:val="007E3217"/>
    <w:rsid w:val="007E341E"/>
    <w:rsid w:val="007E42AB"/>
    <w:rsid w:val="007E44FB"/>
    <w:rsid w:val="007E4523"/>
    <w:rsid w:val="007E50F8"/>
    <w:rsid w:val="007E5161"/>
    <w:rsid w:val="007E5219"/>
    <w:rsid w:val="007E5E87"/>
    <w:rsid w:val="007E6998"/>
    <w:rsid w:val="007E7041"/>
    <w:rsid w:val="007E71DE"/>
    <w:rsid w:val="007E7D52"/>
    <w:rsid w:val="007F0AF1"/>
    <w:rsid w:val="007F113B"/>
    <w:rsid w:val="007F1781"/>
    <w:rsid w:val="007F1B59"/>
    <w:rsid w:val="007F1FB1"/>
    <w:rsid w:val="007F1FE9"/>
    <w:rsid w:val="007F262C"/>
    <w:rsid w:val="007F2BA5"/>
    <w:rsid w:val="007F3718"/>
    <w:rsid w:val="007F3FF1"/>
    <w:rsid w:val="007F4469"/>
    <w:rsid w:val="007F4868"/>
    <w:rsid w:val="007F4B72"/>
    <w:rsid w:val="007F4E5C"/>
    <w:rsid w:val="007F5231"/>
    <w:rsid w:val="007F5A40"/>
    <w:rsid w:val="007F5B2C"/>
    <w:rsid w:val="007F5C31"/>
    <w:rsid w:val="007F5EFA"/>
    <w:rsid w:val="007F6165"/>
    <w:rsid w:val="007F68D4"/>
    <w:rsid w:val="007F6BDE"/>
    <w:rsid w:val="007F7424"/>
    <w:rsid w:val="00800525"/>
    <w:rsid w:val="00800DB9"/>
    <w:rsid w:val="008014CD"/>
    <w:rsid w:val="00801A79"/>
    <w:rsid w:val="00802754"/>
    <w:rsid w:val="00802860"/>
    <w:rsid w:val="00802BC7"/>
    <w:rsid w:val="00803130"/>
    <w:rsid w:val="00803218"/>
    <w:rsid w:val="008038B8"/>
    <w:rsid w:val="0080425C"/>
    <w:rsid w:val="00804389"/>
    <w:rsid w:val="008044A9"/>
    <w:rsid w:val="00804B63"/>
    <w:rsid w:val="0080589D"/>
    <w:rsid w:val="00805972"/>
    <w:rsid w:val="00805CC8"/>
    <w:rsid w:val="008063FF"/>
    <w:rsid w:val="00806731"/>
    <w:rsid w:val="008069DA"/>
    <w:rsid w:val="00806D49"/>
    <w:rsid w:val="0080704C"/>
    <w:rsid w:val="0080786E"/>
    <w:rsid w:val="008079EA"/>
    <w:rsid w:val="00807ACA"/>
    <w:rsid w:val="00810EBA"/>
    <w:rsid w:val="00811988"/>
    <w:rsid w:val="00812011"/>
    <w:rsid w:val="00812183"/>
    <w:rsid w:val="00812405"/>
    <w:rsid w:val="0081243F"/>
    <w:rsid w:val="008124B8"/>
    <w:rsid w:val="00812D4C"/>
    <w:rsid w:val="00812DC0"/>
    <w:rsid w:val="0081372D"/>
    <w:rsid w:val="0081411C"/>
    <w:rsid w:val="008147E6"/>
    <w:rsid w:val="00814997"/>
    <w:rsid w:val="00814B96"/>
    <w:rsid w:val="00814EE8"/>
    <w:rsid w:val="0081589A"/>
    <w:rsid w:val="00815CF6"/>
    <w:rsid w:val="00815F5F"/>
    <w:rsid w:val="008164A6"/>
    <w:rsid w:val="008168FF"/>
    <w:rsid w:val="00817019"/>
    <w:rsid w:val="008173E8"/>
    <w:rsid w:val="00817663"/>
    <w:rsid w:val="00817F12"/>
    <w:rsid w:val="00821CB2"/>
    <w:rsid w:val="008224A5"/>
    <w:rsid w:val="00823A97"/>
    <w:rsid w:val="00823C2B"/>
    <w:rsid w:val="00823F38"/>
    <w:rsid w:val="0082543D"/>
    <w:rsid w:val="008262D1"/>
    <w:rsid w:val="0082695B"/>
    <w:rsid w:val="00826F36"/>
    <w:rsid w:val="00827923"/>
    <w:rsid w:val="0083032C"/>
    <w:rsid w:val="0083047C"/>
    <w:rsid w:val="0083067D"/>
    <w:rsid w:val="00830DF2"/>
    <w:rsid w:val="008318A1"/>
    <w:rsid w:val="008320CD"/>
    <w:rsid w:val="00832471"/>
    <w:rsid w:val="00832671"/>
    <w:rsid w:val="00832A0D"/>
    <w:rsid w:val="008338DC"/>
    <w:rsid w:val="00833C27"/>
    <w:rsid w:val="00834F1D"/>
    <w:rsid w:val="00835314"/>
    <w:rsid w:val="00835460"/>
    <w:rsid w:val="008354E3"/>
    <w:rsid w:val="008359BA"/>
    <w:rsid w:val="00835A0E"/>
    <w:rsid w:val="00836581"/>
    <w:rsid w:val="008379F6"/>
    <w:rsid w:val="00837C22"/>
    <w:rsid w:val="00837CB5"/>
    <w:rsid w:val="00840416"/>
    <w:rsid w:val="00840672"/>
    <w:rsid w:val="00840B4E"/>
    <w:rsid w:val="008410BD"/>
    <w:rsid w:val="00841480"/>
    <w:rsid w:val="0084190A"/>
    <w:rsid w:val="00841AE7"/>
    <w:rsid w:val="00841FA0"/>
    <w:rsid w:val="00842161"/>
    <w:rsid w:val="008422F6"/>
    <w:rsid w:val="008423D7"/>
    <w:rsid w:val="00842833"/>
    <w:rsid w:val="00842845"/>
    <w:rsid w:val="00842BD7"/>
    <w:rsid w:val="00843B56"/>
    <w:rsid w:val="00843CB9"/>
    <w:rsid w:val="00844091"/>
    <w:rsid w:val="008440BA"/>
    <w:rsid w:val="008441A7"/>
    <w:rsid w:val="008444A7"/>
    <w:rsid w:val="008450F4"/>
    <w:rsid w:val="008451CF"/>
    <w:rsid w:val="00845E8C"/>
    <w:rsid w:val="008466B2"/>
    <w:rsid w:val="00846C62"/>
    <w:rsid w:val="0084796A"/>
    <w:rsid w:val="00847A19"/>
    <w:rsid w:val="00847FDB"/>
    <w:rsid w:val="00850349"/>
    <w:rsid w:val="0085091A"/>
    <w:rsid w:val="008513D7"/>
    <w:rsid w:val="008522D5"/>
    <w:rsid w:val="008524F5"/>
    <w:rsid w:val="00853C4F"/>
    <w:rsid w:val="008541F6"/>
    <w:rsid w:val="008548CA"/>
    <w:rsid w:val="00856459"/>
    <w:rsid w:val="00856761"/>
    <w:rsid w:val="00856AFB"/>
    <w:rsid w:val="00856FB5"/>
    <w:rsid w:val="008575F7"/>
    <w:rsid w:val="00857B7D"/>
    <w:rsid w:val="00857C77"/>
    <w:rsid w:val="008600C2"/>
    <w:rsid w:val="0086031D"/>
    <w:rsid w:val="008609DF"/>
    <w:rsid w:val="00860AA7"/>
    <w:rsid w:val="00860CCE"/>
    <w:rsid w:val="00860E01"/>
    <w:rsid w:val="00861648"/>
    <w:rsid w:val="008618C9"/>
    <w:rsid w:val="00862EEF"/>
    <w:rsid w:val="008644B5"/>
    <w:rsid w:val="00864764"/>
    <w:rsid w:val="00864973"/>
    <w:rsid w:val="00864D75"/>
    <w:rsid w:val="00864E2B"/>
    <w:rsid w:val="008650AE"/>
    <w:rsid w:val="00865730"/>
    <w:rsid w:val="00865E89"/>
    <w:rsid w:val="00865FF8"/>
    <w:rsid w:val="0086659B"/>
    <w:rsid w:val="0086662D"/>
    <w:rsid w:val="0086750C"/>
    <w:rsid w:val="008675D4"/>
    <w:rsid w:val="00870040"/>
    <w:rsid w:val="0087069A"/>
    <w:rsid w:val="008707BB"/>
    <w:rsid w:val="00870E0E"/>
    <w:rsid w:val="00871112"/>
    <w:rsid w:val="008712F0"/>
    <w:rsid w:val="008718C7"/>
    <w:rsid w:val="0087198D"/>
    <w:rsid w:val="008721D6"/>
    <w:rsid w:val="0087293E"/>
    <w:rsid w:val="00873EAC"/>
    <w:rsid w:val="00874124"/>
    <w:rsid w:val="0087420B"/>
    <w:rsid w:val="00874340"/>
    <w:rsid w:val="00874640"/>
    <w:rsid w:val="00874A76"/>
    <w:rsid w:val="008752A0"/>
    <w:rsid w:val="008758BF"/>
    <w:rsid w:val="00875CBB"/>
    <w:rsid w:val="00875E9A"/>
    <w:rsid w:val="008761C0"/>
    <w:rsid w:val="00876538"/>
    <w:rsid w:val="00876CBF"/>
    <w:rsid w:val="00876E8A"/>
    <w:rsid w:val="008778AB"/>
    <w:rsid w:val="0088016E"/>
    <w:rsid w:val="00881272"/>
    <w:rsid w:val="00881644"/>
    <w:rsid w:val="00881BAF"/>
    <w:rsid w:val="00881E4C"/>
    <w:rsid w:val="00881FB5"/>
    <w:rsid w:val="008821CC"/>
    <w:rsid w:val="00882A5D"/>
    <w:rsid w:val="00882D43"/>
    <w:rsid w:val="008830FB"/>
    <w:rsid w:val="00883998"/>
    <w:rsid w:val="008857B4"/>
    <w:rsid w:val="0088609F"/>
    <w:rsid w:val="00886350"/>
    <w:rsid w:val="0088673E"/>
    <w:rsid w:val="008867D8"/>
    <w:rsid w:val="00886BD9"/>
    <w:rsid w:val="00886FE8"/>
    <w:rsid w:val="00887E91"/>
    <w:rsid w:val="0089004B"/>
    <w:rsid w:val="008904E8"/>
    <w:rsid w:val="00890EAC"/>
    <w:rsid w:val="00891358"/>
    <w:rsid w:val="008916F7"/>
    <w:rsid w:val="00891DE0"/>
    <w:rsid w:val="008928E2"/>
    <w:rsid w:val="00892CC3"/>
    <w:rsid w:val="00892E3A"/>
    <w:rsid w:val="00893A81"/>
    <w:rsid w:val="00893C70"/>
    <w:rsid w:val="008940F4"/>
    <w:rsid w:val="00894601"/>
    <w:rsid w:val="0089466C"/>
    <w:rsid w:val="00896B1B"/>
    <w:rsid w:val="008A0DC4"/>
    <w:rsid w:val="008A1040"/>
    <w:rsid w:val="008A197F"/>
    <w:rsid w:val="008A2481"/>
    <w:rsid w:val="008A2706"/>
    <w:rsid w:val="008A2710"/>
    <w:rsid w:val="008A2B4B"/>
    <w:rsid w:val="008A304B"/>
    <w:rsid w:val="008A30A9"/>
    <w:rsid w:val="008A3CCC"/>
    <w:rsid w:val="008A4BF1"/>
    <w:rsid w:val="008A549B"/>
    <w:rsid w:val="008A5D1A"/>
    <w:rsid w:val="008A5D7F"/>
    <w:rsid w:val="008A688D"/>
    <w:rsid w:val="008A6B75"/>
    <w:rsid w:val="008A6E4C"/>
    <w:rsid w:val="008A7B04"/>
    <w:rsid w:val="008A7D4F"/>
    <w:rsid w:val="008B01F7"/>
    <w:rsid w:val="008B0482"/>
    <w:rsid w:val="008B0930"/>
    <w:rsid w:val="008B0977"/>
    <w:rsid w:val="008B0B46"/>
    <w:rsid w:val="008B0B8C"/>
    <w:rsid w:val="008B0CB4"/>
    <w:rsid w:val="008B0CD6"/>
    <w:rsid w:val="008B1446"/>
    <w:rsid w:val="008B1512"/>
    <w:rsid w:val="008B152C"/>
    <w:rsid w:val="008B1DA3"/>
    <w:rsid w:val="008B2FCD"/>
    <w:rsid w:val="008B30AF"/>
    <w:rsid w:val="008B324A"/>
    <w:rsid w:val="008B3E79"/>
    <w:rsid w:val="008B3F81"/>
    <w:rsid w:val="008B4684"/>
    <w:rsid w:val="008B4BA6"/>
    <w:rsid w:val="008B50FF"/>
    <w:rsid w:val="008B54A5"/>
    <w:rsid w:val="008B5A52"/>
    <w:rsid w:val="008B61C4"/>
    <w:rsid w:val="008B651F"/>
    <w:rsid w:val="008B703C"/>
    <w:rsid w:val="008B7102"/>
    <w:rsid w:val="008B7371"/>
    <w:rsid w:val="008B77D2"/>
    <w:rsid w:val="008B7C00"/>
    <w:rsid w:val="008B7C93"/>
    <w:rsid w:val="008C0C36"/>
    <w:rsid w:val="008C0DF1"/>
    <w:rsid w:val="008C1169"/>
    <w:rsid w:val="008C19A5"/>
    <w:rsid w:val="008C261A"/>
    <w:rsid w:val="008C26ED"/>
    <w:rsid w:val="008C2801"/>
    <w:rsid w:val="008C3349"/>
    <w:rsid w:val="008C373B"/>
    <w:rsid w:val="008C38FA"/>
    <w:rsid w:val="008C442E"/>
    <w:rsid w:val="008C4EB1"/>
    <w:rsid w:val="008C4FCD"/>
    <w:rsid w:val="008C5789"/>
    <w:rsid w:val="008C5C67"/>
    <w:rsid w:val="008C607C"/>
    <w:rsid w:val="008C60F2"/>
    <w:rsid w:val="008C627A"/>
    <w:rsid w:val="008C6673"/>
    <w:rsid w:val="008C6E1A"/>
    <w:rsid w:val="008C79D8"/>
    <w:rsid w:val="008D110A"/>
    <w:rsid w:val="008D159B"/>
    <w:rsid w:val="008D1CDA"/>
    <w:rsid w:val="008D1E4E"/>
    <w:rsid w:val="008D263C"/>
    <w:rsid w:val="008D401F"/>
    <w:rsid w:val="008D4290"/>
    <w:rsid w:val="008D477F"/>
    <w:rsid w:val="008D56BC"/>
    <w:rsid w:val="008D79AF"/>
    <w:rsid w:val="008D7A81"/>
    <w:rsid w:val="008E00F9"/>
    <w:rsid w:val="008E03C0"/>
    <w:rsid w:val="008E08BA"/>
    <w:rsid w:val="008E0F34"/>
    <w:rsid w:val="008E131D"/>
    <w:rsid w:val="008E155E"/>
    <w:rsid w:val="008E1CDF"/>
    <w:rsid w:val="008E2149"/>
    <w:rsid w:val="008E2499"/>
    <w:rsid w:val="008E251A"/>
    <w:rsid w:val="008E25A3"/>
    <w:rsid w:val="008E2771"/>
    <w:rsid w:val="008E3088"/>
    <w:rsid w:val="008E31B3"/>
    <w:rsid w:val="008E3425"/>
    <w:rsid w:val="008E370B"/>
    <w:rsid w:val="008E3799"/>
    <w:rsid w:val="008E4707"/>
    <w:rsid w:val="008E4E9E"/>
    <w:rsid w:val="008E4EA1"/>
    <w:rsid w:val="008E5004"/>
    <w:rsid w:val="008E5B51"/>
    <w:rsid w:val="008E5BC3"/>
    <w:rsid w:val="008E5FAD"/>
    <w:rsid w:val="008E64F3"/>
    <w:rsid w:val="008E6734"/>
    <w:rsid w:val="008E732A"/>
    <w:rsid w:val="008F01A1"/>
    <w:rsid w:val="008F0953"/>
    <w:rsid w:val="008F098E"/>
    <w:rsid w:val="008F15BF"/>
    <w:rsid w:val="008F1DFE"/>
    <w:rsid w:val="008F1EAD"/>
    <w:rsid w:val="008F2371"/>
    <w:rsid w:val="008F25F2"/>
    <w:rsid w:val="008F2950"/>
    <w:rsid w:val="008F2E69"/>
    <w:rsid w:val="008F36F5"/>
    <w:rsid w:val="008F385C"/>
    <w:rsid w:val="008F42B9"/>
    <w:rsid w:val="008F4690"/>
    <w:rsid w:val="008F5185"/>
    <w:rsid w:val="008F6040"/>
    <w:rsid w:val="008F69D1"/>
    <w:rsid w:val="008F6C4C"/>
    <w:rsid w:val="008F6CDD"/>
    <w:rsid w:val="008F74BD"/>
    <w:rsid w:val="008F7573"/>
    <w:rsid w:val="008F79D9"/>
    <w:rsid w:val="00900019"/>
    <w:rsid w:val="009009B9"/>
    <w:rsid w:val="0090116C"/>
    <w:rsid w:val="00901342"/>
    <w:rsid w:val="0090178A"/>
    <w:rsid w:val="00901F73"/>
    <w:rsid w:val="00902024"/>
    <w:rsid w:val="00902041"/>
    <w:rsid w:val="00902D31"/>
    <w:rsid w:val="009034BF"/>
    <w:rsid w:val="00903A6C"/>
    <w:rsid w:val="0090459E"/>
    <w:rsid w:val="009046A7"/>
    <w:rsid w:val="00904716"/>
    <w:rsid w:val="00904E2D"/>
    <w:rsid w:val="009050D2"/>
    <w:rsid w:val="00905627"/>
    <w:rsid w:val="009060CF"/>
    <w:rsid w:val="009062EB"/>
    <w:rsid w:val="00906795"/>
    <w:rsid w:val="00906A51"/>
    <w:rsid w:val="00910B62"/>
    <w:rsid w:val="00910EA4"/>
    <w:rsid w:val="00911FC5"/>
    <w:rsid w:val="00912DB4"/>
    <w:rsid w:val="00912F3F"/>
    <w:rsid w:val="00913580"/>
    <w:rsid w:val="009135C0"/>
    <w:rsid w:val="0091454A"/>
    <w:rsid w:val="0091455F"/>
    <w:rsid w:val="0091487F"/>
    <w:rsid w:val="00914AF2"/>
    <w:rsid w:val="00914D9E"/>
    <w:rsid w:val="00914F45"/>
    <w:rsid w:val="009154EC"/>
    <w:rsid w:val="00915B7D"/>
    <w:rsid w:val="00915C42"/>
    <w:rsid w:val="00915CD7"/>
    <w:rsid w:val="00915D53"/>
    <w:rsid w:val="00915F47"/>
    <w:rsid w:val="009166E7"/>
    <w:rsid w:val="00916E08"/>
    <w:rsid w:val="00917231"/>
    <w:rsid w:val="0091752D"/>
    <w:rsid w:val="0091797B"/>
    <w:rsid w:val="00917AEA"/>
    <w:rsid w:val="00920844"/>
    <w:rsid w:val="0092088F"/>
    <w:rsid w:val="00920BEF"/>
    <w:rsid w:val="00920DF8"/>
    <w:rsid w:val="00920F5E"/>
    <w:rsid w:val="009210E8"/>
    <w:rsid w:val="009227B9"/>
    <w:rsid w:val="00922FBD"/>
    <w:rsid w:val="0092467C"/>
    <w:rsid w:val="00925C25"/>
    <w:rsid w:val="00925D38"/>
    <w:rsid w:val="00925D9E"/>
    <w:rsid w:val="00926045"/>
    <w:rsid w:val="00926A80"/>
    <w:rsid w:val="00926E24"/>
    <w:rsid w:val="00927177"/>
    <w:rsid w:val="009274EE"/>
    <w:rsid w:val="00927AE1"/>
    <w:rsid w:val="00931A6D"/>
    <w:rsid w:val="00931EDA"/>
    <w:rsid w:val="0093203C"/>
    <w:rsid w:val="00932085"/>
    <w:rsid w:val="00932245"/>
    <w:rsid w:val="009326DD"/>
    <w:rsid w:val="009327AE"/>
    <w:rsid w:val="00933370"/>
    <w:rsid w:val="00933B47"/>
    <w:rsid w:val="00933B98"/>
    <w:rsid w:val="00934018"/>
    <w:rsid w:val="0093487D"/>
    <w:rsid w:val="009355CE"/>
    <w:rsid w:val="00935BF6"/>
    <w:rsid w:val="009360FB"/>
    <w:rsid w:val="00936E0A"/>
    <w:rsid w:val="00936F23"/>
    <w:rsid w:val="009376FA"/>
    <w:rsid w:val="00937922"/>
    <w:rsid w:val="00937CD2"/>
    <w:rsid w:val="00937D9D"/>
    <w:rsid w:val="00940845"/>
    <w:rsid w:val="00941210"/>
    <w:rsid w:val="009413B8"/>
    <w:rsid w:val="00941440"/>
    <w:rsid w:val="009414D4"/>
    <w:rsid w:val="0094168D"/>
    <w:rsid w:val="00941A68"/>
    <w:rsid w:val="00942267"/>
    <w:rsid w:val="009423D0"/>
    <w:rsid w:val="009424AA"/>
    <w:rsid w:val="00942D4C"/>
    <w:rsid w:val="00942F3A"/>
    <w:rsid w:val="009436BE"/>
    <w:rsid w:val="00943967"/>
    <w:rsid w:val="0094407D"/>
    <w:rsid w:val="00944875"/>
    <w:rsid w:val="00944BDE"/>
    <w:rsid w:val="00944C6A"/>
    <w:rsid w:val="00945925"/>
    <w:rsid w:val="00945AFC"/>
    <w:rsid w:val="00945EDC"/>
    <w:rsid w:val="00946F10"/>
    <w:rsid w:val="00947252"/>
    <w:rsid w:val="009472CB"/>
    <w:rsid w:val="009473FC"/>
    <w:rsid w:val="0094765E"/>
    <w:rsid w:val="009478E1"/>
    <w:rsid w:val="00947A67"/>
    <w:rsid w:val="00947EEC"/>
    <w:rsid w:val="00947F03"/>
    <w:rsid w:val="00950636"/>
    <w:rsid w:val="0095079E"/>
    <w:rsid w:val="009510F5"/>
    <w:rsid w:val="009517E5"/>
    <w:rsid w:val="00951C49"/>
    <w:rsid w:val="00953071"/>
    <w:rsid w:val="0095322E"/>
    <w:rsid w:val="009533ED"/>
    <w:rsid w:val="00953600"/>
    <w:rsid w:val="009542EF"/>
    <w:rsid w:val="00954557"/>
    <w:rsid w:val="009569AC"/>
    <w:rsid w:val="00956AF2"/>
    <w:rsid w:val="00956C50"/>
    <w:rsid w:val="0095731B"/>
    <w:rsid w:val="00957876"/>
    <w:rsid w:val="00957A9E"/>
    <w:rsid w:val="009604AF"/>
    <w:rsid w:val="00960D78"/>
    <w:rsid w:val="00961296"/>
    <w:rsid w:val="00961329"/>
    <w:rsid w:val="00961A6D"/>
    <w:rsid w:val="00962728"/>
    <w:rsid w:val="0096274E"/>
    <w:rsid w:val="00962A3F"/>
    <w:rsid w:val="00962F5C"/>
    <w:rsid w:val="009650D4"/>
    <w:rsid w:val="009652B9"/>
    <w:rsid w:val="009657BC"/>
    <w:rsid w:val="00966003"/>
    <w:rsid w:val="009663AB"/>
    <w:rsid w:val="00966CEB"/>
    <w:rsid w:val="009672EE"/>
    <w:rsid w:val="00967698"/>
    <w:rsid w:val="0096780B"/>
    <w:rsid w:val="00970540"/>
    <w:rsid w:val="0097058F"/>
    <w:rsid w:val="00970715"/>
    <w:rsid w:val="0097078F"/>
    <w:rsid w:val="00970BF4"/>
    <w:rsid w:val="00972F39"/>
    <w:rsid w:val="009732DA"/>
    <w:rsid w:val="00973425"/>
    <w:rsid w:val="00974550"/>
    <w:rsid w:val="00974566"/>
    <w:rsid w:val="00974F2E"/>
    <w:rsid w:val="00974FBD"/>
    <w:rsid w:val="0097595D"/>
    <w:rsid w:val="009761BD"/>
    <w:rsid w:val="00976D04"/>
    <w:rsid w:val="009778AF"/>
    <w:rsid w:val="009778BE"/>
    <w:rsid w:val="00980046"/>
    <w:rsid w:val="009802AB"/>
    <w:rsid w:val="00980947"/>
    <w:rsid w:val="0098130F"/>
    <w:rsid w:val="00981CE9"/>
    <w:rsid w:val="00981D76"/>
    <w:rsid w:val="0098238C"/>
    <w:rsid w:val="009825EA"/>
    <w:rsid w:val="009828B7"/>
    <w:rsid w:val="009836BE"/>
    <w:rsid w:val="00983ECE"/>
    <w:rsid w:val="0098439A"/>
    <w:rsid w:val="00984644"/>
    <w:rsid w:val="00984741"/>
    <w:rsid w:val="00985DF7"/>
    <w:rsid w:val="00985FCE"/>
    <w:rsid w:val="009865E3"/>
    <w:rsid w:val="00987208"/>
    <w:rsid w:val="00987CE0"/>
    <w:rsid w:val="00990036"/>
    <w:rsid w:val="0099052D"/>
    <w:rsid w:val="00991386"/>
    <w:rsid w:val="00991651"/>
    <w:rsid w:val="0099176C"/>
    <w:rsid w:val="009919E0"/>
    <w:rsid w:val="00991AA5"/>
    <w:rsid w:val="00991B72"/>
    <w:rsid w:val="00992443"/>
    <w:rsid w:val="0099289D"/>
    <w:rsid w:val="00992B73"/>
    <w:rsid w:val="00993BBF"/>
    <w:rsid w:val="009943DD"/>
    <w:rsid w:val="009945D0"/>
    <w:rsid w:val="00994614"/>
    <w:rsid w:val="00994781"/>
    <w:rsid w:val="009947C3"/>
    <w:rsid w:val="009950BC"/>
    <w:rsid w:val="0099596C"/>
    <w:rsid w:val="00995F76"/>
    <w:rsid w:val="009A21A6"/>
    <w:rsid w:val="009A2929"/>
    <w:rsid w:val="009A2E82"/>
    <w:rsid w:val="009A2F9F"/>
    <w:rsid w:val="009A3CBA"/>
    <w:rsid w:val="009A4127"/>
    <w:rsid w:val="009A43C6"/>
    <w:rsid w:val="009A4E9B"/>
    <w:rsid w:val="009A6141"/>
    <w:rsid w:val="009A6BA3"/>
    <w:rsid w:val="009A7265"/>
    <w:rsid w:val="009A73EB"/>
    <w:rsid w:val="009A7B17"/>
    <w:rsid w:val="009A7B7F"/>
    <w:rsid w:val="009B0887"/>
    <w:rsid w:val="009B1B4E"/>
    <w:rsid w:val="009B1E10"/>
    <w:rsid w:val="009B1ECB"/>
    <w:rsid w:val="009B2867"/>
    <w:rsid w:val="009B28D2"/>
    <w:rsid w:val="009B2D77"/>
    <w:rsid w:val="009B3823"/>
    <w:rsid w:val="009B3D2A"/>
    <w:rsid w:val="009B41E6"/>
    <w:rsid w:val="009B49F9"/>
    <w:rsid w:val="009B4A09"/>
    <w:rsid w:val="009B4F23"/>
    <w:rsid w:val="009B5B39"/>
    <w:rsid w:val="009B624E"/>
    <w:rsid w:val="009B6441"/>
    <w:rsid w:val="009B67BB"/>
    <w:rsid w:val="009B6DB1"/>
    <w:rsid w:val="009B7D3B"/>
    <w:rsid w:val="009C0774"/>
    <w:rsid w:val="009C0C61"/>
    <w:rsid w:val="009C0DEA"/>
    <w:rsid w:val="009C21E8"/>
    <w:rsid w:val="009C2AB7"/>
    <w:rsid w:val="009C2E9E"/>
    <w:rsid w:val="009C402D"/>
    <w:rsid w:val="009C41DA"/>
    <w:rsid w:val="009C48E5"/>
    <w:rsid w:val="009C4D99"/>
    <w:rsid w:val="009C4E9F"/>
    <w:rsid w:val="009C5BB1"/>
    <w:rsid w:val="009C6067"/>
    <w:rsid w:val="009C60A4"/>
    <w:rsid w:val="009C61AB"/>
    <w:rsid w:val="009C63D1"/>
    <w:rsid w:val="009C6536"/>
    <w:rsid w:val="009C6C9B"/>
    <w:rsid w:val="009C7F28"/>
    <w:rsid w:val="009D02A4"/>
    <w:rsid w:val="009D0502"/>
    <w:rsid w:val="009D0FC0"/>
    <w:rsid w:val="009D14C8"/>
    <w:rsid w:val="009D1590"/>
    <w:rsid w:val="009D17E0"/>
    <w:rsid w:val="009D1E1B"/>
    <w:rsid w:val="009D248D"/>
    <w:rsid w:val="009D2800"/>
    <w:rsid w:val="009D2FF2"/>
    <w:rsid w:val="009D3B5B"/>
    <w:rsid w:val="009D3ECC"/>
    <w:rsid w:val="009D43FB"/>
    <w:rsid w:val="009D44C8"/>
    <w:rsid w:val="009D47AF"/>
    <w:rsid w:val="009D49CF"/>
    <w:rsid w:val="009D5061"/>
    <w:rsid w:val="009D56F6"/>
    <w:rsid w:val="009D57CF"/>
    <w:rsid w:val="009D66E1"/>
    <w:rsid w:val="009D775F"/>
    <w:rsid w:val="009D7B1B"/>
    <w:rsid w:val="009E007C"/>
    <w:rsid w:val="009E0172"/>
    <w:rsid w:val="009E02CE"/>
    <w:rsid w:val="009E083E"/>
    <w:rsid w:val="009E0EC5"/>
    <w:rsid w:val="009E0F04"/>
    <w:rsid w:val="009E162E"/>
    <w:rsid w:val="009E1B14"/>
    <w:rsid w:val="009E244D"/>
    <w:rsid w:val="009E2501"/>
    <w:rsid w:val="009E2682"/>
    <w:rsid w:val="009E32BE"/>
    <w:rsid w:val="009E3939"/>
    <w:rsid w:val="009E3AD0"/>
    <w:rsid w:val="009E3E6A"/>
    <w:rsid w:val="009E3E91"/>
    <w:rsid w:val="009E581B"/>
    <w:rsid w:val="009E5CC2"/>
    <w:rsid w:val="009E62CE"/>
    <w:rsid w:val="009E6BAC"/>
    <w:rsid w:val="009E77EB"/>
    <w:rsid w:val="009F0054"/>
    <w:rsid w:val="009F0A61"/>
    <w:rsid w:val="009F0D90"/>
    <w:rsid w:val="009F1F4D"/>
    <w:rsid w:val="009F1FFE"/>
    <w:rsid w:val="009F33E9"/>
    <w:rsid w:val="009F34BA"/>
    <w:rsid w:val="009F359F"/>
    <w:rsid w:val="009F35B3"/>
    <w:rsid w:val="009F3A69"/>
    <w:rsid w:val="009F44FF"/>
    <w:rsid w:val="009F531F"/>
    <w:rsid w:val="009F6BC7"/>
    <w:rsid w:val="009F746A"/>
    <w:rsid w:val="009F7EFD"/>
    <w:rsid w:val="00A000DC"/>
    <w:rsid w:val="00A008A8"/>
    <w:rsid w:val="00A01068"/>
    <w:rsid w:val="00A01711"/>
    <w:rsid w:val="00A0286F"/>
    <w:rsid w:val="00A02FC4"/>
    <w:rsid w:val="00A031BB"/>
    <w:rsid w:val="00A031EF"/>
    <w:rsid w:val="00A03BC8"/>
    <w:rsid w:val="00A03D4B"/>
    <w:rsid w:val="00A03DFE"/>
    <w:rsid w:val="00A03ECA"/>
    <w:rsid w:val="00A0410B"/>
    <w:rsid w:val="00A042C3"/>
    <w:rsid w:val="00A043BB"/>
    <w:rsid w:val="00A0455A"/>
    <w:rsid w:val="00A045B9"/>
    <w:rsid w:val="00A0506A"/>
    <w:rsid w:val="00A05619"/>
    <w:rsid w:val="00A0571C"/>
    <w:rsid w:val="00A059C0"/>
    <w:rsid w:val="00A05F4C"/>
    <w:rsid w:val="00A06724"/>
    <w:rsid w:val="00A07160"/>
    <w:rsid w:val="00A07AAE"/>
    <w:rsid w:val="00A105FB"/>
    <w:rsid w:val="00A10E01"/>
    <w:rsid w:val="00A1121D"/>
    <w:rsid w:val="00A11F44"/>
    <w:rsid w:val="00A13201"/>
    <w:rsid w:val="00A1407E"/>
    <w:rsid w:val="00A1464B"/>
    <w:rsid w:val="00A148C4"/>
    <w:rsid w:val="00A1528D"/>
    <w:rsid w:val="00A15463"/>
    <w:rsid w:val="00A159C6"/>
    <w:rsid w:val="00A15B4B"/>
    <w:rsid w:val="00A15DF0"/>
    <w:rsid w:val="00A167D9"/>
    <w:rsid w:val="00A1691A"/>
    <w:rsid w:val="00A16F8F"/>
    <w:rsid w:val="00A171AB"/>
    <w:rsid w:val="00A1738F"/>
    <w:rsid w:val="00A17A0C"/>
    <w:rsid w:val="00A17A9B"/>
    <w:rsid w:val="00A17E27"/>
    <w:rsid w:val="00A20208"/>
    <w:rsid w:val="00A21263"/>
    <w:rsid w:val="00A2134B"/>
    <w:rsid w:val="00A2166B"/>
    <w:rsid w:val="00A21FB0"/>
    <w:rsid w:val="00A22247"/>
    <w:rsid w:val="00A2254A"/>
    <w:rsid w:val="00A2379F"/>
    <w:rsid w:val="00A239CC"/>
    <w:rsid w:val="00A245B8"/>
    <w:rsid w:val="00A247BB"/>
    <w:rsid w:val="00A254F8"/>
    <w:rsid w:val="00A25661"/>
    <w:rsid w:val="00A256D7"/>
    <w:rsid w:val="00A2577C"/>
    <w:rsid w:val="00A26068"/>
    <w:rsid w:val="00A26C4C"/>
    <w:rsid w:val="00A30837"/>
    <w:rsid w:val="00A30B0A"/>
    <w:rsid w:val="00A30D3E"/>
    <w:rsid w:val="00A30E8D"/>
    <w:rsid w:val="00A310BD"/>
    <w:rsid w:val="00A31422"/>
    <w:rsid w:val="00A3159D"/>
    <w:rsid w:val="00A31E53"/>
    <w:rsid w:val="00A3321A"/>
    <w:rsid w:val="00A339E9"/>
    <w:rsid w:val="00A33B7F"/>
    <w:rsid w:val="00A3405A"/>
    <w:rsid w:val="00A340B9"/>
    <w:rsid w:val="00A34505"/>
    <w:rsid w:val="00A34643"/>
    <w:rsid w:val="00A348AA"/>
    <w:rsid w:val="00A34DFF"/>
    <w:rsid w:val="00A353AB"/>
    <w:rsid w:val="00A357D9"/>
    <w:rsid w:val="00A366B2"/>
    <w:rsid w:val="00A368E0"/>
    <w:rsid w:val="00A36F08"/>
    <w:rsid w:val="00A36F64"/>
    <w:rsid w:val="00A37277"/>
    <w:rsid w:val="00A3743A"/>
    <w:rsid w:val="00A37449"/>
    <w:rsid w:val="00A379E2"/>
    <w:rsid w:val="00A37A7F"/>
    <w:rsid w:val="00A37D8B"/>
    <w:rsid w:val="00A40719"/>
    <w:rsid w:val="00A40961"/>
    <w:rsid w:val="00A40B40"/>
    <w:rsid w:val="00A40E0E"/>
    <w:rsid w:val="00A414F9"/>
    <w:rsid w:val="00A41981"/>
    <w:rsid w:val="00A41FDD"/>
    <w:rsid w:val="00A42235"/>
    <w:rsid w:val="00A42501"/>
    <w:rsid w:val="00A42A29"/>
    <w:rsid w:val="00A43679"/>
    <w:rsid w:val="00A43BDF"/>
    <w:rsid w:val="00A43E52"/>
    <w:rsid w:val="00A449A2"/>
    <w:rsid w:val="00A44BF3"/>
    <w:rsid w:val="00A45749"/>
    <w:rsid w:val="00A45D04"/>
    <w:rsid w:val="00A45DD0"/>
    <w:rsid w:val="00A46121"/>
    <w:rsid w:val="00A468C8"/>
    <w:rsid w:val="00A46B00"/>
    <w:rsid w:val="00A46BD2"/>
    <w:rsid w:val="00A47257"/>
    <w:rsid w:val="00A4725A"/>
    <w:rsid w:val="00A47CD1"/>
    <w:rsid w:val="00A5079C"/>
    <w:rsid w:val="00A50883"/>
    <w:rsid w:val="00A5158D"/>
    <w:rsid w:val="00A519AC"/>
    <w:rsid w:val="00A51C70"/>
    <w:rsid w:val="00A52DE5"/>
    <w:rsid w:val="00A53A5E"/>
    <w:rsid w:val="00A53BD1"/>
    <w:rsid w:val="00A53C30"/>
    <w:rsid w:val="00A54E6B"/>
    <w:rsid w:val="00A54F09"/>
    <w:rsid w:val="00A553C4"/>
    <w:rsid w:val="00A554F9"/>
    <w:rsid w:val="00A5576D"/>
    <w:rsid w:val="00A563B5"/>
    <w:rsid w:val="00A57B9C"/>
    <w:rsid w:val="00A57D01"/>
    <w:rsid w:val="00A60006"/>
    <w:rsid w:val="00A60229"/>
    <w:rsid w:val="00A60352"/>
    <w:rsid w:val="00A60E7D"/>
    <w:rsid w:val="00A60F27"/>
    <w:rsid w:val="00A617E4"/>
    <w:rsid w:val="00A61D85"/>
    <w:rsid w:val="00A61EF7"/>
    <w:rsid w:val="00A6200E"/>
    <w:rsid w:val="00A62F87"/>
    <w:rsid w:val="00A63778"/>
    <w:rsid w:val="00A637AD"/>
    <w:rsid w:val="00A63CE5"/>
    <w:rsid w:val="00A6451F"/>
    <w:rsid w:val="00A6482E"/>
    <w:rsid w:val="00A659A1"/>
    <w:rsid w:val="00A66761"/>
    <w:rsid w:val="00A66873"/>
    <w:rsid w:val="00A66D02"/>
    <w:rsid w:val="00A66FB3"/>
    <w:rsid w:val="00A67B5D"/>
    <w:rsid w:val="00A67ED4"/>
    <w:rsid w:val="00A7075F"/>
    <w:rsid w:val="00A7114B"/>
    <w:rsid w:val="00A71C00"/>
    <w:rsid w:val="00A71F29"/>
    <w:rsid w:val="00A72727"/>
    <w:rsid w:val="00A729A3"/>
    <w:rsid w:val="00A72F6D"/>
    <w:rsid w:val="00A72F96"/>
    <w:rsid w:val="00A73127"/>
    <w:rsid w:val="00A732DE"/>
    <w:rsid w:val="00A73438"/>
    <w:rsid w:val="00A734C1"/>
    <w:rsid w:val="00A73A92"/>
    <w:rsid w:val="00A74902"/>
    <w:rsid w:val="00A74964"/>
    <w:rsid w:val="00A75572"/>
    <w:rsid w:val="00A75B1A"/>
    <w:rsid w:val="00A75D69"/>
    <w:rsid w:val="00A760E1"/>
    <w:rsid w:val="00A7690D"/>
    <w:rsid w:val="00A773A5"/>
    <w:rsid w:val="00A7774C"/>
    <w:rsid w:val="00A777FC"/>
    <w:rsid w:val="00A77AD2"/>
    <w:rsid w:val="00A77E1E"/>
    <w:rsid w:val="00A802A4"/>
    <w:rsid w:val="00A80534"/>
    <w:rsid w:val="00A816BE"/>
    <w:rsid w:val="00A8274E"/>
    <w:rsid w:val="00A82800"/>
    <w:rsid w:val="00A82A9D"/>
    <w:rsid w:val="00A83A25"/>
    <w:rsid w:val="00A86430"/>
    <w:rsid w:val="00A86655"/>
    <w:rsid w:val="00A86C17"/>
    <w:rsid w:val="00A86CF0"/>
    <w:rsid w:val="00A87085"/>
    <w:rsid w:val="00A87A0D"/>
    <w:rsid w:val="00A87A8A"/>
    <w:rsid w:val="00A90AE7"/>
    <w:rsid w:val="00A92952"/>
    <w:rsid w:val="00A932D4"/>
    <w:rsid w:val="00A934DE"/>
    <w:rsid w:val="00A9401F"/>
    <w:rsid w:val="00A946B1"/>
    <w:rsid w:val="00A9493A"/>
    <w:rsid w:val="00A94EA0"/>
    <w:rsid w:val="00A9504F"/>
    <w:rsid w:val="00A950E1"/>
    <w:rsid w:val="00A95555"/>
    <w:rsid w:val="00A96937"/>
    <w:rsid w:val="00A96F1F"/>
    <w:rsid w:val="00A97611"/>
    <w:rsid w:val="00AA02A3"/>
    <w:rsid w:val="00AA048A"/>
    <w:rsid w:val="00AA0C92"/>
    <w:rsid w:val="00AA1BD1"/>
    <w:rsid w:val="00AA1E52"/>
    <w:rsid w:val="00AA2838"/>
    <w:rsid w:val="00AA2D4F"/>
    <w:rsid w:val="00AA3249"/>
    <w:rsid w:val="00AA3361"/>
    <w:rsid w:val="00AA3A61"/>
    <w:rsid w:val="00AA3D4D"/>
    <w:rsid w:val="00AA4072"/>
    <w:rsid w:val="00AA5789"/>
    <w:rsid w:val="00AA5794"/>
    <w:rsid w:val="00AA59C6"/>
    <w:rsid w:val="00AA5C03"/>
    <w:rsid w:val="00AA5E94"/>
    <w:rsid w:val="00AA6C63"/>
    <w:rsid w:val="00AA6D2B"/>
    <w:rsid w:val="00AA7A01"/>
    <w:rsid w:val="00AB0255"/>
    <w:rsid w:val="00AB02B3"/>
    <w:rsid w:val="00AB07AA"/>
    <w:rsid w:val="00AB0C20"/>
    <w:rsid w:val="00AB1A10"/>
    <w:rsid w:val="00AB1CF0"/>
    <w:rsid w:val="00AB2790"/>
    <w:rsid w:val="00AB290D"/>
    <w:rsid w:val="00AB29D0"/>
    <w:rsid w:val="00AB305A"/>
    <w:rsid w:val="00AB3588"/>
    <w:rsid w:val="00AB35CA"/>
    <w:rsid w:val="00AB3D20"/>
    <w:rsid w:val="00AB3FB9"/>
    <w:rsid w:val="00AB4B73"/>
    <w:rsid w:val="00AB5248"/>
    <w:rsid w:val="00AB5AAA"/>
    <w:rsid w:val="00AB5CA2"/>
    <w:rsid w:val="00AB64EF"/>
    <w:rsid w:val="00AB66B8"/>
    <w:rsid w:val="00AB6790"/>
    <w:rsid w:val="00AB70B7"/>
    <w:rsid w:val="00AB729C"/>
    <w:rsid w:val="00AB7540"/>
    <w:rsid w:val="00AC02E0"/>
    <w:rsid w:val="00AC02E2"/>
    <w:rsid w:val="00AC02F0"/>
    <w:rsid w:val="00AC05BB"/>
    <w:rsid w:val="00AC11F4"/>
    <w:rsid w:val="00AC27E5"/>
    <w:rsid w:val="00AC29C6"/>
    <w:rsid w:val="00AC2D5E"/>
    <w:rsid w:val="00AC38F9"/>
    <w:rsid w:val="00AC3D05"/>
    <w:rsid w:val="00AC3D87"/>
    <w:rsid w:val="00AC455D"/>
    <w:rsid w:val="00AC5794"/>
    <w:rsid w:val="00AC64BE"/>
    <w:rsid w:val="00AC64E2"/>
    <w:rsid w:val="00AC6515"/>
    <w:rsid w:val="00AC6609"/>
    <w:rsid w:val="00AC66EE"/>
    <w:rsid w:val="00AC7EA6"/>
    <w:rsid w:val="00AD004D"/>
    <w:rsid w:val="00AD00C2"/>
    <w:rsid w:val="00AD0228"/>
    <w:rsid w:val="00AD117C"/>
    <w:rsid w:val="00AD13CB"/>
    <w:rsid w:val="00AD1B56"/>
    <w:rsid w:val="00AD1EE7"/>
    <w:rsid w:val="00AD2047"/>
    <w:rsid w:val="00AD2095"/>
    <w:rsid w:val="00AD217B"/>
    <w:rsid w:val="00AD2338"/>
    <w:rsid w:val="00AD2564"/>
    <w:rsid w:val="00AD2E4F"/>
    <w:rsid w:val="00AD3655"/>
    <w:rsid w:val="00AD38B1"/>
    <w:rsid w:val="00AD3D2D"/>
    <w:rsid w:val="00AD3ED3"/>
    <w:rsid w:val="00AD3FC4"/>
    <w:rsid w:val="00AD42ED"/>
    <w:rsid w:val="00AD47EC"/>
    <w:rsid w:val="00AD5307"/>
    <w:rsid w:val="00AD540B"/>
    <w:rsid w:val="00AD546F"/>
    <w:rsid w:val="00AD5E39"/>
    <w:rsid w:val="00AD5F47"/>
    <w:rsid w:val="00AD6282"/>
    <w:rsid w:val="00AD6696"/>
    <w:rsid w:val="00AD68C7"/>
    <w:rsid w:val="00AD71B0"/>
    <w:rsid w:val="00AD7646"/>
    <w:rsid w:val="00AE0351"/>
    <w:rsid w:val="00AE07B6"/>
    <w:rsid w:val="00AE1185"/>
    <w:rsid w:val="00AE13DF"/>
    <w:rsid w:val="00AE1518"/>
    <w:rsid w:val="00AE1858"/>
    <w:rsid w:val="00AE2504"/>
    <w:rsid w:val="00AE311B"/>
    <w:rsid w:val="00AE3125"/>
    <w:rsid w:val="00AE345C"/>
    <w:rsid w:val="00AE3FC8"/>
    <w:rsid w:val="00AE42EC"/>
    <w:rsid w:val="00AE42F5"/>
    <w:rsid w:val="00AE464A"/>
    <w:rsid w:val="00AE47B7"/>
    <w:rsid w:val="00AE5BDD"/>
    <w:rsid w:val="00AE5CD1"/>
    <w:rsid w:val="00AE6131"/>
    <w:rsid w:val="00AE6368"/>
    <w:rsid w:val="00AE6D16"/>
    <w:rsid w:val="00AE76A7"/>
    <w:rsid w:val="00AF021D"/>
    <w:rsid w:val="00AF0B65"/>
    <w:rsid w:val="00AF2357"/>
    <w:rsid w:val="00AF3309"/>
    <w:rsid w:val="00AF364B"/>
    <w:rsid w:val="00AF3A16"/>
    <w:rsid w:val="00AF40D8"/>
    <w:rsid w:val="00AF436F"/>
    <w:rsid w:val="00AF4664"/>
    <w:rsid w:val="00AF4BE6"/>
    <w:rsid w:val="00AF5024"/>
    <w:rsid w:val="00AF54FD"/>
    <w:rsid w:val="00AF56C9"/>
    <w:rsid w:val="00AF6206"/>
    <w:rsid w:val="00AF65CA"/>
    <w:rsid w:val="00AF6724"/>
    <w:rsid w:val="00AF6D90"/>
    <w:rsid w:val="00AF703E"/>
    <w:rsid w:val="00AF7EF7"/>
    <w:rsid w:val="00B00118"/>
    <w:rsid w:val="00B0022E"/>
    <w:rsid w:val="00B00F6F"/>
    <w:rsid w:val="00B016BD"/>
    <w:rsid w:val="00B01809"/>
    <w:rsid w:val="00B01B90"/>
    <w:rsid w:val="00B01BA9"/>
    <w:rsid w:val="00B01BAD"/>
    <w:rsid w:val="00B01F79"/>
    <w:rsid w:val="00B03ED1"/>
    <w:rsid w:val="00B040B6"/>
    <w:rsid w:val="00B041D4"/>
    <w:rsid w:val="00B04736"/>
    <w:rsid w:val="00B04F6B"/>
    <w:rsid w:val="00B05144"/>
    <w:rsid w:val="00B0531B"/>
    <w:rsid w:val="00B07229"/>
    <w:rsid w:val="00B10413"/>
    <w:rsid w:val="00B10F79"/>
    <w:rsid w:val="00B11017"/>
    <w:rsid w:val="00B1107B"/>
    <w:rsid w:val="00B1112C"/>
    <w:rsid w:val="00B11AF5"/>
    <w:rsid w:val="00B11E2D"/>
    <w:rsid w:val="00B12B50"/>
    <w:rsid w:val="00B12BE2"/>
    <w:rsid w:val="00B13D67"/>
    <w:rsid w:val="00B1438C"/>
    <w:rsid w:val="00B143D5"/>
    <w:rsid w:val="00B144A0"/>
    <w:rsid w:val="00B15482"/>
    <w:rsid w:val="00B15671"/>
    <w:rsid w:val="00B1572C"/>
    <w:rsid w:val="00B15879"/>
    <w:rsid w:val="00B15A15"/>
    <w:rsid w:val="00B15D89"/>
    <w:rsid w:val="00B16331"/>
    <w:rsid w:val="00B16425"/>
    <w:rsid w:val="00B169BF"/>
    <w:rsid w:val="00B16BAA"/>
    <w:rsid w:val="00B204F2"/>
    <w:rsid w:val="00B20834"/>
    <w:rsid w:val="00B2098C"/>
    <w:rsid w:val="00B20C6D"/>
    <w:rsid w:val="00B223ED"/>
    <w:rsid w:val="00B2337D"/>
    <w:rsid w:val="00B2341A"/>
    <w:rsid w:val="00B23636"/>
    <w:rsid w:val="00B23D8F"/>
    <w:rsid w:val="00B23D91"/>
    <w:rsid w:val="00B247CC"/>
    <w:rsid w:val="00B24D96"/>
    <w:rsid w:val="00B25313"/>
    <w:rsid w:val="00B25807"/>
    <w:rsid w:val="00B26058"/>
    <w:rsid w:val="00B26512"/>
    <w:rsid w:val="00B267BE"/>
    <w:rsid w:val="00B27AF6"/>
    <w:rsid w:val="00B27D80"/>
    <w:rsid w:val="00B27DFD"/>
    <w:rsid w:val="00B30182"/>
    <w:rsid w:val="00B30292"/>
    <w:rsid w:val="00B3103F"/>
    <w:rsid w:val="00B3128C"/>
    <w:rsid w:val="00B3169C"/>
    <w:rsid w:val="00B31974"/>
    <w:rsid w:val="00B32043"/>
    <w:rsid w:val="00B32116"/>
    <w:rsid w:val="00B3271D"/>
    <w:rsid w:val="00B32E59"/>
    <w:rsid w:val="00B33471"/>
    <w:rsid w:val="00B33A3F"/>
    <w:rsid w:val="00B354A8"/>
    <w:rsid w:val="00B35833"/>
    <w:rsid w:val="00B35B97"/>
    <w:rsid w:val="00B35F33"/>
    <w:rsid w:val="00B363E9"/>
    <w:rsid w:val="00B36936"/>
    <w:rsid w:val="00B40BB4"/>
    <w:rsid w:val="00B410F4"/>
    <w:rsid w:val="00B41180"/>
    <w:rsid w:val="00B414D6"/>
    <w:rsid w:val="00B41CCA"/>
    <w:rsid w:val="00B41F88"/>
    <w:rsid w:val="00B42026"/>
    <w:rsid w:val="00B421FF"/>
    <w:rsid w:val="00B42299"/>
    <w:rsid w:val="00B4247D"/>
    <w:rsid w:val="00B4263E"/>
    <w:rsid w:val="00B4288E"/>
    <w:rsid w:val="00B434D4"/>
    <w:rsid w:val="00B43F29"/>
    <w:rsid w:val="00B440C5"/>
    <w:rsid w:val="00B44781"/>
    <w:rsid w:val="00B44D8F"/>
    <w:rsid w:val="00B45430"/>
    <w:rsid w:val="00B455ED"/>
    <w:rsid w:val="00B45962"/>
    <w:rsid w:val="00B45DB6"/>
    <w:rsid w:val="00B4623E"/>
    <w:rsid w:val="00B4643F"/>
    <w:rsid w:val="00B4747F"/>
    <w:rsid w:val="00B50220"/>
    <w:rsid w:val="00B50316"/>
    <w:rsid w:val="00B508A0"/>
    <w:rsid w:val="00B50C39"/>
    <w:rsid w:val="00B50FFD"/>
    <w:rsid w:val="00B51023"/>
    <w:rsid w:val="00B515C5"/>
    <w:rsid w:val="00B51B93"/>
    <w:rsid w:val="00B53327"/>
    <w:rsid w:val="00B53829"/>
    <w:rsid w:val="00B539AD"/>
    <w:rsid w:val="00B53A1A"/>
    <w:rsid w:val="00B53F6D"/>
    <w:rsid w:val="00B540D4"/>
    <w:rsid w:val="00B5478F"/>
    <w:rsid w:val="00B556B6"/>
    <w:rsid w:val="00B559E3"/>
    <w:rsid w:val="00B55F53"/>
    <w:rsid w:val="00B56099"/>
    <w:rsid w:val="00B560C5"/>
    <w:rsid w:val="00B56538"/>
    <w:rsid w:val="00B56E59"/>
    <w:rsid w:val="00B602C7"/>
    <w:rsid w:val="00B60A5E"/>
    <w:rsid w:val="00B610C9"/>
    <w:rsid w:val="00B619B6"/>
    <w:rsid w:val="00B62446"/>
    <w:rsid w:val="00B62654"/>
    <w:rsid w:val="00B6306A"/>
    <w:rsid w:val="00B63449"/>
    <w:rsid w:val="00B64535"/>
    <w:rsid w:val="00B64E17"/>
    <w:rsid w:val="00B652D7"/>
    <w:rsid w:val="00B656D1"/>
    <w:rsid w:val="00B65764"/>
    <w:rsid w:val="00B65DED"/>
    <w:rsid w:val="00B66F03"/>
    <w:rsid w:val="00B675FC"/>
    <w:rsid w:val="00B67831"/>
    <w:rsid w:val="00B70021"/>
    <w:rsid w:val="00B70936"/>
    <w:rsid w:val="00B7097E"/>
    <w:rsid w:val="00B70A0C"/>
    <w:rsid w:val="00B70CA7"/>
    <w:rsid w:val="00B70CE0"/>
    <w:rsid w:val="00B715C7"/>
    <w:rsid w:val="00B71831"/>
    <w:rsid w:val="00B718DA"/>
    <w:rsid w:val="00B71E7B"/>
    <w:rsid w:val="00B73131"/>
    <w:rsid w:val="00B732D0"/>
    <w:rsid w:val="00B73C38"/>
    <w:rsid w:val="00B7443D"/>
    <w:rsid w:val="00B74F46"/>
    <w:rsid w:val="00B76504"/>
    <w:rsid w:val="00B7709B"/>
    <w:rsid w:val="00B77B5D"/>
    <w:rsid w:val="00B800A9"/>
    <w:rsid w:val="00B8064F"/>
    <w:rsid w:val="00B80742"/>
    <w:rsid w:val="00B8074F"/>
    <w:rsid w:val="00B81569"/>
    <w:rsid w:val="00B815FE"/>
    <w:rsid w:val="00B81837"/>
    <w:rsid w:val="00B81CB6"/>
    <w:rsid w:val="00B81E95"/>
    <w:rsid w:val="00B82A3D"/>
    <w:rsid w:val="00B82BCA"/>
    <w:rsid w:val="00B8404E"/>
    <w:rsid w:val="00B840ED"/>
    <w:rsid w:val="00B84260"/>
    <w:rsid w:val="00B84480"/>
    <w:rsid w:val="00B84644"/>
    <w:rsid w:val="00B848B2"/>
    <w:rsid w:val="00B84C45"/>
    <w:rsid w:val="00B85FA0"/>
    <w:rsid w:val="00B86321"/>
    <w:rsid w:val="00B8656C"/>
    <w:rsid w:val="00B87AEF"/>
    <w:rsid w:val="00B87B74"/>
    <w:rsid w:val="00B87E4B"/>
    <w:rsid w:val="00B90346"/>
    <w:rsid w:val="00B90E3D"/>
    <w:rsid w:val="00B90EB4"/>
    <w:rsid w:val="00B915C4"/>
    <w:rsid w:val="00B91D98"/>
    <w:rsid w:val="00B91F75"/>
    <w:rsid w:val="00B920F4"/>
    <w:rsid w:val="00B921D7"/>
    <w:rsid w:val="00B92A49"/>
    <w:rsid w:val="00B9357E"/>
    <w:rsid w:val="00B93814"/>
    <w:rsid w:val="00B93A90"/>
    <w:rsid w:val="00B93CCE"/>
    <w:rsid w:val="00B944B2"/>
    <w:rsid w:val="00B9496E"/>
    <w:rsid w:val="00B94A26"/>
    <w:rsid w:val="00B953F2"/>
    <w:rsid w:val="00B95B96"/>
    <w:rsid w:val="00B96256"/>
    <w:rsid w:val="00B972B3"/>
    <w:rsid w:val="00B9743C"/>
    <w:rsid w:val="00BA0325"/>
    <w:rsid w:val="00BA1DAF"/>
    <w:rsid w:val="00BA1FD7"/>
    <w:rsid w:val="00BA20EA"/>
    <w:rsid w:val="00BA2C06"/>
    <w:rsid w:val="00BA3555"/>
    <w:rsid w:val="00BA37C8"/>
    <w:rsid w:val="00BA43F9"/>
    <w:rsid w:val="00BA670F"/>
    <w:rsid w:val="00BA67F9"/>
    <w:rsid w:val="00BA6B9D"/>
    <w:rsid w:val="00BA6C19"/>
    <w:rsid w:val="00BA727A"/>
    <w:rsid w:val="00BA7497"/>
    <w:rsid w:val="00BB0162"/>
    <w:rsid w:val="00BB016C"/>
    <w:rsid w:val="00BB0178"/>
    <w:rsid w:val="00BB0606"/>
    <w:rsid w:val="00BB0C16"/>
    <w:rsid w:val="00BB121D"/>
    <w:rsid w:val="00BB1455"/>
    <w:rsid w:val="00BB14E1"/>
    <w:rsid w:val="00BB1D11"/>
    <w:rsid w:val="00BB2380"/>
    <w:rsid w:val="00BB2735"/>
    <w:rsid w:val="00BB30DE"/>
    <w:rsid w:val="00BB3428"/>
    <w:rsid w:val="00BB35D6"/>
    <w:rsid w:val="00BB382C"/>
    <w:rsid w:val="00BB5412"/>
    <w:rsid w:val="00BB785E"/>
    <w:rsid w:val="00BB7F8A"/>
    <w:rsid w:val="00BC0318"/>
    <w:rsid w:val="00BC056E"/>
    <w:rsid w:val="00BC08B7"/>
    <w:rsid w:val="00BC0B03"/>
    <w:rsid w:val="00BC0D75"/>
    <w:rsid w:val="00BC0DAB"/>
    <w:rsid w:val="00BC0EA3"/>
    <w:rsid w:val="00BC15A1"/>
    <w:rsid w:val="00BC1B6D"/>
    <w:rsid w:val="00BC21E1"/>
    <w:rsid w:val="00BC26D4"/>
    <w:rsid w:val="00BC2A7D"/>
    <w:rsid w:val="00BC2A7F"/>
    <w:rsid w:val="00BC2BA0"/>
    <w:rsid w:val="00BC343C"/>
    <w:rsid w:val="00BC36F9"/>
    <w:rsid w:val="00BC3D9B"/>
    <w:rsid w:val="00BC473D"/>
    <w:rsid w:val="00BC48A3"/>
    <w:rsid w:val="00BC50FF"/>
    <w:rsid w:val="00BC585F"/>
    <w:rsid w:val="00BC6AC5"/>
    <w:rsid w:val="00BC6FF7"/>
    <w:rsid w:val="00BD0762"/>
    <w:rsid w:val="00BD27A7"/>
    <w:rsid w:val="00BD2860"/>
    <w:rsid w:val="00BD29DC"/>
    <w:rsid w:val="00BD2B72"/>
    <w:rsid w:val="00BD2ED3"/>
    <w:rsid w:val="00BD32B7"/>
    <w:rsid w:val="00BD4517"/>
    <w:rsid w:val="00BD481C"/>
    <w:rsid w:val="00BD4B65"/>
    <w:rsid w:val="00BD5346"/>
    <w:rsid w:val="00BD5389"/>
    <w:rsid w:val="00BD5C5A"/>
    <w:rsid w:val="00BD6265"/>
    <w:rsid w:val="00BD64D2"/>
    <w:rsid w:val="00BD6AFE"/>
    <w:rsid w:val="00BD6BE8"/>
    <w:rsid w:val="00BD721F"/>
    <w:rsid w:val="00BD7FC8"/>
    <w:rsid w:val="00BE00C9"/>
    <w:rsid w:val="00BE06E7"/>
    <w:rsid w:val="00BE0BC8"/>
    <w:rsid w:val="00BE0D21"/>
    <w:rsid w:val="00BE3126"/>
    <w:rsid w:val="00BE3A8B"/>
    <w:rsid w:val="00BE400E"/>
    <w:rsid w:val="00BE4503"/>
    <w:rsid w:val="00BE4DF4"/>
    <w:rsid w:val="00BE5614"/>
    <w:rsid w:val="00BE6023"/>
    <w:rsid w:val="00BE6164"/>
    <w:rsid w:val="00BE77BA"/>
    <w:rsid w:val="00BE7959"/>
    <w:rsid w:val="00BE7DC4"/>
    <w:rsid w:val="00BE7F27"/>
    <w:rsid w:val="00BE7F58"/>
    <w:rsid w:val="00BF0D9E"/>
    <w:rsid w:val="00BF1071"/>
    <w:rsid w:val="00BF247C"/>
    <w:rsid w:val="00BF292C"/>
    <w:rsid w:val="00BF30BA"/>
    <w:rsid w:val="00BF3991"/>
    <w:rsid w:val="00BF4298"/>
    <w:rsid w:val="00BF476F"/>
    <w:rsid w:val="00BF49E3"/>
    <w:rsid w:val="00BF547F"/>
    <w:rsid w:val="00BF5CDC"/>
    <w:rsid w:val="00BF6599"/>
    <w:rsid w:val="00BF729B"/>
    <w:rsid w:val="00BF764F"/>
    <w:rsid w:val="00BF7F95"/>
    <w:rsid w:val="00C0088A"/>
    <w:rsid w:val="00C027F4"/>
    <w:rsid w:val="00C03903"/>
    <w:rsid w:val="00C03A3A"/>
    <w:rsid w:val="00C03DAB"/>
    <w:rsid w:val="00C04EDB"/>
    <w:rsid w:val="00C05D5C"/>
    <w:rsid w:val="00C05E1E"/>
    <w:rsid w:val="00C07156"/>
    <w:rsid w:val="00C074A5"/>
    <w:rsid w:val="00C07B59"/>
    <w:rsid w:val="00C101F1"/>
    <w:rsid w:val="00C1089C"/>
    <w:rsid w:val="00C10FEB"/>
    <w:rsid w:val="00C11089"/>
    <w:rsid w:val="00C1179F"/>
    <w:rsid w:val="00C11895"/>
    <w:rsid w:val="00C119F6"/>
    <w:rsid w:val="00C11E0C"/>
    <w:rsid w:val="00C12B63"/>
    <w:rsid w:val="00C13455"/>
    <w:rsid w:val="00C13EC8"/>
    <w:rsid w:val="00C14F18"/>
    <w:rsid w:val="00C14FD0"/>
    <w:rsid w:val="00C15E83"/>
    <w:rsid w:val="00C16B62"/>
    <w:rsid w:val="00C16D90"/>
    <w:rsid w:val="00C20377"/>
    <w:rsid w:val="00C205F7"/>
    <w:rsid w:val="00C21C14"/>
    <w:rsid w:val="00C21F29"/>
    <w:rsid w:val="00C224E2"/>
    <w:rsid w:val="00C22D2E"/>
    <w:rsid w:val="00C231E7"/>
    <w:rsid w:val="00C232ED"/>
    <w:rsid w:val="00C234A2"/>
    <w:rsid w:val="00C2355F"/>
    <w:rsid w:val="00C23585"/>
    <w:rsid w:val="00C23DA1"/>
    <w:rsid w:val="00C24206"/>
    <w:rsid w:val="00C24717"/>
    <w:rsid w:val="00C24CC0"/>
    <w:rsid w:val="00C25186"/>
    <w:rsid w:val="00C252F6"/>
    <w:rsid w:val="00C25744"/>
    <w:rsid w:val="00C25965"/>
    <w:rsid w:val="00C2609F"/>
    <w:rsid w:val="00C261F2"/>
    <w:rsid w:val="00C2626C"/>
    <w:rsid w:val="00C27AFB"/>
    <w:rsid w:val="00C301FC"/>
    <w:rsid w:val="00C306C1"/>
    <w:rsid w:val="00C3111E"/>
    <w:rsid w:val="00C311A4"/>
    <w:rsid w:val="00C3258D"/>
    <w:rsid w:val="00C3275F"/>
    <w:rsid w:val="00C328E6"/>
    <w:rsid w:val="00C33D06"/>
    <w:rsid w:val="00C33EF0"/>
    <w:rsid w:val="00C34042"/>
    <w:rsid w:val="00C34891"/>
    <w:rsid w:val="00C34C02"/>
    <w:rsid w:val="00C35666"/>
    <w:rsid w:val="00C35AF2"/>
    <w:rsid w:val="00C35B09"/>
    <w:rsid w:val="00C362CA"/>
    <w:rsid w:val="00C379AF"/>
    <w:rsid w:val="00C40843"/>
    <w:rsid w:val="00C40C56"/>
    <w:rsid w:val="00C40DA2"/>
    <w:rsid w:val="00C4100E"/>
    <w:rsid w:val="00C41477"/>
    <w:rsid w:val="00C41579"/>
    <w:rsid w:val="00C41BD6"/>
    <w:rsid w:val="00C42485"/>
    <w:rsid w:val="00C42D0D"/>
    <w:rsid w:val="00C4350A"/>
    <w:rsid w:val="00C43A45"/>
    <w:rsid w:val="00C43F4C"/>
    <w:rsid w:val="00C44A72"/>
    <w:rsid w:val="00C44C20"/>
    <w:rsid w:val="00C44FA5"/>
    <w:rsid w:val="00C4525F"/>
    <w:rsid w:val="00C467C3"/>
    <w:rsid w:val="00C468B9"/>
    <w:rsid w:val="00C46DF4"/>
    <w:rsid w:val="00C47241"/>
    <w:rsid w:val="00C47862"/>
    <w:rsid w:val="00C47BFE"/>
    <w:rsid w:val="00C50106"/>
    <w:rsid w:val="00C502A6"/>
    <w:rsid w:val="00C50FC7"/>
    <w:rsid w:val="00C5132D"/>
    <w:rsid w:val="00C51C1B"/>
    <w:rsid w:val="00C51F90"/>
    <w:rsid w:val="00C52188"/>
    <w:rsid w:val="00C5262F"/>
    <w:rsid w:val="00C52AF2"/>
    <w:rsid w:val="00C5319C"/>
    <w:rsid w:val="00C53EBC"/>
    <w:rsid w:val="00C5409C"/>
    <w:rsid w:val="00C544EB"/>
    <w:rsid w:val="00C5457C"/>
    <w:rsid w:val="00C54C53"/>
    <w:rsid w:val="00C55A81"/>
    <w:rsid w:val="00C56DE6"/>
    <w:rsid w:val="00C57360"/>
    <w:rsid w:val="00C5740A"/>
    <w:rsid w:val="00C57756"/>
    <w:rsid w:val="00C579F6"/>
    <w:rsid w:val="00C604F4"/>
    <w:rsid w:val="00C61300"/>
    <w:rsid w:val="00C620A7"/>
    <w:rsid w:val="00C62E57"/>
    <w:rsid w:val="00C64321"/>
    <w:rsid w:val="00C64886"/>
    <w:rsid w:val="00C64DBC"/>
    <w:rsid w:val="00C64DF1"/>
    <w:rsid w:val="00C65338"/>
    <w:rsid w:val="00C65415"/>
    <w:rsid w:val="00C6559C"/>
    <w:rsid w:val="00C65DBA"/>
    <w:rsid w:val="00C66034"/>
    <w:rsid w:val="00C66BA6"/>
    <w:rsid w:val="00C66C89"/>
    <w:rsid w:val="00C67C5C"/>
    <w:rsid w:val="00C67FAF"/>
    <w:rsid w:val="00C70BD9"/>
    <w:rsid w:val="00C71027"/>
    <w:rsid w:val="00C71E05"/>
    <w:rsid w:val="00C72466"/>
    <w:rsid w:val="00C729A0"/>
    <w:rsid w:val="00C72E79"/>
    <w:rsid w:val="00C73105"/>
    <w:rsid w:val="00C7388D"/>
    <w:rsid w:val="00C73BEE"/>
    <w:rsid w:val="00C740FF"/>
    <w:rsid w:val="00C7417A"/>
    <w:rsid w:val="00C7474C"/>
    <w:rsid w:val="00C75099"/>
    <w:rsid w:val="00C7638D"/>
    <w:rsid w:val="00C77422"/>
    <w:rsid w:val="00C774DC"/>
    <w:rsid w:val="00C77574"/>
    <w:rsid w:val="00C77826"/>
    <w:rsid w:val="00C779BF"/>
    <w:rsid w:val="00C8073C"/>
    <w:rsid w:val="00C80868"/>
    <w:rsid w:val="00C80887"/>
    <w:rsid w:val="00C80C35"/>
    <w:rsid w:val="00C8294D"/>
    <w:rsid w:val="00C82E4A"/>
    <w:rsid w:val="00C83790"/>
    <w:rsid w:val="00C83E14"/>
    <w:rsid w:val="00C84254"/>
    <w:rsid w:val="00C8470C"/>
    <w:rsid w:val="00C84894"/>
    <w:rsid w:val="00C849AF"/>
    <w:rsid w:val="00C84BD9"/>
    <w:rsid w:val="00C8528A"/>
    <w:rsid w:val="00C857EF"/>
    <w:rsid w:val="00C862E8"/>
    <w:rsid w:val="00C8656C"/>
    <w:rsid w:val="00C870D0"/>
    <w:rsid w:val="00C87534"/>
    <w:rsid w:val="00C87DB6"/>
    <w:rsid w:val="00C9045E"/>
    <w:rsid w:val="00C9056C"/>
    <w:rsid w:val="00C907F2"/>
    <w:rsid w:val="00C912CD"/>
    <w:rsid w:val="00C91532"/>
    <w:rsid w:val="00C919D4"/>
    <w:rsid w:val="00C91E62"/>
    <w:rsid w:val="00C9207A"/>
    <w:rsid w:val="00C92D67"/>
    <w:rsid w:val="00C92E45"/>
    <w:rsid w:val="00C93AA9"/>
    <w:rsid w:val="00C93E8E"/>
    <w:rsid w:val="00C94C39"/>
    <w:rsid w:val="00C94DE5"/>
    <w:rsid w:val="00C95061"/>
    <w:rsid w:val="00C969EA"/>
    <w:rsid w:val="00C97737"/>
    <w:rsid w:val="00C97818"/>
    <w:rsid w:val="00CA0221"/>
    <w:rsid w:val="00CA028B"/>
    <w:rsid w:val="00CA049B"/>
    <w:rsid w:val="00CA12ED"/>
    <w:rsid w:val="00CA1393"/>
    <w:rsid w:val="00CA15D5"/>
    <w:rsid w:val="00CA1A4C"/>
    <w:rsid w:val="00CA2630"/>
    <w:rsid w:val="00CA2FF9"/>
    <w:rsid w:val="00CA2FFC"/>
    <w:rsid w:val="00CA37A9"/>
    <w:rsid w:val="00CA4E4B"/>
    <w:rsid w:val="00CA517E"/>
    <w:rsid w:val="00CA525C"/>
    <w:rsid w:val="00CA592C"/>
    <w:rsid w:val="00CA5D32"/>
    <w:rsid w:val="00CA5DCA"/>
    <w:rsid w:val="00CA63D6"/>
    <w:rsid w:val="00CA78D0"/>
    <w:rsid w:val="00CA7DBA"/>
    <w:rsid w:val="00CB029A"/>
    <w:rsid w:val="00CB0437"/>
    <w:rsid w:val="00CB04D3"/>
    <w:rsid w:val="00CB04EF"/>
    <w:rsid w:val="00CB113C"/>
    <w:rsid w:val="00CB13A7"/>
    <w:rsid w:val="00CB1489"/>
    <w:rsid w:val="00CB1C38"/>
    <w:rsid w:val="00CB2AA9"/>
    <w:rsid w:val="00CB3781"/>
    <w:rsid w:val="00CB4272"/>
    <w:rsid w:val="00CB45DD"/>
    <w:rsid w:val="00CB468E"/>
    <w:rsid w:val="00CB4B45"/>
    <w:rsid w:val="00CB572F"/>
    <w:rsid w:val="00CB5BED"/>
    <w:rsid w:val="00CB74FB"/>
    <w:rsid w:val="00CC001A"/>
    <w:rsid w:val="00CC09E5"/>
    <w:rsid w:val="00CC1486"/>
    <w:rsid w:val="00CC15AC"/>
    <w:rsid w:val="00CC2134"/>
    <w:rsid w:val="00CC22A5"/>
    <w:rsid w:val="00CC2920"/>
    <w:rsid w:val="00CC29DA"/>
    <w:rsid w:val="00CC2B11"/>
    <w:rsid w:val="00CC2DBE"/>
    <w:rsid w:val="00CC309E"/>
    <w:rsid w:val="00CC3191"/>
    <w:rsid w:val="00CC325F"/>
    <w:rsid w:val="00CC33A7"/>
    <w:rsid w:val="00CC3A60"/>
    <w:rsid w:val="00CC3CD2"/>
    <w:rsid w:val="00CC3E95"/>
    <w:rsid w:val="00CC40AD"/>
    <w:rsid w:val="00CC41B6"/>
    <w:rsid w:val="00CC45B3"/>
    <w:rsid w:val="00CC5AF4"/>
    <w:rsid w:val="00CC6F60"/>
    <w:rsid w:val="00CC716E"/>
    <w:rsid w:val="00CC7916"/>
    <w:rsid w:val="00CC7B7B"/>
    <w:rsid w:val="00CD11F7"/>
    <w:rsid w:val="00CD12F5"/>
    <w:rsid w:val="00CD1394"/>
    <w:rsid w:val="00CD1794"/>
    <w:rsid w:val="00CD23F9"/>
    <w:rsid w:val="00CD288A"/>
    <w:rsid w:val="00CD3411"/>
    <w:rsid w:val="00CD3594"/>
    <w:rsid w:val="00CD4BA8"/>
    <w:rsid w:val="00CD550F"/>
    <w:rsid w:val="00CD56E3"/>
    <w:rsid w:val="00CD66CE"/>
    <w:rsid w:val="00CD6D76"/>
    <w:rsid w:val="00CD76D5"/>
    <w:rsid w:val="00CD779A"/>
    <w:rsid w:val="00CD7A50"/>
    <w:rsid w:val="00CD7B44"/>
    <w:rsid w:val="00CE0162"/>
    <w:rsid w:val="00CE1B9B"/>
    <w:rsid w:val="00CE229C"/>
    <w:rsid w:val="00CE2ECA"/>
    <w:rsid w:val="00CE2F17"/>
    <w:rsid w:val="00CE3635"/>
    <w:rsid w:val="00CE37D3"/>
    <w:rsid w:val="00CE3C5D"/>
    <w:rsid w:val="00CE524C"/>
    <w:rsid w:val="00CE56DB"/>
    <w:rsid w:val="00CE577E"/>
    <w:rsid w:val="00CE5BBA"/>
    <w:rsid w:val="00CE60E0"/>
    <w:rsid w:val="00CE7418"/>
    <w:rsid w:val="00CF0629"/>
    <w:rsid w:val="00CF0FAB"/>
    <w:rsid w:val="00CF1198"/>
    <w:rsid w:val="00CF12BC"/>
    <w:rsid w:val="00CF1679"/>
    <w:rsid w:val="00CF2A97"/>
    <w:rsid w:val="00CF2F1A"/>
    <w:rsid w:val="00CF3760"/>
    <w:rsid w:val="00CF386A"/>
    <w:rsid w:val="00CF39D4"/>
    <w:rsid w:val="00CF3DF3"/>
    <w:rsid w:val="00CF40C5"/>
    <w:rsid w:val="00CF42A0"/>
    <w:rsid w:val="00CF43F6"/>
    <w:rsid w:val="00CF4DCD"/>
    <w:rsid w:val="00CF575B"/>
    <w:rsid w:val="00CF5A56"/>
    <w:rsid w:val="00CF666D"/>
    <w:rsid w:val="00CF6807"/>
    <w:rsid w:val="00CF6B0B"/>
    <w:rsid w:val="00CF764F"/>
    <w:rsid w:val="00CF7798"/>
    <w:rsid w:val="00CF79EB"/>
    <w:rsid w:val="00CF7CFF"/>
    <w:rsid w:val="00D003B8"/>
    <w:rsid w:val="00D0047F"/>
    <w:rsid w:val="00D00625"/>
    <w:rsid w:val="00D010E0"/>
    <w:rsid w:val="00D01472"/>
    <w:rsid w:val="00D01F26"/>
    <w:rsid w:val="00D02063"/>
    <w:rsid w:val="00D029ED"/>
    <w:rsid w:val="00D02E05"/>
    <w:rsid w:val="00D033F4"/>
    <w:rsid w:val="00D03788"/>
    <w:rsid w:val="00D03B2B"/>
    <w:rsid w:val="00D03C6B"/>
    <w:rsid w:val="00D04FA9"/>
    <w:rsid w:val="00D05250"/>
    <w:rsid w:val="00D05EC9"/>
    <w:rsid w:val="00D1069E"/>
    <w:rsid w:val="00D11687"/>
    <w:rsid w:val="00D1183E"/>
    <w:rsid w:val="00D11A8F"/>
    <w:rsid w:val="00D1245E"/>
    <w:rsid w:val="00D124B1"/>
    <w:rsid w:val="00D129A4"/>
    <w:rsid w:val="00D12B19"/>
    <w:rsid w:val="00D13068"/>
    <w:rsid w:val="00D139D0"/>
    <w:rsid w:val="00D14187"/>
    <w:rsid w:val="00D14FA5"/>
    <w:rsid w:val="00D158ED"/>
    <w:rsid w:val="00D15CC3"/>
    <w:rsid w:val="00D16A3B"/>
    <w:rsid w:val="00D16F44"/>
    <w:rsid w:val="00D17439"/>
    <w:rsid w:val="00D17C21"/>
    <w:rsid w:val="00D17D14"/>
    <w:rsid w:val="00D17FB1"/>
    <w:rsid w:val="00D2068E"/>
    <w:rsid w:val="00D20C2E"/>
    <w:rsid w:val="00D212AE"/>
    <w:rsid w:val="00D21A5E"/>
    <w:rsid w:val="00D21B85"/>
    <w:rsid w:val="00D21E0A"/>
    <w:rsid w:val="00D220BD"/>
    <w:rsid w:val="00D22FDD"/>
    <w:rsid w:val="00D22FFE"/>
    <w:rsid w:val="00D230CC"/>
    <w:rsid w:val="00D2315F"/>
    <w:rsid w:val="00D237DD"/>
    <w:rsid w:val="00D23975"/>
    <w:rsid w:val="00D24216"/>
    <w:rsid w:val="00D245E2"/>
    <w:rsid w:val="00D2477A"/>
    <w:rsid w:val="00D24EFB"/>
    <w:rsid w:val="00D25010"/>
    <w:rsid w:val="00D25572"/>
    <w:rsid w:val="00D26158"/>
    <w:rsid w:val="00D2637E"/>
    <w:rsid w:val="00D266DF"/>
    <w:rsid w:val="00D26945"/>
    <w:rsid w:val="00D270D4"/>
    <w:rsid w:val="00D276E9"/>
    <w:rsid w:val="00D27896"/>
    <w:rsid w:val="00D27B37"/>
    <w:rsid w:val="00D3081D"/>
    <w:rsid w:val="00D3146F"/>
    <w:rsid w:val="00D31882"/>
    <w:rsid w:val="00D31D07"/>
    <w:rsid w:val="00D33104"/>
    <w:rsid w:val="00D33168"/>
    <w:rsid w:val="00D334C5"/>
    <w:rsid w:val="00D3382F"/>
    <w:rsid w:val="00D3383B"/>
    <w:rsid w:val="00D341C7"/>
    <w:rsid w:val="00D3485D"/>
    <w:rsid w:val="00D34E98"/>
    <w:rsid w:val="00D35461"/>
    <w:rsid w:val="00D35D60"/>
    <w:rsid w:val="00D36713"/>
    <w:rsid w:val="00D36D44"/>
    <w:rsid w:val="00D3738A"/>
    <w:rsid w:val="00D37748"/>
    <w:rsid w:val="00D37913"/>
    <w:rsid w:val="00D40233"/>
    <w:rsid w:val="00D40918"/>
    <w:rsid w:val="00D41795"/>
    <w:rsid w:val="00D417F2"/>
    <w:rsid w:val="00D41DF5"/>
    <w:rsid w:val="00D42407"/>
    <w:rsid w:val="00D42C1E"/>
    <w:rsid w:val="00D4343C"/>
    <w:rsid w:val="00D43BB9"/>
    <w:rsid w:val="00D440E4"/>
    <w:rsid w:val="00D449C2"/>
    <w:rsid w:val="00D4513F"/>
    <w:rsid w:val="00D452AC"/>
    <w:rsid w:val="00D45DBE"/>
    <w:rsid w:val="00D45F7A"/>
    <w:rsid w:val="00D46053"/>
    <w:rsid w:val="00D4610B"/>
    <w:rsid w:val="00D466B9"/>
    <w:rsid w:val="00D466F5"/>
    <w:rsid w:val="00D46C68"/>
    <w:rsid w:val="00D47239"/>
    <w:rsid w:val="00D476F8"/>
    <w:rsid w:val="00D47D2F"/>
    <w:rsid w:val="00D50058"/>
    <w:rsid w:val="00D504DC"/>
    <w:rsid w:val="00D5065D"/>
    <w:rsid w:val="00D5071A"/>
    <w:rsid w:val="00D50913"/>
    <w:rsid w:val="00D50D4B"/>
    <w:rsid w:val="00D5177D"/>
    <w:rsid w:val="00D51A9A"/>
    <w:rsid w:val="00D53621"/>
    <w:rsid w:val="00D536C0"/>
    <w:rsid w:val="00D53C0E"/>
    <w:rsid w:val="00D53DB9"/>
    <w:rsid w:val="00D5466C"/>
    <w:rsid w:val="00D5469E"/>
    <w:rsid w:val="00D55328"/>
    <w:rsid w:val="00D559B9"/>
    <w:rsid w:val="00D55F66"/>
    <w:rsid w:val="00D564FC"/>
    <w:rsid w:val="00D5656A"/>
    <w:rsid w:val="00D56828"/>
    <w:rsid w:val="00D56B8C"/>
    <w:rsid w:val="00D56DB3"/>
    <w:rsid w:val="00D56FAE"/>
    <w:rsid w:val="00D571D1"/>
    <w:rsid w:val="00D5783B"/>
    <w:rsid w:val="00D57C39"/>
    <w:rsid w:val="00D60BFE"/>
    <w:rsid w:val="00D60DB6"/>
    <w:rsid w:val="00D60DE7"/>
    <w:rsid w:val="00D616C9"/>
    <w:rsid w:val="00D61A1F"/>
    <w:rsid w:val="00D61B1B"/>
    <w:rsid w:val="00D61D0E"/>
    <w:rsid w:val="00D62669"/>
    <w:rsid w:val="00D63B0E"/>
    <w:rsid w:val="00D63FE2"/>
    <w:rsid w:val="00D6440E"/>
    <w:rsid w:val="00D656DB"/>
    <w:rsid w:val="00D658E5"/>
    <w:rsid w:val="00D65BB3"/>
    <w:rsid w:val="00D663C9"/>
    <w:rsid w:val="00D67314"/>
    <w:rsid w:val="00D67E13"/>
    <w:rsid w:val="00D70047"/>
    <w:rsid w:val="00D702DF"/>
    <w:rsid w:val="00D70CE3"/>
    <w:rsid w:val="00D70E89"/>
    <w:rsid w:val="00D7168A"/>
    <w:rsid w:val="00D723BC"/>
    <w:rsid w:val="00D725B6"/>
    <w:rsid w:val="00D7279A"/>
    <w:rsid w:val="00D7288B"/>
    <w:rsid w:val="00D72C93"/>
    <w:rsid w:val="00D72F20"/>
    <w:rsid w:val="00D72FF1"/>
    <w:rsid w:val="00D7341E"/>
    <w:rsid w:val="00D736CC"/>
    <w:rsid w:val="00D73835"/>
    <w:rsid w:val="00D768D7"/>
    <w:rsid w:val="00D76C80"/>
    <w:rsid w:val="00D77863"/>
    <w:rsid w:val="00D7795A"/>
    <w:rsid w:val="00D8054E"/>
    <w:rsid w:val="00D82137"/>
    <w:rsid w:val="00D82932"/>
    <w:rsid w:val="00D834B4"/>
    <w:rsid w:val="00D83531"/>
    <w:rsid w:val="00D83664"/>
    <w:rsid w:val="00D839A9"/>
    <w:rsid w:val="00D83D9B"/>
    <w:rsid w:val="00D84D16"/>
    <w:rsid w:val="00D8570B"/>
    <w:rsid w:val="00D85766"/>
    <w:rsid w:val="00D87911"/>
    <w:rsid w:val="00D87ABB"/>
    <w:rsid w:val="00D91052"/>
    <w:rsid w:val="00D915DE"/>
    <w:rsid w:val="00D918A0"/>
    <w:rsid w:val="00D91ADD"/>
    <w:rsid w:val="00D91DE6"/>
    <w:rsid w:val="00D9209E"/>
    <w:rsid w:val="00D92E20"/>
    <w:rsid w:val="00D92EC3"/>
    <w:rsid w:val="00D930AD"/>
    <w:rsid w:val="00D93145"/>
    <w:rsid w:val="00D938CB"/>
    <w:rsid w:val="00D93EA6"/>
    <w:rsid w:val="00D942D3"/>
    <w:rsid w:val="00D94CFF"/>
    <w:rsid w:val="00D951E8"/>
    <w:rsid w:val="00D95AA3"/>
    <w:rsid w:val="00D96182"/>
    <w:rsid w:val="00D972FB"/>
    <w:rsid w:val="00D97A2F"/>
    <w:rsid w:val="00D97D8A"/>
    <w:rsid w:val="00DA101D"/>
    <w:rsid w:val="00DA135B"/>
    <w:rsid w:val="00DA1547"/>
    <w:rsid w:val="00DA1FB6"/>
    <w:rsid w:val="00DA2128"/>
    <w:rsid w:val="00DA224C"/>
    <w:rsid w:val="00DA27D5"/>
    <w:rsid w:val="00DA288A"/>
    <w:rsid w:val="00DA33BA"/>
    <w:rsid w:val="00DA3436"/>
    <w:rsid w:val="00DA35AF"/>
    <w:rsid w:val="00DA3D57"/>
    <w:rsid w:val="00DA4248"/>
    <w:rsid w:val="00DA4A08"/>
    <w:rsid w:val="00DA626B"/>
    <w:rsid w:val="00DA62EB"/>
    <w:rsid w:val="00DA6AF1"/>
    <w:rsid w:val="00DA7A6B"/>
    <w:rsid w:val="00DA7BEB"/>
    <w:rsid w:val="00DA7D31"/>
    <w:rsid w:val="00DB03B9"/>
    <w:rsid w:val="00DB0ACF"/>
    <w:rsid w:val="00DB1836"/>
    <w:rsid w:val="00DB21D4"/>
    <w:rsid w:val="00DB21F4"/>
    <w:rsid w:val="00DB2F43"/>
    <w:rsid w:val="00DB3351"/>
    <w:rsid w:val="00DB3B0A"/>
    <w:rsid w:val="00DB3BC5"/>
    <w:rsid w:val="00DB3E86"/>
    <w:rsid w:val="00DB4D26"/>
    <w:rsid w:val="00DB5921"/>
    <w:rsid w:val="00DB66A4"/>
    <w:rsid w:val="00DB732F"/>
    <w:rsid w:val="00DB7863"/>
    <w:rsid w:val="00DC024B"/>
    <w:rsid w:val="00DC02BC"/>
    <w:rsid w:val="00DC23CB"/>
    <w:rsid w:val="00DC299A"/>
    <w:rsid w:val="00DC30D6"/>
    <w:rsid w:val="00DC3125"/>
    <w:rsid w:val="00DC3233"/>
    <w:rsid w:val="00DC3346"/>
    <w:rsid w:val="00DC3387"/>
    <w:rsid w:val="00DC4998"/>
    <w:rsid w:val="00DC509F"/>
    <w:rsid w:val="00DC5E92"/>
    <w:rsid w:val="00DC7278"/>
    <w:rsid w:val="00DD0ADC"/>
    <w:rsid w:val="00DD1715"/>
    <w:rsid w:val="00DD1987"/>
    <w:rsid w:val="00DD278E"/>
    <w:rsid w:val="00DD27B6"/>
    <w:rsid w:val="00DD3042"/>
    <w:rsid w:val="00DD3C3C"/>
    <w:rsid w:val="00DD3CF5"/>
    <w:rsid w:val="00DD4680"/>
    <w:rsid w:val="00DD4AC1"/>
    <w:rsid w:val="00DD4DFF"/>
    <w:rsid w:val="00DD5114"/>
    <w:rsid w:val="00DD5365"/>
    <w:rsid w:val="00DD549E"/>
    <w:rsid w:val="00DD5A0D"/>
    <w:rsid w:val="00DD5BF4"/>
    <w:rsid w:val="00DD5C41"/>
    <w:rsid w:val="00DD6422"/>
    <w:rsid w:val="00DD685D"/>
    <w:rsid w:val="00DD6902"/>
    <w:rsid w:val="00DD7D28"/>
    <w:rsid w:val="00DE05B5"/>
    <w:rsid w:val="00DE0F66"/>
    <w:rsid w:val="00DE1C06"/>
    <w:rsid w:val="00DE232E"/>
    <w:rsid w:val="00DE3BDD"/>
    <w:rsid w:val="00DE4023"/>
    <w:rsid w:val="00DE4534"/>
    <w:rsid w:val="00DE478C"/>
    <w:rsid w:val="00DE4CD2"/>
    <w:rsid w:val="00DE55E9"/>
    <w:rsid w:val="00DE59EF"/>
    <w:rsid w:val="00DE5B99"/>
    <w:rsid w:val="00DE5CA0"/>
    <w:rsid w:val="00DE6881"/>
    <w:rsid w:val="00DE68BC"/>
    <w:rsid w:val="00DE72AC"/>
    <w:rsid w:val="00DE7CC2"/>
    <w:rsid w:val="00DF094B"/>
    <w:rsid w:val="00DF0F42"/>
    <w:rsid w:val="00DF15A7"/>
    <w:rsid w:val="00DF1743"/>
    <w:rsid w:val="00DF1754"/>
    <w:rsid w:val="00DF18D1"/>
    <w:rsid w:val="00DF1C4D"/>
    <w:rsid w:val="00DF1F1E"/>
    <w:rsid w:val="00DF2083"/>
    <w:rsid w:val="00DF20FC"/>
    <w:rsid w:val="00DF285E"/>
    <w:rsid w:val="00DF29A5"/>
    <w:rsid w:val="00DF32AD"/>
    <w:rsid w:val="00DF39A5"/>
    <w:rsid w:val="00DF46C3"/>
    <w:rsid w:val="00DF48AC"/>
    <w:rsid w:val="00DF4A7E"/>
    <w:rsid w:val="00DF4BD3"/>
    <w:rsid w:val="00DF591D"/>
    <w:rsid w:val="00DF6E07"/>
    <w:rsid w:val="00DF714E"/>
    <w:rsid w:val="00DF71AF"/>
    <w:rsid w:val="00DF7FAA"/>
    <w:rsid w:val="00E00771"/>
    <w:rsid w:val="00E0093C"/>
    <w:rsid w:val="00E00B07"/>
    <w:rsid w:val="00E0116F"/>
    <w:rsid w:val="00E013A9"/>
    <w:rsid w:val="00E019E9"/>
    <w:rsid w:val="00E020A3"/>
    <w:rsid w:val="00E024A1"/>
    <w:rsid w:val="00E02F4E"/>
    <w:rsid w:val="00E03216"/>
    <w:rsid w:val="00E034B1"/>
    <w:rsid w:val="00E03893"/>
    <w:rsid w:val="00E03AAA"/>
    <w:rsid w:val="00E03E3A"/>
    <w:rsid w:val="00E04125"/>
    <w:rsid w:val="00E04402"/>
    <w:rsid w:val="00E04536"/>
    <w:rsid w:val="00E04837"/>
    <w:rsid w:val="00E04DAA"/>
    <w:rsid w:val="00E0522E"/>
    <w:rsid w:val="00E0595C"/>
    <w:rsid w:val="00E05DCF"/>
    <w:rsid w:val="00E068BC"/>
    <w:rsid w:val="00E07549"/>
    <w:rsid w:val="00E07642"/>
    <w:rsid w:val="00E10817"/>
    <w:rsid w:val="00E10DEA"/>
    <w:rsid w:val="00E11085"/>
    <w:rsid w:val="00E11E7C"/>
    <w:rsid w:val="00E1269B"/>
    <w:rsid w:val="00E1367B"/>
    <w:rsid w:val="00E13AA6"/>
    <w:rsid w:val="00E14503"/>
    <w:rsid w:val="00E14AA3"/>
    <w:rsid w:val="00E14DBC"/>
    <w:rsid w:val="00E1523A"/>
    <w:rsid w:val="00E1534A"/>
    <w:rsid w:val="00E15885"/>
    <w:rsid w:val="00E15B0B"/>
    <w:rsid w:val="00E15C8D"/>
    <w:rsid w:val="00E15DD5"/>
    <w:rsid w:val="00E16F93"/>
    <w:rsid w:val="00E179A9"/>
    <w:rsid w:val="00E20453"/>
    <w:rsid w:val="00E20857"/>
    <w:rsid w:val="00E20AC0"/>
    <w:rsid w:val="00E20C80"/>
    <w:rsid w:val="00E20F53"/>
    <w:rsid w:val="00E22ABD"/>
    <w:rsid w:val="00E22C39"/>
    <w:rsid w:val="00E231FC"/>
    <w:rsid w:val="00E23878"/>
    <w:rsid w:val="00E23B49"/>
    <w:rsid w:val="00E240C5"/>
    <w:rsid w:val="00E24212"/>
    <w:rsid w:val="00E245DC"/>
    <w:rsid w:val="00E24AB2"/>
    <w:rsid w:val="00E25BC1"/>
    <w:rsid w:val="00E25DC1"/>
    <w:rsid w:val="00E25E59"/>
    <w:rsid w:val="00E25ECD"/>
    <w:rsid w:val="00E27919"/>
    <w:rsid w:val="00E27941"/>
    <w:rsid w:val="00E27A77"/>
    <w:rsid w:val="00E3013F"/>
    <w:rsid w:val="00E30196"/>
    <w:rsid w:val="00E30521"/>
    <w:rsid w:val="00E30547"/>
    <w:rsid w:val="00E30875"/>
    <w:rsid w:val="00E31C23"/>
    <w:rsid w:val="00E31D00"/>
    <w:rsid w:val="00E31D01"/>
    <w:rsid w:val="00E32271"/>
    <w:rsid w:val="00E323B2"/>
    <w:rsid w:val="00E32436"/>
    <w:rsid w:val="00E3270E"/>
    <w:rsid w:val="00E327EC"/>
    <w:rsid w:val="00E33529"/>
    <w:rsid w:val="00E34885"/>
    <w:rsid w:val="00E34F18"/>
    <w:rsid w:val="00E35129"/>
    <w:rsid w:val="00E35971"/>
    <w:rsid w:val="00E35A23"/>
    <w:rsid w:val="00E35C94"/>
    <w:rsid w:val="00E35CD5"/>
    <w:rsid w:val="00E36C46"/>
    <w:rsid w:val="00E41A7F"/>
    <w:rsid w:val="00E425E3"/>
    <w:rsid w:val="00E427BE"/>
    <w:rsid w:val="00E42CBB"/>
    <w:rsid w:val="00E4314F"/>
    <w:rsid w:val="00E43235"/>
    <w:rsid w:val="00E4334B"/>
    <w:rsid w:val="00E43605"/>
    <w:rsid w:val="00E43782"/>
    <w:rsid w:val="00E4388B"/>
    <w:rsid w:val="00E440BA"/>
    <w:rsid w:val="00E4412C"/>
    <w:rsid w:val="00E44CFF"/>
    <w:rsid w:val="00E45F67"/>
    <w:rsid w:val="00E504F6"/>
    <w:rsid w:val="00E509DF"/>
    <w:rsid w:val="00E50DCC"/>
    <w:rsid w:val="00E513E0"/>
    <w:rsid w:val="00E515FA"/>
    <w:rsid w:val="00E5168D"/>
    <w:rsid w:val="00E51EC4"/>
    <w:rsid w:val="00E5229B"/>
    <w:rsid w:val="00E52311"/>
    <w:rsid w:val="00E52646"/>
    <w:rsid w:val="00E52AB8"/>
    <w:rsid w:val="00E531BA"/>
    <w:rsid w:val="00E533E1"/>
    <w:rsid w:val="00E5387B"/>
    <w:rsid w:val="00E5426B"/>
    <w:rsid w:val="00E54386"/>
    <w:rsid w:val="00E54791"/>
    <w:rsid w:val="00E55838"/>
    <w:rsid w:val="00E55B88"/>
    <w:rsid w:val="00E55FC8"/>
    <w:rsid w:val="00E56F82"/>
    <w:rsid w:val="00E57144"/>
    <w:rsid w:val="00E57268"/>
    <w:rsid w:val="00E578F1"/>
    <w:rsid w:val="00E57A21"/>
    <w:rsid w:val="00E57F81"/>
    <w:rsid w:val="00E60FF2"/>
    <w:rsid w:val="00E62183"/>
    <w:rsid w:val="00E624FA"/>
    <w:rsid w:val="00E62F48"/>
    <w:rsid w:val="00E630A2"/>
    <w:rsid w:val="00E63A1F"/>
    <w:rsid w:val="00E63D8A"/>
    <w:rsid w:val="00E63E74"/>
    <w:rsid w:val="00E63F70"/>
    <w:rsid w:val="00E649D1"/>
    <w:rsid w:val="00E64C97"/>
    <w:rsid w:val="00E64E2C"/>
    <w:rsid w:val="00E659D8"/>
    <w:rsid w:val="00E65FF2"/>
    <w:rsid w:val="00E6602F"/>
    <w:rsid w:val="00E66149"/>
    <w:rsid w:val="00E66472"/>
    <w:rsid w:val="00E66598"/>
    <w:rsid w:val="00E666A1"/>
    <w:rsid w:val="00E66E21"/>
    <w:rsid w:val="00E67157"/>
    <w:rsid w:val="00E67846"/>
    <w:rsid w:val="00E70292"/>
    <w:rsid w:val="00E71140"/>
    <w:rsid w:val="00E71991"/>
    <w:rsid w:val="00E719A1"/>
    <w:rsid w:val="00E72011"/>
    <w:rsid w:val="00E72F47"/>
    <w:rsid w:val="00E72F86"/>
    <w:rsid w:val="00E738FD"/>
    <w:rsid w:val="00E73ACF"/>
    <w:rsid w:val="00E74751"/>
    <w:rsid w:val="00E747D7"/>
    <w:rsid w:val="00E74FB5"/>
    <w:rsid w:val="00E75FEE"/>
    <w:rsid w:val="00E76549"/>
    <w:rsid w:val="00E76AA7"/>
    <w:rsid w:val="00E77581"/>
    <w:rsid w:val="00E77954"/>
    <w:rsid w:val="00E80016"/>
    <w:rsid w:val="00E802E5"/>
    <w:rsid w:val="00E806CE"/>
    <w:rsid w:val="00E80B11"/>
    <w:rsid w:val="00E81046"/>
    <w:rsid w:val="00E8148A"/>
    <w:rsid w:val="00E8205A"/>
    <w:rsid w:val="00E8277C"/>
    <w:rsid w:val="00E8329B"/>
    <w:rsid w:val="00E83411"/>
    <w:rsid w:val="00E83CD5"/>
    <w:rsid w:val="00E83E1E"/>
    <w:rsid w:val="00E83ED2"/>
    <w:rsid w:val="00E843A3"/>
    <w:rsid w:val="00E846A5"/>
    <w:rsid w:val="00E8562D"/>
    <w:rsid w:val="00E85882"/>
    <w:rsid w:val="00E85D79"/>
    <w:rsid w:val="00E85F17"/>
    <w:rsid w:val="00E8668E"/>
    <w:rsid w:val="00E86765"/>
    <w:rsid w:val="00E86788"/>
    <w:rsid w:val="00E902FC"/>
    <w:rsid w:val="00E90371"/>
    <w:rsid w:val="00E9060E"/>
    <w:rsid w:val="00E907A2"/>
    <w:rsid w:val="00E917E5"/>
    <w:rsid w:val="00E91BE8"/>
    <w:rsid w:val="00E91F23"/>
    <w:rsid w:val="00E920AC"/>
    <w:rsid w:val="00E922F5"/>
    <w:rsid w:val="00E924D2"/>
    <w:rsid w:val="00E925FC"/>
    <w:rsid w:val="00E93538"/>
    <w:rsid w:val="00E93A1B"/>
    <w:rsid w:val="00E93F44"/>
    <w:rsid w:val="00E944C0"/>
    <w:rsid w:val="00E94FB9"/>
    <w:rsid w:val="00E95182"/>
    <w:rsid w:val="00E95651"/>
    <w:rsid w:val="00E9577B"/>
    <w:rsid w:val="00E958B6"/>
    <w:rsid w:val="00E9653F"/>
    <w:rsid w:val="00E96971"/>
    <w:rsid w:val="00E96F4A"/>
    <w:rsid w:val="00E976A8"/>
    <w:rsid w:val="00EA00E5"/>
    <w:rsid w:val="00EA0A72"/>
    <w:rsid w:val="00EA1007"/>
    <w:rsid w:val="00EA113B"/>
    <w:rsid w:val="00EA1325"/>
    <w:rsid w:val="00EA1A94"/>
    <w:rsid w:val="00EA2A02"/>
    <w:rsid w:val="00EA31D2"/>
    <w:rsid w:val="00EA35BC"/>
    <w:rsid w:val="00EA3DB8"/>
    <w:rsid w:val="00EA4109"/>
    <w:rsid w:val="00EA43F1"/>
    <w:rsid w:val="00EA4BDA"/>
    <w:rsid w:val="00EA4D49"/>
    <w:rsid w:val="00EA5402"/>
    <w:rsid w:val="00EA5659"/>
    <w:rsid w:val="00EA5803"/>
    <w:rsid w:val="00EA5A1F"/>
    <w:rsid w:val="00EA5CE1"/>
    <w:rsid w:val="00EA64A9"/>
    <w:rsid w:val="00EA6E98"/>
    <w:rsid w:val="00EA7269"/>
    <w:rsid w:val="00EA741C"/>
    <w:rsid w:val="00EA77D9"/>
    <w:rsid w:val="00EA799A"/>
    <w:rsid w:val="00EA7F75"/>
    <w:rsid w:val="00EB0587"/>
    <w:rsid w:val="00EB088B"/>
    <w:rsid w:val="00EB09C2"/>
    <w:rsid w:val="00EB1A0E"/>
    <w:rsid w:val="00EB1AE3"/>
    <w:rsid w:val="00EB1DEC"/>
    <w:rsid w:val="00EB2517"/>
    <w:rsid w:val="00EB2F0A"/>
    <w:rsid w:val="00EB3BE8"/>
    <w:rsid w:val="00EB4420"/>
    <w:rsid w:val="00EB49FC"/>
    <w:rsid w:val="00EB4C14"/>
    <w:rsid w:val="00EB4C97"/>
    <w:rsid w:val="00EB51EA"/>
    <w:rsid w:val="00EB5775"/>
    <w:rsid w:val="00EB5983"/>
    <w:rsid w:val="00EB6491"/>
    <w:rsid w:val="00EB6685"/>
    <w:rsid w:val="00EB6B7D"/>
    <w:rsid w:val="00EB6D0E"/>
    <w:rsid w:val="00EB7092"/>
    <w:rsid w:val="00EB70CC"/>
    <w:rsid w:val="00EB734A"/>
    <w:rsid w:val="00EB7440"/>
    <w:rsid w:val="00EB75FE"/>
    <w:rsid w:val="00EB7CCF"/>
    <w:rsid w:val="00EC01F0"/>
    <w:rsid w:val="00EC03E0"/>
    <w:rsid w:val="00EC0985"/>
    <w:rsid w:val="00EC155F"/>
    <w:rsid w:val="00EC25AB"/>
    <w:rsid w:val="00EC2D06"/>
    <w:rsid w:val="00EC3CF3"/>
    <w:rsid w:val="00EC48C1"/>
    <w:rsid w:val="00EC49DE"/>
    <w:rsid w:val="00EC4FC6"/>
    <w:rsid w:val="00EC4FDE"/>
    <w:rsid w:val="00EC576D"/>
    <w:rsid w:val="00EC5E07"/>
    <w:rsid w:val="00EC61A8"/>
    <w:rsid w:val="00EC68BD"/>
    <w:rsid w:val="00EC7C33"/>
    <w:rsid w:val="00EC7F26"/>
    <w:rsid w:val="00ED06D1"/>
    <w:rsid w:val="00ED0966"/>
    <w:rsid w:val="00ED150B"/>
    <w:rsid w:val="00ED1535"/>
    <w:rsid w:val="00ED15FC"/>
    <w:rsid w:val="00ED1603"/>
    <w:rsid w:val="00ED18A4"/>
    <w:rsid w:val="00ED1BBA"/>
    <w:rsid w:val="00ED1DBE"/>
    <w:rsid w:val="00ED25BD"/>
    <w:rsid w:val="00ED336F"/>
    <w:rsid w:val="00ED3B4F"/>
    <w:rsid w:val="00ED3E3C"/>
    <w:rsid w:val="00ED4111"/>
    <w:rsid w:val="00ED442C"/>
    <w:rsid w:val="00ED4C5A"/>
    <w:rsid w:val="00ED4F37"/>
    <w:rsid w:val="00ED52A4"/>
    <w:rsid w:val="00ED5A96"/>
    <w:rsid w:val="00ED6448"/>
    <w:rsid w:val="00ED7353"/>
    <w:rsid w:val="00ED7ED2"/>
    <w:rsid w:val="00EE0174"/>
    <w:rsid w:val="00EE0193"/>
    <w:rsid w:val="00EE0473"/>
    <w:rsid w:val="00EE04AF"/>
    <w:rsid w:val="00EE0A06"/>
    <w:rsid w:val="00EE0DDB"/>
    <w:rsid w:val="00EE1E5E"/>
    <w:rsid w:val="00EE2D9C"/>
    <w:rsid w:val="00EE2DE7"/>
    <w:rsid w:val="00EE2E50"/>
    <w:rsid w:val="00EE2F1E"/>
    <w:rsid w:val="00EE309E"/>
    <w:rsid w:val="00EE3489"/>
    <w:rsid w:val="00EE37FB"/>
    <w:rsid w:val="00EE3996"/>
    <w:rsid w:val="00EE40FB"/>
    <w:rsid w:val="00EE46A6"/>
    <w:rsid w:val="00EE4E75"/>
    <w:rsid w:val="00EE531F"/>
    <w:rsid w:val="00EE5972"/>
    <w:rsid w:val="00EE5D05"/>
    <w:rsid w:val="00EE60F5"/>
    <w:rsid w:val="00EE625A"/>
    <w:rsid w:val="00EE63FC"/>
    <w:rsid w:val="00EE69C0"/>
    <w:rsid w:val="00EE6B13"/>
    <w:rsid w:val="00EE72ED"/>
    <w:rsid w:val="00EE75F0"/>
    <w:rsid w:val="00EF0186"/>
    <w:rsid w:val="00EF0337"/>
    <w:rsid w:val="00EF03B7"/>
    <w:rsid w:val="00EF0418"/>
    <w:rsid w:val="00EF0E93"/>
    <w:rsid w:val="00EF1299"/>
    <w:rsid w:val="00EF1612"/>
    <w:rsid w:val="00EF1715"/>
    <w:rsid w:val="00EF18C3"/>
    <w:rsid w:val="00EF1DC4"/>
    <w:rsid w:val="00EF2799"/>
    <w:rsid w:val="00EF4154"/>
    <w:rsid w:val="00EF41BD"/>
    <w:rsid w:val="00EF434D"/>
    <w:rsid w:val="00EF48D8"/>
    <w:rsid w:val="00EF4A86"/>
    <w:rsid w:val="00EF5321"/>
    <w:rsid w:val="00EF58C4"/>
    <w:rsid w:val="00EF5947"/>
    <w:rsid w:val="00EF6715"/>
    <w:rsid w:val="00EF689A"/>
    <w:rsid w:val="00EF729F"/>
    <w:rsid w:val="00EF776A"/>
    <w:rsid w:val="00EF7942"/>
    <w:rsid w:val="00EF7B54"/>
    <w:rsid w:val="00EF7C56"/>
    <w:rsid w:val="00F00382"/>
    <w:rsid w:val="00F00575"/>
    <w:rsid w:val="00F00780"/>
    <w:rsid w:val="00F01380"/>
    <w:rsid w:val="00F013F2"/>
    <w:rsid w:val="00F01A23"/>
    <w:rsid w:val="00F03CD7"/>
    <w:rsid w:val="00F0405C"/>
    <w:rsid w:val="00F04150"/>
    <w:rsid w:val="00F04157"/>
    <w:rsid w:val="00F04159"/>
    <w:rsid w:val="00F04FBE"/>
    <w:rsid w:val="00F0500F"/>
    <w:rsid w:val="00F05019"/>
    <w:rsid w:val="00F05308"/>
    <w:rsid w:val="00F061F8"/>
    <w:rsid w:val="00F077B9"/>
    <w:rsid w:val="00F10517"/>
    <w:rsid w:val="00F10DFC"/>
    <w:rsid w:val="00F112C2"/>
    <w:rsid w:val="00F11E04"/>
    <w:rsid w:val="00F12673"/>
    <w:rsid w:val="00F12E0B"/>
    <w:rsid w:val="00F13C3C"/>
    <w:rsid w:val="00F146FE"/>
    <w:rsid w:val="00F152B7"/>
    <w:rsid w:val="00F15A4B"/>
    <w:rsid w:val="00F15CC8"/>
    <w:rsid w:val="00F162BF"/>
    <w:rsid w:val="00F16D0D"/>
    <w:rsid w:val="00F16EBB"/>
    <w:rsid w:val="00F201A3"/>
    <w:rsid w:val="00F2052F"/>
    <w:rsid w:val="00F2082E"/>
    <w:rsid w:val="00F2164A"/>
    <w:rsid w:val="00F2175D"/>
    <w:rsid w:val="00F22F32"/>
    <w:rsid w:val="00F239E0"/>
    <w:rsid w:val="00F24285"/>
    <w:rsid w:val="00F2445A"/>
    <w:rsid w:val="00F247E6"/>
    <w:rsid w:val="00F25E7D"/>
    <w:rsid w:val="00F2658C"/>
    <w:rsid w:val="00F26714"/>
    <w:rsid w:val="00F26E2E"/>
    <w:rsid w:val="00F2710F"/>
    <w:rsid w:val="00F27570"/>
    <w:rsid w:val="00F2758D"/>
    <w:rsid w:val="00F30107"/>
    <w:rsid w:val="00F302C6"/>
    <w:rsid w:val="00F3093C"/>
    <w:rsid w:val="00F309A7"/>
    <w:rsid w:val="00F30C48"/>
    <w:rsid w:val="00F30D24"/>
    <w:rsid w:val="00F3142C"/>
    <w:rsid w:val="00F31C95"/>
    <w:rsid w:val="00F326C9"/>
    <w:rsid w:val="00F32D00"/>
    <w:rsid w:val="00F3330C"/>
    <w:rsid w:val="00F3449B"/>
    <w:rsid w:val="00F349B1"/>
    <w:rsid w:val="00F34F20"/>
    <w:rsid w:val="00F3538C"/>
    <w:rsid w:val="00F356C4"/>
    <w:rsid w:val="00F35B0A"/>
    <w:rsid w:val="00F36025"/>
    <w:rsid w:val="00F37866"/>
    <w:rsid w:val="00F40057"/>
    <w:rsid w:val="00F403C0"/>
    <w:rsid w:val="00F4084A"/>
    <w:rsid w:val="00F41281"/>
    <w:rsid w:val="00F41AFD"/>
    <w:rsid w:val="00F41C3C"/>
    <w:rsid w:val="00F4225E"/>
    <w:rsid w:val="00F43BAF"/>
    <w:rsid w:val="00F43F68"/>
    <w:rsid w:val="00F4487A"/>
    <w:rsid w:val="00F44D0B"/>
    <w:rsid w:val="00F458FF"/>
    <w:rsid w:val="00F460AF"/>
    <w:rsid w:val="00F46116"/>
    <w:rsid w:val="00F47A9E"/>
    <w:rsid w:val="00F47C78"/>
    <w:rsid w:val="00F50576"/>
    <w:rsid w:val="00F505C3"/>
    <w:rsid w:val="00F5105B"/>
    <w:rsid w:val="00F51C9F"/>
    <w:rsid w:val="00F52B31"/>
    <w:rsid w:val="00F5309A"/>
    <w:rsid w:val="00F539B3"/>
    <w:rsid w:val="00F53AA4"/>
    <w:rsid w:val="00F53D68"/>
    <w:rsid w:val="00F54160"/>
    <w:rsid w:val="00F546A2"/>
    <w:rsid w:val="00F551EA"/>
    <w:rsid w:val="00F55B90"/>
    <w:rsid w:val="00F563CC"/>
    <w:rsid w:val="00F566B5"/>
    <w:rsid w:val="00F5672C"/>
    <w:rsid w:val="00F5722D"/>
    <w:rsid w:val="00F57A21"/>
    <w:rsid w:val="00F57D2B"/>
    <w:rsid w:val="00F606E3"/>
    <w:rsid w:val="00F6070C"/>
    <w:rsid w:val="00F60CB2"/>
    <w:rsid w:val="00F612DB"/>
    <w:rsid w:val="00F6194B"/>
    <w:rsid w:val="00F6209B"/>
    <w:rsid w:val="00F621E4"/>
    <w:rsid w:val="00F62393"/>
    <w:rsid w:val="00F630FD"/>
    <w:rsid w:val="00F63464"/>
    <w:rsid w:val="00F63E93"/>
    <w:rsid w:val="00F63F71"/>
    <w:rsid w:val="00F63F98"/>
    <w:rsid w:val="00F64165"/>
    <w:rsid w:val="00F64359"/>
    <w:rsid w:val="00F644F8"/>
    <w:rsid w:val="00F6485F"/>
    <w:rsid w:val="00F64EEC"/>
    <w:rsid w:val="00F6602F"/>
    <w:rsid w:val="00F662A9"/>
    <w:rsid w:val="00F665C6"/>
    <w:rsid w:val="00F66D3D"/>
    <w:rsid w:val="00F67312"/>
    <w:rsid w:val="00F67ADF"/>
    <w:rsid w:val="00F70664"/>
    <w:rsid w:val="00F70F47"/>
    <w:rsid w:val="00F71064"/>
    <w:rsid w:val="00F720A7"/>
    <w:rsid w:val="00F7279A"/>
    <w:rsid w:val="00F72F0A"/>
    <w:rsid w:val="00F733BB"/>
    <w:rsid w:val="00F73684"/>
    <w:rsid w:val="00F73789"/>
    <w:rsid w:val="00F739F6"/>
    <w:rsid w:val="00F73E26"/>
    <w:rsid w:val="00F74004"/>
    <w:rsid w:val="00F74EC9"/>
    <w:rsid w:val="00F75240"/>
    <w:rsid w:val="00F75B35"/>
    <w:rsid w:val="00F761CB"/>
    <w:rsid w:val="00F76B1A"/>
    <w:rsid w:val="00F76FC9"/>
    <w:rsid w:val="00F7707C"/>
    <w:rsid w:val="00F806D5"/>
    <w:rsid w:val="00F80F9F"/>
    <w:rsid w:val="00F82618"/>
    <w:rsid w:val="00F82A6A"/>
    <w:rsid w:val="00F82AB8"/>
    <w:rsid w:val="00F82ADB"/>
    <w:rsid w:val="00F82AF2"/>
    <w:rsid w:val="00F8442F"/>
    <w:rsid w:val="00F85D2E"/>
    <w:rsid w:val="00F86183"/>
    <w:rsid w:val="00F873D7"/>
    <w:rsid w:val="00F8752E"/>
    <w:rsid w:val="00F878CC"/>
    <w:rsid w:val="00F87D68"/>
    <w:rsid w:val="00F903B9"/>
    <w:rsid w:val="00F90868"/>
    <w:rsid w:val="00F91DB1"/>
    <w:rsid w:val="00F923AC"/>
    <w:rsid w:val="00F92EF8"/>
    <w:rsid w:val="00F9389C"/>
    <w:rsid w:val="00F940A3"/>
    <w:rsid w:val="00F9432F"/>
    <w:rsid w:val="00F9458A"/>
    <w:rsid w:val="00F94ABC"/>
    <w:rsid w:val="00F950D6"/>
    <w:rsid w:val="00F95E98"/>
    <w:rsid w:val="00F9601F"/>
    <w:rsid w:val="00F962AA"/>
    <w:rsid w:val="00F96F33"/>
    <w:rsid w:val="00F96F3C"/>
    <w:rsid w:val="00F97A6C"/>
    <w:rsid w:val="00F97D47"/>
    <w:rsid w:val="00FA02F9"/>
    <w:rsid w:val="00FA0672"/>
    <w:rsid w:val="00FA0B53"/>
    <w:rsid w:val="00FA0F0F"/>
    <w:rsid w:val="00FA1097"/>
    <w:rsid w:val="00FA16BD"/>
    <w:rsid w:val="00FA23E0"/>
    <w:rsid w:val="00FA2470"/>
    <w:rsid w:val="00FA29FE"/>
    <w:rsid w:val="00FA3B14"/>
    <w:rsid w:val="00FA3B7C"/>
    <w:rsid w:val="00FA4264"/>
    <w:rsid w:val="00FA4339"/>
    <w:rsid w:val="00FA4FE6"/>
    <w:rsid w:val="00FA5210"/>
    <w:rsid w:val="00FA524F"/>
    <w:rsid w:val="00FA5823"/>
    <w:rsid w:val="00FA5BD2"/>
    <w:rsid w:val="00FA6ACA"/>
    <w:rsid w:val="00FA6D33"/>
    <w:rsid w:val="00FA70DE"/>
    <w:rsid w:val="00FA7A4C"/>
    <w:rsid w:val="00FA7AC7"/>
    <w:rsid w:val="00FB015B"/>
    <w:rsid w:val="00FB06A3"/>
    <w:rsid w:val="00FB06DB"/>
    <w:rsid w:val="00FB0DA2"/>
    <w:rsid w:val="00FB0E39"/>
    <w:rsid w:val="00FB1C1A"/>
    <w:rsid w:val="00FB1F55"/>
    <w:rsid w:val="00FB294F"/>
    <w:rsid w:val="00FB2CB8"/>
    <w:rsid w:val="00FB2F8E"/>
    <w:rsid w:val="00FB340F"/>
    <w:rsid w:val="00FB3D40"/>
    <w:rsid w:val="00FB5745"/>
    <w:rsid w:val="00FB59B0"/>
    <w:rsid w:val="00FB5ADA"/>
    <w:rsid w:val="00FB5D46"/>
    <w:rsid w:val="00FB5E3F"/>
    <w:rsid w:val="00FB6A3E"/>
    <w:rsid w:val="00FB6CCF"/>
    <w:rsid w:val="00FB7B14"/>
    <w:rsid w:val="00FB7C6F"/>
    <w:rsid w:val="00FC057F"/>
    <w:rsid w:val="00FC06DC"/>
    <w:rsid w:val="00FC071B"/>
    <w:rsid w:val="00FC08A0"/>
    <w:rsid w:val="00FC1003"/>
    <w:rsid w:val="00FC13BE"/>
    <w:rsid w:val="00FC15D0"/>
    <w:rsid w:val="00FC1A92"/>
    <w:rsid w:val="00FC1B15"/>
    <w:rsid w:val="00FC201B"/>
    <w:rsid w:val="00FC323D"/>
    <w:rsid w:val="00FC39A7"/>
    <w:rsid w:val="00FC3A6A"/>
    <w:rsid w:val="00FC4634"/>
    <w:rsid w:val="00FC50AE"/>
    <w:rsid w:val="00FC53E5"/>
    <w:rsid w:val="00FC57EE"/>
    <w:rsid w:val="00FC5AF8"/>
    <w:rsid w:val="00FC672F"/>
    <w:rsid w:val="00FC7864"/>
    <w:rsid w:val="00FC7A63"/>
    <w:rsid w:val="00FC7BA6"/>
    <w:rsid w:val="00FD01A4"/>
    <w:rsid w:val="00FD0410"/>
    <w:rsid w:val="00FD1766"/>
    <w:rsid w:val="00FD2296"/>
    <w:rsid w:val="00FD2448"/>
    <w:rsid w:val="00FD3290"/>
    <w:rsid w:val="00FD3348"/>
    <w:rsid w:val="00FD382F"/>
    <w:rsid w:val="00FD48B7"/>
    <w:rsid w:val="00FD59C0"/>
    <w:rsid w:val="00FD5F12"/>
    <w:rsid w:val="00FD5FB3"/>
    <w:rsid w:val="00FD628C"/>
    <w:rsid w:val="00FD6C76"/>
    <w:rsid w:val="00FD7456"/>
    <w:rsid w:val="00FE00E3"/>
    <w:rsid w:val="00FE03F0"/>
    <w:rsid w:val="00FE0A62"/>
    <w:rsid w:val="00FE1275"/>
    <w:rsid w:val="00FE1769"/>
    <w:rsid w:val="00FE24BB"/>
    <w:rsid w:val="00FE253D"/>
    <w:rsid w:val="00FE2632"/>
    <w:rsid w:val="00FE274F"/>
    <w:rsid w:val="00FE2AEC"/>
    <w:rsid w:val="00FE2B88"/>
    <w:rsid w:val="00FE2E4E"/>
    <w:rsid w:val="00FE3826"/>
    <w:rsid w:val="00FE3F4D"/>
    <w:rsid w:val="00FE4D12"/>
    <w:rsid w:val="00FE55D3"/>
    <w:rsid w:val="00FE6720"/>
    <w:rsid w:val="00FE6AC4"/>
    <w:rsid w:val="00FE7540"/>
    <w:rsid w:val="00FE7C71"/>
    <w:rsid w:val="00FE7E8B"/>
    <w:rsid w:val="00FF06E8"/>
    <w:rsid w:val="00FF07B6"/>
    <w:rsid w:val="00FF099A"/>
    <w:rsid w:val="00FF0B51"/>
    <w:rsid w:val="00FF128A"/>
    <w:rsid w:val="00FF1305"/>
    <w:rsid w:val="00FF1768"/>
    <w:rsid w:val="00FF1793"/>
    <w:rsid w:val="00FF19F6"/>
    <w:rsid w:val="00FF1A5E"/>
    <w:rsid w:val="00FF1BEB"/>
    <w:rsid w:val="00FF25F0"/>
    <w:rsid w:val="00FF2BE5"/>
    <w:rsid w:val="00FF33B6"/>
    <w:rsid w:val="00FF363B"/>
    <w:rsid w:val="00FF36FD"/>
    <w:rsid w:val="00FF3DD3"/>
    <w:rsid w:val="00FF40D4"/>
    <w:rsid w:val="00FF6157"/>
    <w:rsid w:val="00FF7011"/>
    <w:rsid w:val="00FF703B"/>
    <w:rsid w:val="00FF74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colormru v:ext="edit" colors="#004a85,#19acdb,#7c7f7e"/>
    </o:shapedefaults>
    <o:shapelayout v:ext="edit">
      <o:idmap v:ext="edit" data="1"/>
    </o:shapelayout>
  </w:shapeDefaults>
  <w:decimalSymbol w:val="."/>
  <w:listSeparator w:val=","/>
  <w14:docId w14:val="76B675B7"/>
  <w15:docId w15:val="{36DC7A47-1D6E-4098-B1D5-0EF63CCCD3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2D7B"/>
    <w:pPr>
      <w:spacing w:line="276" w:lineRule="auto"/>
      <w:jc w:val="both"/>
    </w:pPr>
    <w:rPr>
      <w:rFonts w:ascii="Tahoma" w:hAnsi="Tahoma"/>
      <w:szCs w:val="22"/>
      <w:lang w:val="en-GB" w:eastAsia="de-D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next w:val="PPStandardReport"/>
    <w:link w:val="Heading1Char"/>
    <w:qFormat/>
    <w:rsid w:val="00A67B5D"/>
    <w:pPr>
      <w:keepNext/>
      <w:pageBreakBefore/>
      <w:numPr>
        <w:numId w:val="12"/>
      </w:numPr>
      <w:pBdr>
        <w:bottom w:val="single" w:sz="2" w:space="1" w:color="808080"/>
      </w:pBdr>
      <w:shd w:val="clear" w:color="auto" w:fill="C8C8C8"/>
      <w:spacing w:before="120" w:after="160" w:line="276" w:lineRule="auto"/>
      <w:jc w:val="both"/>
      <w:outlineLvl w:val="0"/>
    </w:pPr>
    <w:rPr>
      <w:rFonts w:ascii="Tahoma" w:hAnsi="Tahoma"/>
      <w:b/>
      <w:caps/>
      <w:color w:val="0062A7"/>
      <w:sz w:val="28"/>
      <w:lang w:val="en-GB" w:eastAsia="de-DE"/>
    </w:rPr>
  </w:style>
  <w:style w:type="paragraph" w:styleId="Heading2">
    <w:name w:val="heading 2"/>
    <w:aliases w:val="h2,Activity,A,A.B.C.,Level I for #'s,hoofd 2,Heading2-bio,Career Exp.,heading 2,Centerhead,2,Heading Two,Para2,h21,h22,Heading2,Major Heading,Heading 2-KP"/>
    <w:next w:val="PPStandardReport"/>
    <w:link w:val="Heading2Char"/>
    <w:qFormat/>
    <w:rsid w:val="00C92D67"/>
    <w:pPr>
      <w:keepNext/>
      <w:numPr>
        <w:ilvl w:val="1"/>
        <w:numId w:val="12"/>
      </w:numPr>
      <w:pBdr>
        <w:bottom w:val="single" w:sz="2" w:space="1" w:color="808080"/>
      </w:pBdr>
      <w:spacing w:before="120" w:after="120" w:line="276" w:lineRule="auto"/>
      <w:ind w:right="-6"/>
      <w:jc w:val="both"/>
      <w:outlineLvl w:val="1"/>
    </w:pPr>
    <w:rPr>
      <w:rFonts w:ascii="Tahoma" w:hAnsi="Tahoma"/>
      <w:b/>
      <w:caps/>
      <w:lang w:val="en-GB" w:eastAsia="de-DE"/>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PPStandardReport"/>
    <w:link w:val="Heading3Char"/>
    <w:uiPriority w:val="9"/>
    <w:qFormat/>
    <w:rsid w:val="00AB5AAA"/>
    <w:pPr>
      <w:keepNext/>
      <w:numPr>
        <w:ilvl w:val="2"/>
        <w:numId w:val="12"/>
      </w:numPr>
      <w:pBdr>
        <w:bottom w:val="single" w:sz="2" w:space="1" w:color="808080"/>
      </w:pBdr>
      <w:spacing w:after="80"/>
      <w:ind w:right="-11"/>
      <w:jc w:val="left"/>
      <w:outlineLvl w:val="2"/>
    </w:pPr>
    <w:rPr>
      <w:rFonts w:cs="Tahoma"/>
      <w:b/>
      <w:kern w:val="28"/>
      <w:szCs w:val="20"/>
    </w:rPr>
  </w:style>
  <w:style w:type="paragraph" w:styleId="Heading4">
    <w:name w:val="heading 4"/>
    <w:aliases w:val="Heading 4-KP"/>
    <w:basedOn w:val="Normal"/>
    <w:next w:val="PPStandardReport"/>
    <w:link w:val="Heading4Char"/>
    <w:uiPriority w:val="9"/>
    <w:qFormat/>
    <w:rsid w:val="00A67B5D"/>
    <w:pPr>
      <w:keepNext/>
      <w:numPr>
        <w:ilvl w:val="3"/>
        <w:numId w:val="12"/>
      </w:numPr>
      <w:spacing w:before="80"/>
      <w:jc w:val="left"/>
      <w:outlineLvl w:val="3"/>
    </w:pPr>
    <w:rPr>
      <w:b/>
      <w:szCs w:val="20"/>
    </w:rPr>
  </w:style>
  <w:style w:type="paragraph" w:styleId="Heading5">
    <w:name w:val="heading 5"/>
    <w:basedOn w:val="Normal"/>
    <w:next w:val="PPStandardReport"/>
    <w:link w:val="Heading5Char"/>
    <w:uiPriority w:val="9"/>
    <w:qFormat/>
    <w:rsid w:val="00A67B5D"/>
    <w:pPr>
      <w:keepNext/>
      <w:ind w:left="1134"/>
      <w:outlineLvl w:val="4"/>
    </w:pPr>
    <w:rPr>
      <w:b/>
      <w:szCs w:val="20"/>
      <w:u w:val="single"/>
    </w:rPr>
  </w:style>
  <w:style w:type="paragraph" w:styleId="Heading6">
    <w:name w:val="heading 6"/>
    <w:basedOn w:val="Normal"/>
    <w:next w:val="PPStandardReport"/>
    <w:uiPriority w:val="9"/>
    <w:qFormat/>
    <w:rsid w:val="00A67B5D"/>
    <w:pPr>
      <w:keepNext/>
      <w:ind w:left="1134"/>
      <w:outlineLvl w:val="5"/>
    </w:pPr>
    <w:rPr>
      <w:b/>
      <w:szCs w:val="20"/>
    </w:rPr>
  </w:style>
  <w:style w:type="paragraph" w:styleId="Heading7">
    <w:name w:val="heading 7"/>
    <w:basedOn w:val="Normal"/>
    <w:next w:val="Normal"/>
    <w:uiPriority w:val="9"/>
    <w:qFormat/>
    <w:rsid w:val="00795A57"/>
    <w:pPr>
      <w:keepNext/>
      <w:tabs>
        <w:tab w:val="num" w:pos="1296"/>
      </w:tabs>
      <w:ind w:left="1296" w:hanging="1296"/>
      <w:jc w:val="left"/>
      <w:outlineLvl w:val="6"/>
    </w:pPr>
    <w:rPr>
      <w:sz w:val="26"/>
      <w:szCs w:val="20"/>
    </w:rPr>
  </w:style>
  <w:style w:type="paragraph" w:styleId="Heading8">
    <w:name w:val="heading 8"/>
    <w:basedOn w:val="Normal"/>
    <w:next w:val="Normal"/>
    <w:uiPriority w:val="9"/>
    <w:qFormat/>
    <w:rsid w:val="00795A57"/>
    <w:pPr>
      <w:keepNext/>
      <w:tabs>
        <w:tab w:val="num" w:pos="1440"/>
      </w:tabs>
      <w:ind w:left="1440" w:hanging="1440"/>
      <w:jc w:val="center"/>
      <w:outlineLvl w:val="7"/>
    </w:pPr>
    <w:rPr>
      <w:rFonts w:ascii="Times New Roman" w:hAnsi="Times New Roman"/>
      <w:color w:val="808080"/>
      <w:sz w:val="46"/>
      <w:szCs w:val="20"/>
    </w:rPr>
  </w:style>
  <w:style w:type="paragraph" w:styleId="Heading9">
    <w:name w:val="heading 9"/>
    <w:aliases w:val="Tables"/>
    <w:basedOn w:val="Normal"/>
    <w:next w:val="Normal"/>
    <w:uiPriority w:val="9"/>
    <w:qFormat/>
    <w:rsid w:val="00795A57"/>
    <w:pPr>
      <w:keepNext/>
      <w:tabs>
        <w:tab w:val="num" w:pos="1584"/>
      </w:tabs>
      <w:ind w:left="1584" w:hanging="1584"/>
      <w:jc w:val="center"/>
      <w:outlineLvl w:val="8"/>
    </w:pPr>
    <w:rPr>
      <w:i/>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ogos">
    <w:name w:val="Logos"/>
    <w:next w:val="Normal"/>
    <w:rsid w:val="00A67B5D"/>
    <w:pPr>
      <w:spacing w:before="240" w:line="276" w:lineRule="auto"/>
      <w:ind w:left="-113"/>
      <w:jc w:val="center"/>
    </w:pPr>
    <w:rPr>
      <w:rFonts w:ascii="Tahoma" w:hAnsi="Tahoma"/>
      <w:sz w:val="22"/>
      <w:szCs w:val="22"/>
      <w:lang w:val="en-GB" w:eastAsia="de-DE"/>
    </w:rPr>
  </w:style>
  <w:style w:type="table" w:styleId="TableGrid">
    <w:name w:val="Table Grid"/>
    <w:aliases w:val="PPTabellengitternetz"/>
    <w:basedOn w:val="TableNormal"/>
    <w:uiPriority w:val="39"/>
    <w:rsid w:val="00A67B5D"/>
    <w:pPr>
      <w:keepNext/>
      <w:spacing w:before="60"/>
    </w:pPr>
    <w:rPr>
      <w:rFonts w:ascii="Tahoma" w:hAnsi="Tahoma"/>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ahoma" w:hAnsi="Tahoma"/>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paragraph" w:styleId="TOC1">
    <w:name w:val="toc 1"/>
    <w:basedOn w:val="Normal"/>
    <w:next w:val="Normal"/>
    <w:uiPriority w:val="39"/>
    <w:rsid w:val="00A67B5D"/>
    <w:pPr>
      <w:widowControl w:val="0"/>
      <w:pBdr>
        <w:bottom w:val="single" w:sz="6" w:space="1" w:color="999A9E"/>
      </w:pBdr>
      <w:spacing w:before="360" w:after="120"/>
      <w:ind w:left="851" w:hanging="851"/>
      <w:jc w:val="left"/>
    </w:pPr>
    <w:rPr>
      <w:b/>
      <w:bCs/>
      <w:caps/>
      <w:sz w:val="24"/>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uiPriority w:val="35"/>
    <w:qFormat/>
    <w:rsid w:val="00A67B5D"/>
    <w:pPr>
      <w:spacing w:after="60"/>
      <w:ind w:left="2268" w:hanging="1134"/>
      <w:jc w:val="left"/>
    </w:pPr>
    <w:rPr>
      <w:b/>
      <w:sz w:val="17"/>
      <w:szCs w:val="20"/>
    </w:rPr>
  </w:style>
  <w:style w:type="paragraph" w:styleId="Index1">
    <w:name w:val="index 1"/>
    <w:basedOn w:val="Normal"/>
    <w:next w:val="Normal"/>
    <w:semiHidden/>
    <w:rsid w:val="00A67B5D"/>
    <w:rPr>
      <w:rFonts w:ascii="Times New Roman" w:hAnsi="Times New Roman"/>
      <w:szCs w:val="20"/>
      <w:lang w:val="en-AU"/>
    </w:rPr>
  </w:style>
  <w:style w:type="paragraph" w:styleId="Index2">
    <w:name w:val="index 2"/>
    <w:basedOn w:val="Normal"/>
    <w:next w:val="Normal"/>
    <w:autoRedefine/>
    <w:semiHidden/>
    <w:rsid w:val="00A67B5D"/>
    <w:pPr>
      <w:spacing w:after="120"/>
      <w:ind w:left="440" w:hanging="220"/>
    </w:pPr>
    <w:rPr>
      <w:szCs w:val="20"/>
    </w:rPr>
  </w:style>
  <w:style w:type="paragraph" w:styleId="Index3">
    <w:name w:val="index 3"/>
    <w:basedOn w:val="Normal"/>
    <w:next w:val="Normal"/>
    <w:autoRedefine/>
    <w:semiHidden/>
    <w:rsid w:val="00A67B5D"/>
    <w:pPr>
      <w:spacing w:after="120"/>
      <w:ind w:left="660" w:hanging="220"/>
    </w:pPr>
    <w:rPr>
      <w:szCs w:val="20"/>
    </w:rPr>
  </w:style>
  <w:style w:type="paragraph" w:styleId="Index4">
    <w:name w:val="index 4"/>
    <w:basedOn w:val="Normal"/>
    <w:next w:val="Normal"/>
    <w:autoRedefine/>
    <w:semiHidden/>
    <w:rsid w:val="00A67B5D"/>
    <w:pPr>
      <w:spacing w:after="120"/>
      <w:ind w:left="880" w:hanging="220"/>
    </w:pPr>
    <w:rPr>
      <w:szCs w:val="20"/>
    </w:rPr>
  </w:style>
  <w:style w:type="paragraph" w:styleId="Index5">
    <w:name w:val="index 5"/>
    <w:basedOn w:val="Normal"/>
    <w:next w:val="Normal"/>
    <w:autoRedefine/>
    <w:semiHidden/>
    <w:rsid w:val="00A67B5D"/>
    <w:pPr>
      <w:spacing w:after="120"/>
      <w:ind w:left="1100" w:hanging="220"/>
    </w:pPr>
    <w:rPr>
      <w:szCs w:val="20"/>
    </w:rPr>
  </w:style>
  <w:style w:type="paragraph" w:styleId="Index6">
    <w:name w:val="index 6"/>
    <w:basedOn w:val="Normal"/>
    <w:next w:val="Normal"/>
    <w:autoRedefine/>
    <w:semiHidden/>
    <w:rsid w:val="00A67B5D"/>
    <w:pPr>
      <w:spacing w:after="120"/>
      <w:ind w:left="1320" w:hanging="220"/>
    </w:pPr>
    <w:rPr>
      <w:szCs w:val="20"/>
    </w:rPr>
  </w:style>
  <w:style w:type="paragraph" w:styleId="Index7">
    <w:name w:val="index 7"/>
    <w:basedOn w:val="Normal"/>
    <w:next w:val="Normal"/>
    <w:autoRedefine/>
    <w:semiHidden/>
    <w:rsid w:val="00A67B5D"/>
    <w:pPr>
      <w:spacing w:after="120"/>
      <w:ind w:left="1540" w:hanging="220"/>
    </w:pPr>
    <w:rPr>
      <w:szCs w:val="20"/>
    </w:rPr>
  </w:style>
  <w:style w:type="paragraph" w:styleId="Index8">
    <w:name w:val="index 8"/>
    <w:basedOn w:val="Normal"/>
    <w:next w:val="Normal"/>
    <w:autoRedefine/>
    <w:semiHidden/>
    <w:rsid w:val="00A67B5D"/>
    <w:pPr>
      <w:spacing w:after="120"/>
      <w:ind w:left="1760" w:hanging="220"/>
    </w:pPr>
    <w:rPr>
      <w:szCs w:val="20"/>
    </w:rPr>
  </w:style>
  <w:style w:type="paragraph" w:styleId="Index9">
    <w:name w:val="index 9"/>
    <w:basedOn w:val="Normal"/>
    <w:next w:val="Normal"/>
    <w:autoRedefine/>
    <w:semiHidden/>
    <w:rsid w:val="00A67B5D"/>
    <w:pPr>
      <w:spacing w:after="120"/>
      <w:ind w:left="1980" w:hanging="220"/>
    </w:pPr>
    <w:rPr>
      <w:szCs w:val="20"/>
    </w:rPr>
  </w:style>
  <w:style w:type="paragraph" w:styleId="IndexHeading">
    <w:name w:val="index heading"/>
    <w:basedOn w:val="Normal"/>
    <w:next w:val="Index1"/>
    <w:semiHidden/>
    <w:rsid w:val="00A67B5D"/>
    <w:pPr>
      <w:spacing w:after="120"/>
    </w:pPr>
    <w:rPr>
      <w:rFonts w:cs="Arial"/>
      <w:b/>
      <w:bCs/>
      <w:szCs w:val="20"/>
    </w:rPr>
  </w:style>
  <w:style w:type="paragraph" w:styleId="TOC2">
    <w:name w:val="toc 2"/>
    <w:basedOn w:val="Normal"/>
    <w:next w:val="Normal"/>
    <w:uiPriority w:val="39"/>
    <w:rsid w:val="00A67B5D"/>
    <w:pPr>
      <w:tabs>
        <w:tab w:val="left" w:pos="1134"/>
        <w:tab w:val="right" w:pos="9356"/>
      </w:tabs>
      <w:spacing w:before="60" w:after="60"/>
      <w:ind w:left="1134" w:right="709" w:hanging="964"/>
      <w:jc w:val="left"/>
    </w:pPr>
    <w:rPr>
      <w:b/>
      <w:bCs/>
      <w:smallCaps/>
      <w:sz w:val="22"/>
    </w:rPr>
  </w:style>
  <w:style w:type="paragraph" w:styleId="TOC3">
    <w:name w:val="toc 3"/>
    <w:basedOn w:val="Normal"/>
    <w:next w:val="Normal"/>
    <w:uiPriority w:val="39"/>
    <w:rsid w:val="00A67B5D"/>
    <w:pPr>
      <w:tabs>
        <w:tab w:val="left" w:pos="1134"/>
        <w:tab w:val="right" w:pos="9356"/>
      </w:tabs>
      <w:spacing w:after="60"/>
      <w:ind w:left="1134" w:right="709" w:hanging="964"/>
      <w:contextualSpacing/>
      <w:jc w:val="left"/>
    </w:pPr>
    <w:rPr>
      <w:smallCaps/>
      <w:sz w:val="22"/>
    </w:rPr>
  </w:style>
  <w:style w:type="paragraph" w:styleId="TOC4">
    <w:name w:val="toc 4"/>
    <w:basedOn w:val="Normal"/>
    <w:next w:val="Normal"/>
    <w:uiPriority w:val="39"/>
    <w:rsid w:val="00A67B5D"/>
    <w:pPr>
      <w:tabs>
        <w:tab w:val="left" w:pos="1134"/>
        <w:tab w:val="right" w:pos="9356"/>
      </w:tabs>
      <w:spacing w:after="60"/>
      <w:ind w:left="1134" w:right="709" w:hanging="964"/>
      <w:contextualSpacing/>
      <w:jc w:val="left"/>
    </w:pPr>
  </w:style>
  <w:style w:type="paragraph" w:styleId="TOC5">
    <w:name w:val="toc 5"/>
    <w:basedOn w:val="Normal"/>
    <w:next w:val="Normal"/>
    <w:uiPriority w:val="39"/>
    <w:rsid w:val="00A67B5D"/>
    <w:pPr>
      <w:ind w:left="1134"/>
      <w:jc w:val="left"/>
    </w:pPr>
  </w:style>
  <w:style w:type="paragraph" w:styleId="TOC6">
    <w:name w:val="toc 6"/>
    <w:basedOn w:val="Normal"/>
    <w:next w:val="Normal"/>
    <w:uiPriority w:val="39"/>
    <w:rsid w:val="00A67B5D"/>
    <w:pPr>
      <w:ind w:left="1134"/>
      <w:jc w:val="left"/>
    </w:pPr>
  </w:style>
  <w:style w:type="paragraph" w:styleId="TOC7">
    <w:name w:val="toc 7"/>
    <w:basedOn w:val="Normal"/>
    <w:next w:val="Normal"/>
    <w:uiPriority w:val="39"/>
    <w:rsid w:val="00A67B5D"/>
    <w:pPr>
      <w:jc w:val="left"/>
    </w:pPr>
    <w:rPr>
      <w:rFonts w:ascii="Times New Roman" w:hAnsi="Times New Roman"/>
      <w:sz w:val="22"/>
    </w:rPr>
  </w:style>
  <w:style w:type="paragraph" w:styleId="TOC8">
    <w:name w:val="toc 8"/>
    <w:basedOn w:val="Normal"/>
    <w:next w:val="Normal"/>
    <w:uiPriority w:val="39"/>
    <w:rsid w:val="00A67B5D"/>
    <w:pPr>
      <w:jc w:val="left"/>
    </w:pPr>
    <w:rPr>
      <w:rFonts w:ascii="Times New Roman" w:hAnsi="Times New Roman"/>
      <w:sz w:val="22"/>
    </w:rPr>
  </w:style>
  <w:style w:type="paragraph" w:styleId="TOC9">
    <w:name w:val="toc 9"/>
    <w:basedOn w:val="Normal"/>
    <w:next w:val="Normal"/>
    <w:uiPriority w:val="39"/>
    <w:rsid w:val="00A67B5D"/>
    <w:pPr>
      <w:jc w:val="left"/>
    </w:pPr>
    <w:rPr>
      <w:rFonts w:ascii="Times New Roman" w:hAnsi="Times New Roman"/>
      <w:sz w:val="22"/>
    </w:rPr>
  </w:style>
  <w:style w:type="paragraph" w:styleId="Header">
    <w:name w:val="header"/>
    <w:aliases w:val="PPKopfzeile,En-tête client,ContentsHeader,heading 3 after h2,h3+,Chapter Name,headerU,page-header,ph,*Header,18pt Bold,Chapter Name1,Header/Footer,header odd,Hyphen,JHeader"/>
    <w:basedOn w:val="Normal"/>
    <w:next w:val="Normal"/>
    <w:link w:val="HeaderChar"/>
    <w:uiPriority w:val="99"/>
    <w:rsid w:val="00A67B5D"/>
    <w:pPr>
      <w:tabs>
        <w:tab w:val="center" w:pos="4536"/>
        <w:tab w:val="right" w:pos="9072"/>
      </w:tabs>
      <w:jc w:val="left"/>
    </w:pPr>
    <w:rPr>
      <w:color w:val="888888"/>
      <w:sz w:val="16"/>
    </w:rPr>
  </w:style>
  <w:style w:type="paragraph" w:styleId="Footer">
    <w:name w:val="footer"/>
    <w:aliases w:val="PPFußzeile"/>
    <w:link w:val="FooterChar"/>
    <w:uiPriority w:val="99"/>
    <w:rsid w:val="00A67B5D"/>
    <w:pPr>
      <w:spacing w:before="120" w:line="276" w:lineRule="auto"/>
      <w:jc w:val="both"/>
    </w:pPr>
    <w:rPr>
      <w:rFonts w:ascii="Tahoma" w:hAnsi="Tahoma"/>
      <w:color w:val="888888"/>
      <w:sz w:val="16"/>
      <w:szCs w:val="22"/>
      <w:lang w:val="en-GB" w:eastAsia="de-DE"/>
    </w:rPr>
  </w:style>
  <w:style w:type="paragraph" w:customStyle="1" w:styleId="PPAddress">
    <w:name w:val="PPAddress"/>
    <w:basedOn w:val="Normal"/>
    <w:rsid w:val="00A67B5D"/>
    <w:rPr>
      <w:lang w:val="de-DE"/>
    </w:rPr>
  </w:style>
  <w:style w:type="paragraph" w:customStyle="1" w:styleId="PPInternalRef">
    <w:name w:val="PPInternalRef"/>
    <w:basedOn w:val="Normal"/>
    <w:rsid w:val="00A67B5D"/>
    <w:pPr>
      <w:jc w:val="right"/>
    </w:pPr>
    <w:rPr>
      <w:color w:val="7C7F7E"/>
      <w:sz w:val="16"/>
    </w:rPr>
  </w:style>
  <w:style w:type="paragraph" w:customStyle="1" w:styleId="PPExternalRef">
    <w:name w:val="PPExternalRef"/>
    <w:basedOn w:val="Normal"/>
    <w:next w:val="Normal"/>
    <w:rsid w:val="00A67B5D"/>
    <w:rPr>
      <w:b/>
      <w:i/>
      <w:spacing w:val="20"/>
      <w:sz w:val="24"/>
      <w:lang w:val="de-DE"/>
    </w:rPr>
  </w:style>
  <w:style w:type="paragraph" w:customStyle="1" w:styleId="PPClient1">
    <w:name w:val="PPClient1"/>
    <w:next w:val="Normal"/>
    <w:link w:val="PPClient1Zchn"/>
    <w:rsid w:val="00A67B5D"/>
    <w:pPr>
      <w:spacing w:line="276" w:lineRule="auto"/>
      <w:jc w:val="both"/>
    </w:pPr>
    <w:rPr>
      <w:rFonts w:ascii="Tahoma" w:hAnsi="Tahoma"/>
      <w:b/>
      <w:caps/>
      <w:sz w:val="28"/>
      <w:szCs w:val="22"/>
      <w:lang w:val="en-GB" w:eastAsia="de-DE"/>
    </w:rPr>
  </w:style>
  <w:style w:type="paragraph" w:customStyle="1" w:styleId="PPClient2">
    <w:name w:val="PPClient2"/>
    <w:rsid w:val="00A67B5D"/>
    <w:pPr>
      <w:spacing w:line="276" w:lineRule="auto"/>
      <w:jc w:val="both"/>
    </w:pPr>
    <w:rPr>
      <w:rFonts w:ascii="Tahoma" w:hAnsi="Tahoma"/>
      <w:color w:val="888888"/>
      <w:sz w:val="28"/>
      <w:szCs w:val="22"/>
      <w:lang w:val="en-GB" w:eastAsia="de-DE"/>
    </w:rPr>
  </w:style>
  <w:style w:type="paragraph" w:customStyle="1" w:styleId="FigureHeading">
    <w:name w:val="Figure Heading"/>
    <w:basedOn w:val="Normal"/>
    <w:next w:val="Normal"/>
    <w:rsid w:val="002E0D3C"/>
    <w:pPr>
      <w:numPr>
        <w:numId w:val="4"/>
      </w:numPr>
      <w:spacing w:after="200" w:line="280" w:lineRule="exact"/>
    </w:pPr>
    <w:rPr>
      <w:rFonts w:ascii="Univers" w:hAnsi="Univers"/>
      <w:b/>
      <w:sz w:val="22"/>
      <w:szCs w:val="24"/>
      <w:lang w:val="en-US" w:eastAsia="en-US"/>
    </w:rPr>
  </w:style>
  <w:style w:type="paragraph" w:customStyle="1" w:styleId="PPProjectTitle">
    <w:name w:val="PPProjectTitle"/>
    <w:rsid w:val="00A67B5D"/>
    <w:pPr>
      <w:spacing w:line="276" w:lineRule="auto"/>
      <w:jc w:val="both"/>
    </w:pPr>
    <w:rPr>
      <w:rFonts w:ascii="Tahoma" w:hAnsi="Tahoma"/>
      <w:b/>
      <w:sz w:val="28"/>
      <w:szCs w:val="22"/>
      <w:lang w:val="en-GB" w:eastAsia="de-DE"/>
    </w:rPr>
  </w:style>
  <w:style w:type="paragraph" w:styleId="TableofFigures">
    <w:name w:val="table of figures"/>
    <w:basedOn w:val="Normal"/>
    <w:next w:val="Normal"/>
    <w:uiPriority w:val="99"/>
    <w:rsid w:val="00A67B5D"/>
    <w:pPr>
      <w:tabs>
        <w:tab w:val="right" w:pos="9356"/>
      </w:tabs>
      <w:ind w:left="1134" w:right="708" w:hanging="1134"/>
      <w:jc w:val="left"/>
    </w:pPr>
    <w:rPr>
      <w:noProof/>
    </w:rPr>
  </w:style>
  <w:style w:type="paragraph" w:customStyle="1" w:styleId="PPPreHeadings">
    <w:name w:val="PPPreHeadings"/>
    <w:basedOn w:val="Heading1"/>
    <w:next w:val="Normal"/>
    <w:rsid w:val="00A67B5D"/>
    <w:pPr>
      <w:pageBreakBefore w:val="0"/>
      <w:numPr>
        <w:numId w:val="0"/>
      </w:numPr>
      <w:spacing w:before="0"/>
      <w:ind w:firstLine="1134"/>
      <w:outlineLvl w:val="9"/>
    </w:pPr>
  </w:style>
  <w:style w:type="character" w:styleId="Hyperlink">
    <w:name w:val="Hyperlink"/>
    <w:uiPriority w:val="99"/>
    <w:rsid w:val="00A67B5D"/>
    <w:rPr>
      <w:color w:val="0000FF"/>
      <w:u w:val="single"/>
    </w:rPr>
  </w:style>
  <w:style w:type="paragraph" w:customStyle="1" w:styleId="PPStandardReport">
    <w:name w:val="PPStandardReport"/>
    <w:basedOn w:val="Normal"/>
    <w:link w:val="PPStandardReportZchn"/>
    <w:rsid w:val="00A67B5D"/>
    <w:pPr>
      <w:ind w:left="1134"/>
    </w:pPr>
  </w:style>
  <w:style w:type="paragraph" w:customStyle="1" w:styleId="PPLocation">
    <w:name w:val="PPLocation"/>
    <w:basedOn w:val="Normal"/>
    <w:next w:val="Normal"/>
    <w:rsid w:val="004B4321"/>
    <w:pPr>
      <w:tabs>
        <w:tab w:val="right" w:pos="9072"/>
      </w:tabs>
    </w:pPr>
    <w:rPr>
      <w:i/>
      <w:sz w:val="18"/>
    </w:rPr>
  </w:style>
  <w:style w:type="character" w:styleId="CommentReference">
    <w:name w:val="annotation reference"/>
    <w:uiPriority w:val="99"/>
    <w:semiHidden/>
    <w:rsid w:val="00706848"/>
    <w:rPr>
      <w:sz w:val="16"/>
      <w:szCs w:val="16"/>
    </w:rPr>
  </w:style>
  <w:style w:type="paragraph" w:styleId="CommentText">
    <w:name w:val="annotation text"/>
    <w:basedOn w:val="Normal"/>
    <w:link w:val="CommentTextChar"/>
    <w:rsid w:val="00706848"/>
    <w:rPr>
      <w:szCs w:val="20"/>
    </w:rPr>
  </w:style>
  <w:style w:type="paragraph" w:styleId="CommentSubject">
    <w:name w:val="annotation subject"/>
    <w:basedOn w:val="CommentText"/>
    <w:next w:val="CommentText"/>
    <w:semiHidden/>
    <w:rsid w:val="00706848"/>
    <w:rPr>
      <w:b/>
      <w:bCs/>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rsid w:val="00795A57"/>
    <w:pPr>
      <w:tabs>
        <w:tab w:val="right" w:pos="8931"/>
      </w:tabs>
    </w:pPr>
    <w:rPr>
      <w:rFonts w:ascii="Arial" w:hAnsi="Arial"/>
      <w:b/>
      <w:sz w:val="22"/>
      <w:szCs w:val="20"/>
    </w:rPr>
  </w:style>
  <w:style w:type="paragraph" w:styleId="NormalWeb">
    <w:name w:val="Normal (Web)"/>
    <w:basedOn w:val="Normal"/>
    <w:uiPriority w:val="99"/>
    <w:rsid w:val="00795A57"/>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qFormat/>
    <w:rsid w:val="00795A57"/>
    <w:pPr>
      <w:spacing w:after="60"/>
      <w:jc w:val="center"/>
      <w:outlineLvl w:val="1"/>
    </w:pPr>
    <w:rPr>
      <w:sz w:val="24"/>
      <w:szCs w:val="20"/>
      <w:lang w:val="pl-PL" w:eastAsia="pl-PL"/>
    </w:rPr>
  </w:style>
  <w:style w:type="paragraph" w:styleId="FootnoteText">
    <w:name w:val="footnote text"/>
    <w:aliases w:val="Fußnotentextf"/>
    <w:basedOn w:val="Normal"/>
    <w:link w:val="FootnoteTextChar"/>
    <w:uiPriority w:val="99"/>
    <w:semiHidden/>
    <w:rsid w:val="00795A57"/>
    <w:pPr>
      <w:spacing w:after="240"/>
      <w:jc w:val="left"/>
    </w:pPr>
    <w:rPr>
      <w:szCs w:val="20"/>
      <w:lang w:eastAsia="en-GB"/>
    </w:rPr>
  </w:style>
  <w:style w:type="paragraph" w:customStyle="1" w:styleId="PPCVEducation">
    <w:name w:val="P&amp;P_CV_Education"/>
    <w:basedOn w:val="Normal"/>
    <w:rsid w:val="00F2710F"/>
    <w:pPr>
      <w:keepNext/>
      <w:jc w:val="left"/>
    </w:pPr>
    <w:rPr>
      <w:sz w:val="22"/>
      <w:szCs w:val="20"/>
    </w:rPr>
  </w:style>
  <w:style w:type="paragraph" w:customStyle="1" w:styleId="Default">
    <w:name w:val="Default"/>
    <w:rsid w:val="00553134"/>
    <w:pPr>
      <w:widowControl w:val="0"/>
      <w:autoSpaceDE w:val="0"/>
      <w:autoSpaceDN w:val="0"/>
      <w:adjustRightInd w:val="0"/>
      <w:spacing w:line="276" w:lineRule="auto"/>
      <w:jc w:val="both"/>
    </w:pPr>
    <w:rPr>
      <w:rFonts w:ascii="TTF F 4 BC 74 8t 00" w:hAnsi="TTF F 4 BC 74 8t 00" w:cs="TTF F 4 BC 74 8t 00"/>
      <w:color w:val="000000"/>
      <w:sz w:val="24"/>
      <w:szCs w:val="24"/>
      <w:lang w:val="de-DE" w:eastAsia="de-DE"/>
    </w:rPr>
  </w:style>
  <w:style w:type="paragraph" w:customStyle="1" w:styleId="CM6">
    <w:name w:val="CM6"/>
    <w:basedOn w:val="Default"/>
    <w:next w:val="Default"/>
    <w:uiPriority w:val="99"/>
    <w:rsid w:val="00553134"/>
    <w:pPr>
      <w:spacing w:after="128"/>
    </w:pPr>
    <w:rPr>
      <w:rFonts w:cs="Times New Roman"/>
      <w:color w:val="auto"/>
    </w:rPr>
  </w:style>
  <w:style w:type="paragraph" w:customStyle="1" w:styleId="CM1">
    <w:name w:val="CM1"/>
    <w:basedOn w:val="Default"/>
    <w:next w:val="Default"/>
    <w:uiPriority w:val="99"/>
    <w:rsid w:val="00CE3635"/>
    <w:pPr>
      <w:spacing w:line="246" w:lineRule="atLeast"/>
    </w:pPr>
    <w:rPr>
      <w:rFonts w:cs="Times New Roman"/>
      <w:color w:val="auto"/>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link w:val="BodyText"/>
    <w:rsid w:val="00CE3635"/>
    <w:rPr>
      <w:rFonts w:ascii="Arial" w:hAnsi="Arial"/>
      <w:b/>
      <w:sz w:val="22"/>
      <w:lang w:val="en-GB" w:eastAsia="de-DE" w:bidi="ar-SA"/>
    </w:rPr>
  </w:style>
  <w:style w:type="paragraph" w:customStyle="1" w:styleId="MACSprofileHeading">
    <w:name w:val="MACS_profile_Heading"/>
    <w:basedOn w:val="Normal"/>
    <w:rsid w:val="00380ECE"/>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F96F33"/>
    <w:pPr>
      <w:tabs>
        <w:tab w:val="left" w:pos="0"/>
      </w:tabs>
      <w:spacing w:after="120" w:line="320" w:lineRule="exact"/>
    </w:pPr>
    <w:rPr>
      <w:rFonts w:ascii="Times New Roman" w:hAnsi="Times New Roman"/>
      <w:sz w:val="22"/>
      <w:szCs w:val="20"/>
      <w:lang w:val="en-US" w:eastAsia="en-US"/>
    </w:rPr>
  </w:style>
  <w:style w:type="paragraph" w:customStyle="1" w:styleId="Box">
    <w:name w:val="Box"/>
    <w:basedOn w:val="Normal"/>
    <w:rsid w:val="00F96F33"/>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F96F33"/>
    <w:pPr>
      <w:numPr>
        <w:numId w:val="1"/>
      </w:numPr>
      <w:tabs>
        <w:tab w:val="left" w:pos="0"/>
        <w:tab w:val="left" w:pos="1418"/>
        <w:tab w:val="left" w:pos="5954"/>
        <w:tab w:val="left" w:pos="6946"/>
        <w:tab w:val="left" w:pos="7655"/>
      </w:tabs>
      <w:spacing w:before="360" w:after="120" w:line="280" w:lineRule="exact"/>
      <w:jc w:val="both"/>
    </w:pPr>
    <w:rPr>
      <w:rFonts w:ascii="Univers" w:hAnsi="Univers"/>
      <w:b/>
      <w:bCs/>
      <w:i/>
      <w:iCs/>
      <w:color w:val="auto"/>
      <w:sz w:val="22"/>
      <w:szCs w:val="24"/>
      <w:lang w:val="en-US" w:eastAsia="en-US"/>
    </w:rPr>
  </w:style>
  <w:style w:type="character" w:customStyle="1" w:styleId="MACSprofilebulletsChar">
    <w:name w:val="MACS_profile_bullets Char"/>
    <w:link w:val="MACSprofilebullets"/>
    <w:rsid w:val="00F96F33"/>
    <w:rPr>
      <w:rFonts w:ascii="Univers" w:hAnsi="Univers"/>
      <w:b/>
      <w:bCs/>
      <w:i/>
      <w:iCs/>
      <w:sz w:val="22"/>
      <w:szCs w:val="24"/>
    </w:rPr>
  </w:style>
  <w:style w:type="paragraph" w:customStyle="1" w:styleId="bodytext0">
    <w:name w:val="bodytext"/>
    <w:basedOn w:val="Normal"/>
    <w:rsid w:val="0073544D"/>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73544D"/>
  </w:style>
  <w:style w:type="paragraph" w:styleId="BlockText">
    <w:name w:val="Block Text"/>
    <w:basedOn w:val="Normal"/>
    <w:rsid w:val="00B60A5E"/>
    <w:pPr>
      <w:tabs>
        <w:tab w:val="left" w:pos="1064"/>
      </w:tabs>
      <w:spacing w:line="240" w:lineRule="exact"/>
      <w:ind w:left="170" w:right="170"/>
      <w:jc w:val="left"/>
    </w:pPr>
    <w:rPr>
      <w:rFonts w:ascii="Arial" w:hAnsi="Arial"/>
      <w:szCs w:val="20"/>
      <w:lang w:val="en-US" w:eastAsia="en-US"/>
    </w:rPr>
  </w:style>
  <w:style w:type="character" w:customStyle="1" w:styleId="CommentTextChar">
    <w:name w:val="Comment Text Char"/>
    <w:link w:val="CommentText"/>
    <w:rsid w:val="00B60A5E"/>
    <w:rPr>
      <w:rFonts w:ascii="Tahoma" w:hAnsi="Tahoma"/>
      <w:lang w:val="en-GB" w:eastAsia="de-DE" w:bidi="ar-SA"/>
    </w:rPr>
  </w:style>
  <w:style w:type="character" w:customStyle="1" w:styleId="heading3Zchn">
    <w:name w:val="heading3 Zchn"/>
    <w:aliases w:val="Body Text - Level 2 Zchn,bt Zchn,Body Zchn Zchn"/>
    <w:rsid w:val="00B60A5E"/>
    <w:rPr>
      <w:rFonts w:ascii="Times New Roman" w:eastAsia="Times New Roman" w:hAnsi="Times New Roman"/>
      <w:sz w:val="22"/>
      <w:lang w:val="en-GB" w:eastAsia="en-US"/>
    </w:rPr>
  </w:style>
  <w:style w:type="character" w:customStyle="1" w:styleId="FooterChar">
    <w:name w:val="Footer Char"/>
    <w:aliases w:val="PPFußzeile Char"/>
    <w:link w:val="Footer"/>
    <w:uiPriority w:val="99"/>
    <w:rsid w:val="00B60A5E"/>
    <w:rPr>
      <w:rFonts w:ascii="Tahoma" w:hAnsi="Tahoma"/>
      <w:color w:val="888888"/>
      <w:sz w:val="16"/>
      <w:szCs w:val="22"/>
      <w:lang w:val="en-GB" w:eastAsia="de-DE"/>
    </w:rPr>
  </w:style>
  <w:style w:type="character" w:customStyle="1" w:styleId="Heading4Char">
    <w:name w:val="Heading 4 Char"/>
    <w:aliases w:val="Heading 4-KP Char"/>
    <w:link w:val="Heading4"/>
    <w:uiPriority w:val="9"/>
    <w:rsid w:val="006C1520"/>
    <w:rPr>
      <w:rFonts w:ascii="Tahoma" w:hAnsi="Tahoma"/>
      <w:b/>
      <w:lang w:val="en-GB" w:eastAsia="de-DE"/>
    </w:rPr>
  </w:style>
  <w:style w:type="paragraph" w:customStyle="1" w:styleId="1">
    <w:name w:val="Обычный1"/>
    <w:rsid w:val="00147BBB"/>
    <w:pPr>
      <w:autoSpaceDE w:val="0"/>
      <w:autoSpaceDN w:val="0"/>
      <w:spacing w:line="276" w:lineRule="auto"/>
      <w:jc w:val="both"/>
    </w:pPr>
    <w:rPr>
      <w:lang w:val="ru-RU" w:eastAsia="de-DE"/>
    </w:rPr>
  </w:style>
  <w:style w:type="paragraph" w:customStyle="1" w:styleId="A5">
    <w:name w:val="A5"/>
    <w:basedOn w:val="Normal"/>
    <w:rsid w:val="006F2DFD"/>
    <w:pPr>
      <w:numPr>
        <w:numId w:val="2"/>
      </w:numPr>
      <w:spacing w:after="120"/>
      <w:jc w:val="left"/>
    </w:pPr>
    <w:rPr>
      <w:rFonts w:ascii="Arial" w:hAnsi="Arial"/>
      <w:sz w:val="18"/>
      <w:szCs w:val="20"/>
      <w:lang w:val="en-US"/>
    </w:rPr>
  </w:style>
  <w:style w:type="paragraph" w:styleId="BodyText2">
    <w:name w:val="Body Text 2"/>
    <w:basedOn w:val="Normal"/>
    <w:link w:val="BodyText2Char"/>
    <w:rsid w:val="006F2DFD"/>
    <w:pPr>
      <w:spacing w:after="120" w:line="480" w:lineRule="auto"/>
      <w:jc w:val="left"/>
    </w:pPr>
    <w:rPr>
      <w:rFonts w:ascii="Arial" w:hAnsi="Arial"/>
      <w:szCs w:val="20"/>
      <w:lang w:eastAsia="en-GB"/>
    </w:rPr>
  </w:style>
  <w:style w:type="paragraph" w:customStyle="1" w:styleId="RRIStandard">
    <w:name w:val="RRI Standard"/>
    <w:rsid w:val="006F2DFD"/>
    <w:pPr>
      <w:spacing w:line="276" w:lineRule="auto"/>
      <w:jc w:val="both"/>
    </w:pPr>
    <w:rPr>
      <w:rFonts w:ascii="Arial" w:hAnsi="Arial"/>
      <w:noProof/>
      <w:sz w:val="22"/>
    </w:rPr>
  </w:style>
  <w:style w:type="paragraph" w:styleId="BodyTextIndent3">
    <w:name w:val="Body Text Indent 3"/>
    <w:basedOn w:val="Normal"/>
    <w:semiHidden/>
    <w:unhideWhenUsed/>
    <w:rsid w:val="00864E2B"/>
    <w:pPr>
      <w:spacing w:after="120"/>
      <w:ind w:left="283"/>
    </w:pPr>
    <w:rPr>
      <w:rFonts w:ascii="Times New Roman" w:hAnsi="Times New Roman"/>
      <w:sz w:val="16"/>
      <w:szCs w:val="16"/>
      <w:lang w:eastAsia="en-US"/>
    </w:rPr>
  </w:style>
  <w:style w:type="paragraph" w:styleId="DocumentMap">
    <w:name w:val="Document Map"/>
    <w:basedOn w:val="Normal"/>
    <w:semiHidden/>
    <w:rsid w:val="00A67B5D"/>
    <w:pPr>
      <w:shd w:val="clear" w:color="auto" w:fill="000080"/>
    </w:pPr>
    <w:rPr>
      <w:rFonts w:cs="Tahoma"/>
      <w:szCs w:val="20"/>
    </w:rPr>
  </w:style>
  <w:style w:type="paragraph" w:customStyle="1" w:styleId="PPRefStandard">
    <w:name w:val="PPRefStandard"/>
    <w:basedOn w:val="Normal"/>
    <w:link w:val="PPRefStandardZchn"/>
    <w:rsid w:val="00BF764F"/>
    <w:pPr>
      <w:jc w:val="left"/>
    </w:pPr>
    <w:rPr>
      <w:szCs w:val="20"/>
      <w:lang w:val="de-DE"/>
    </w:rPr>
  </w:style>
  <w:style w:type="character" w:customStyle="1" w:styleId="PPRefStandardZchn">
    <w:name w:val="PPRefStandard Zchn"/>
    <w:link w:val="PPRefStandard"/>
    <w:rsid w:val="00BF764F"/>
    <w:rPr>
      <w:rFonts w:ascii="Tahoma" w:hAnsi="Tahoma"/>
      <w:lang w:val="de-DE" w:eastAsia="de-DE" w:bidi="ar-SA"/>
    </w:rPr>
  </w:style>
  <w:style w:type="paragraph" w:customStyle="1" w:styleId="Subheading">
    <w:name w:val="Subheading"/>
    <w:basedOn w:val="BodyText"/>
    <w:next w:val="BodyText"/>
    <w:link w:val="SubheadingChar"/>
    <w:rsid w:val="006B7136"/>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6B7136"/>
    <w:rPr>
      <w:rFonts w:ascii="Garamond" w:hAnsi="Garamond"/>
      <w:b/>
      <w:kern w:val="28"/>
      <w:sz w:val="24"/>
      <w:szCs w:val="24"/>
      <w:lang w:val="en-US" w:eastAsia="en-NZ" w:bidi="ar-SA"/>
    </w:rPr>
  </w:style>
  <w:style w:type="paragraph" w:styleId="BalloonText">
    <w:name w:val="Balloon Text"/>
    <w:basedOn w:val="Normal"/>
    <w:semiHidden/>
    <w:rsid w:val="00A67B5D"/>
    <w:rPr>
      <w:rFonts w:cs="Tahoma"/>
      <w:sz w:val="16"/>
      <w:szCs w:val="16"/>
    </w:rPr>
  </w:style>
  <w:style w:type="character" w:styleId="PageNumber">
    <w:name w:val="page number"/>
    <w:basedOn w:val="DefaultParagraphFont"/>
    <w:rsid w:val="00703B8C"/>
  </w:style>
  <w:style w:type="character" w:customStyle="1" w:styleId="PPStandardReportZchn">
    <w:name w:val="PPStandardReport Zchn"/>
    <w:link w:val="PPStandardReport"/>
    <w:rsid w:val="00A67B5D"/>
    <w:rPr>
      <w:rFonts w:ascii="Tahoma" w:hAnsi="Tahoma"/>
      <w:szCs w:val="22"/>
      <w:lang w:val="en-GB" w:eastAsia="de-D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link w:val="Heading2"/>
    <w:rsid w:val="00C92D67"/>
    <w:rPr>
      <w:rFonts w:ascii="Tahoma" w:hAnsi="Tahoma"/>
      <w:b/>
      <w:caps/>
      <w:lang w:val="en-GB" w:eastAsia="de-D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link w:val="Heading3"/>
    <w:uiPriority w:val="9"/>
    <w:rsid w:val="00AB5AAA"/>
    <w:rPr>
      <w:rFonts w:ascii="Tahoma" w:hAnsi="Tahoma" w:cs="Tahoma"/>
      <w:b/>
      <w:kern w:val="28"/>
      <w:lang w:val="en-GB" w:eastAsia="de-DE"/>
    </w:rPr>
  </w:style>
  <w:style w:type="paragraph" w:customStyle="1" w:styleId="PPRefStandard0">
    <w:name w:val="PPRef_Standard"/>
    <w:basedOn w:val="Normal"/>
    <w:link w:val="PPRefStandardZchn0"/>
    <w:rsid w:val="00F349B1"/>
    <w:pPr>
      <w:jc w:val="left"/>
    </w:pPr>
    <w:rPr>
      <w:szCs w:val="20"/>
      <w:lang w:eastAsia="en-GB"/>
    </w:rPr>
  </w:style>
  <w:style w:type="paragraph" w:customStyle="1" w:styleId="PPRefHeadercenter">
    <w:name w:val="PPRef_Header_center"/>
    <w:basedOn w:val="PPRefStandard0"/>
    <w:rsid w:val="00F349B1"/>
    <w:pPr>
      <w:jc w:val="center"/>
    </w:pPr>
    <w:rPr>
      <w:b/>
    </w:rPr>
  </w:style>
  <w:style w:type="paragraph" w:customStyle="1" w:styleId="PPRefStandardcenter">
    <w:name w:val="PPRef_Standard_center"/>
    <w:basedOn w:val="PPRefStandard0"/>
    <w:rsid w:val="00F349B1"/>
    <w:pPr>
      <w:jc w:val="center"/>
    </w:pPr>
  </w:style>
  <w:style w:type="character" w:customStyle="1" w:styleId="PPRefStandardZchn0">
    <w:name w:val="PPRef_Standard Zchn"/>
    <w:link w:val="PPRefStandard0"/>
    <w:rsid w:val="00F349B1"/>
    <w:rPr>
      <w:rFonts w:ascii="Tahoma" w:hAnsi="Tahoma"/>
      <w:lang w:val="en-GB" w:eastAsia="en-GB"/>
    </w:rPr>
  </w:style>
  <w:style w:type="paragraph" w:customStyle="1" w:styleId="PPRefHeader1">
    <w:name w:val="PPRefHeader1"/>
    <w:basedOn w:val="Normal"/>
    <w:next w:val="Normal"/>
    <w:link w:val="PPRefHeader1Zchn"/>
    <w:autoRedefine/>
    <w:rsid w:val="00F349B1"/>
    <w:pPr>
      <w:jc w:val="left"/>
    </w:pPr>
    <w:rPr>
      <w:szCs w:val="20"/>
    </w:rPr>
  </w:style>
  <w:style w:type="character" w:customStyle="1" w:styleId="PPRefHeader1Zchn">
    <w:name w:val="PPRefHeader1 Zchn"/>
    <w:link w:val="PPRefHeader1"/>
    <w:rsid w:val="00F349B1"/>
    <w:rPr>
      <w:rFonts w:ascii="Tahoma" w:hAnsi="Tahoma"/>
      <w:lang w:val="en-GB" w:eastAsia="de-DE"/>
    </w:rPr>
  </w:style>
  <w:style w:type="paragraph" w:styleId="BodyText3">
    <w:name w:val="Body Text 3"/>
    <w:basedOn w:val="Normal"/>
    <w:link w:val="BodyText3Char"/>
    <w:rsid w:val="00D834B4"/>
    <w:pPr>
      <w:spacing w:after="120"/>
      <w:jc w:val="left"/>
    </w:pPr>
    <w:rPr>
      <w:rFonts w:ascii="Times New Roman" w:hAnsi="Times New Roman"/>
      <w:sz w:val="16"/>
      <w:szCs w:val="16"/>
      <w:lang w:val="de-DE"/>
    </w:rPr>
  </w:style>
  <w:style w:type="character" w:customStyle="1" w:styleId="BodyText3Char">
    <w:name w:val="Body Text 3 Char"/>
    <w:link w:val="BodyText3"/>
    <w:rsid w:val="00D834B4"/>
    <w:rPr>
      <w:sz w:val="16"/>
      <w:szCs w:val="16"/>
      <w:lang w:val="de-DE" w:eastAsia="de-DE"/>
    </w:rPr>
  </w:style>
  <w:style w:type="paragraph" w:customStyle="1" w:styleId="ppstandardreport0">
    <w:name w:val="ppstandardreport"/>
    <w:basedOn w:val="Normal"/>
    <w:rsid w:val="007A7AC6"/>
    <w:pPr>
      <w:ind w:left="1134"/>
    </w:pPr>
    <w:rPr>
      <w:rFonts w:eastAsia="Calibri" w:cs="Tahoma"/>
      <w:szCs w:val="20"/>
      <w:lang w:val="de-AT" w:eastAsia="de-AT"/>
    </w:rPr>
  </w:style>
  <w:style w:type="paragraph" w:customStyle="1" w:styleId="TableHeading">
    <w:name w:val="Table Heading"/>
    <w:basedOn w:val="Normal"/>
    <w:next w:val="Normal"/>
    <w:rsid w:val="00CA15D5"/>
    <w:pPr>
      <w:numPr>
        <w:numId w:val="3"/>
      </w:numPr>
      <w:tabs>
        <w:tab w:val="left" w:pos="1077"/>
      </w:tabs>
      <w:spacing w:before="240" w:after="120" w:line="280" w:lineRule="exact"/>
      <w:jc w:val="left"/>
    </w:pPr>
    <w:rPr>
      <w:rFonts w:ascii="Univers" w:hAnsi="Univers"/>
      <w:b/>
      <w:bCs/>
      <w:sz w:val="22"/>
      <w:szCs w:val="24"/>
      <w:lang w:val="en-US" w:eastAsia="en-US"/>
    </w:rPr>
  </w:style>
  <w:style w:type="paragraph" w:customStyle="1" w:styleId="PPProgrammeTitle">
    <w:name w:val="PPProgrammeTitle"/>
    <w:autoRedefine/>
    <w:rsid w:val="00A67B5D"/>
    <w:pPr>
      <w:spacing w:before="120" w:line="276" w:lineRule="auto"/>
      <w:jc w:val="both"/>
    </w:pPr>
    <w:rPr>
      <w:rFonts w:ascii="Tahoma" w:hAnsi="Tahoma"/>
      <w:b/>
      <w:color w:val="888888"/>
      <w:sz w:val="24"/>
      <w:szCs w:val="22"/>
      <w:lang w:val="en-GB" w:eastAsia="de-DE"/>
    </w:rPr>
  </w:style>
  <w:style w:type="paragraph" w:customStyle="1" w:styleId="Tabelle">
    <w:name w:val="Tabelle"/>
    <w:basedOn w:val="Normal"/>
    <w:rsid w:val="0057755A"/>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57755A"/>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rsid w:val="007926E1"/>
    <w:pPr>
      <w:widowControl w:val="0"/>
      <w:numPr>
        <w:numId w:val="5"/>
      </w:numPr>
      <w:tabs>
        <w:tab w:val="left" w:pos="993"/>
      </w:tabs>
      <w:spacing w:line="300" w:lineRule="atLeast"/>
    </w:pPr>
    <w:rPr>
      <w:rFonts w:ascii="Arial" w:hAnsi="Arial"/>
      <w:sz w:val="22"/>
      <w:szCs w:val="20"/>
      <w:lang w:val="es-ES"/>
    </w:rPr>
  </w:style>
  <w:style w:type="paragraph" w:customStyle="1" w:styleId="Inhaltsverzeichnisberschrift1">
    <w:name w:val="Inhaltsverzeichnisüberschrift1"/>
    <w:basedOn w:val="Heading1"/>
    <w:next w:val="Normal"/>
    <w:uiPriority w:val="39"/>
    <w:semiHidden/>
    <w:unhideWhenUsed/>
    <w:qFormat/>
    <w:rsid w:val="00E85F17"/>
    <w:pPr>
      <w:keepLines/>
      <w:pageBreakBefore w:val="0"/>
      <w:numPr>
        <w:numId w:val="0"/>
      </w:numPr>
      <w:pBdr>
        <w:bottom w:val="none" w:sz="0" w:space="0" w:color="auto"/>
      </w:pBdr>
      <w:shd w:val="clear" w:color="auto" w:fill="auto"/>
      <w:spacing w:before="480" w:after="0"/>
      <w:outlineLvl w:val="9"/>
    </w:pPr>
    <w:rPr>
      <w:rFonts w:ascii="Cambria" w:hAnsi="Cambria"/>
      <w:bCs/>
      <w:caps w:val="0"/>
      <w:color w:val="365F91"/>
      <w:szCs w:val="28"/>
      <w:lang w:val="de-AT" w:eastAsia="de-AT"/>
    </w:rPr>
  </w:style>
  <w:style w:type="character" w:customStyle="1" w:styleId="berschrift-1">
    <w:name w:val="überschrift-1"/>
    <w:rsid w:val="00BF30BA"/>
  </w:style>
  <w:style w:type="character" w:customStyle="1" w:styleId="gi2009">
    <w:name w:val=".gi2009"/>
    <w:rsid w:val="00BF30BA"/>
  </w:style>
  <w:style w:type="character" w:customStyle="1" w:styleId="apple-converted-space">
    <w:name w:val="apple-converted-space"/>
    <w:rsid w:val="00BF30BA"/>
  </w:style>
  <w:style w:type="paragraph" w:styleId="ListBullet">
    <w:name w:val="List Bullet"/>
    <w:basedOn w:val="Normal"/>
    <w:uiPriority w:val="99"/>
    <w:qFormat/>
    <w:rsid w:val="00524839"/>
    <w:pPr>
      <w:numPr>
        <w:numId w:val="6"/>
      </w:numPr>
      <w:contextualSpacing/>
    </w:pPr>
  </w:style>
  <w:style w:type="paragraph" w:styleId="ListBullet3">
    <w:name w:val="List Bullet 3"/>
    <w:basedOn w:val="Normal"/>
    <w:rsid w:val="00524839"/>
    <w:pPr>
      <w:numPr>
        <w:numId w:val="7"/>
      </w:numPr>
      <w:contextualSpacing/>
    </w:pPr>
  </w:style>
  <w:style w:type="paragraph" w:customStyle="1" w:styleId="FormatvorlageArialFettWeiZentriert">
    <w:name w:val="Formatvorlage Arial Fett Weiß Zentriert"/>
    <w:basedOn w:val="Normal"/>
    <w:rsid w:val="00306170"/>
    <w:pPr>
      <w:jc w:val="center"/>
    </w:pPr>
    <w:rPr>
      <w:b/>
      <w:bCs/>
      <w:color w:val="FFFFFF"/>
      <w:szCs w:val="20"/>
    </w:rPr>
  </w:style>
  <w:style w:type="character" w:styleId="Strong">
    <w:name w:val="Strong"/>
    <w:qFormat/>
    <w:rsid w:val="00306170"/>
    <w:rPr>
      <w:b/>
      <w:bCs/>
    </w:rPr>
  </w:style>
  <w:style w:type="paragraph" w:styleId="ListBullet4">
    <w:name w:val="List Bullet 4"/>
    <w:basedOn w:val="Normal"/>
    <w:rsid w:val="00C7474C"/>
    <w:pPr>
      <w:numPr>
        <w:numId w:val="8"/>
      </w:numPr>
      <w:contextualSpacing/>
    </w:pPr>
  </w:style>
  <w:style w:type="character" w:styleId="FootnoteReference">
    <w:name w:val="footnote reference"/>
    <w:uiPriority w:val="99"/>
    <w:rsid w:val="00826F36"/>
    <w:rPr>
      <w:vertAlign w:val="superscript"/>
    </w:rPr>
  </w:style>
  <w:style w:type="numbering" w:customStyle="1" w:styleId="PPBulletPoints">
    <w:name w:val="PPBulletPoints"/>
    <w:basedOn w:val="NoList"/>
    <w:rsid w:val="00A67B5D"/>
    <w:pPr>
      <w:numPr>
        <w:numId w:val="11"/>
      </w:numPr>
    </w:pPr>
  </w:style>
  <w:style w:type="paragraph" w:styleId="NoSpacing">
    <w:name w:val="No Spacing"/>
    <w:link w:val="NoSpacingChar"/>
    <w:uiPriority w:val="1"/>
    <w:qFormat/>
    <w:rsid w:val="009C41DA"/>
    <w:pPr>
      <w:spacing w:line="276" w:lineRule="auto"/>
      <w:jc w:val="both"/>
    </w:pPr>
    <w:rPr>
      <w:rFonts w:ascii="Arial" w:hAnsi="Arial"/>
      <w:szCs w:val="24"/>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A67B5D"/>
    <w:pPr>
      <w:ind w:left="720"/>
      <w:contextualSpacing/>
    </w:pPr>
  </w:style>
  <w:style w:type="numbering" w:customStyle="1" w:styleId="CowiBulletList">
    <w:name w:val="CowiBulletList"/>
    <w:basedOn w:val="NoList"/>
    <w:rsid w:val="00B56E59"/>
    <w:pPr>
      <w:numPr>
        <w:numId w:val="9"/>
      </w:numPr>
    </w:pPr>
  </w:style>
  <w:style w:type="paragraph" w:customStyle="1" w:styleId="ListBulletNoSpace">
    <w:name w:val="List Bullet NoSpace"/>
    <w:basedOn w:val="ListBullet"/>
    <w:link w:val="ListBulletNoSpaceChar"/>
    <w:qFormat/>
    <w:rsid w:val="00B56E59"/>
    <w:pPr>
      <w:tabs>
        <w:tab w:val="clear" w:pos="360"/>
        <w:tab w:val="num" w:pos="425"/>
      </w:tabs>
      <w:spacing w:line="270" w:lineRule="atLeast"/>
      <w:ind w:left="425" w:hanging="425"/>
      <w:contextualSpacing w:val="0"/>
      <w:jc w:val="left"/>
    </w:pPr>
    <w:rPr>
      <w:rFonts w:ascii="Times New Roman" w:hAnsi="Times New Roman"/>
      <w:sz w:val="23"/>
      <w:szCs w:val="20"/>
      <w:lang w:eastAsia="da-DK"/>
    </w:rPr>
  </w:style>
  <w:style w:type="character" w:customStyle="1" w:styleId="ListBulletNoSpaceChar">
    <w:name w:val="List Bullet NoSpace Char"/>
    <w:link w:val="ListBulletNoSpace"/>
    <w:rsid w:val="00B56E59"/>
    <w:rPr>
      <w:sz w:val="23"/>
      <w:lang w:val="en-GB" w:eastAsia="da-DK"/>
    </w:rPr>
  </w:style>
  <w:style w:type="table" w:customStyle="1" w:styleId="TableGrid1">
    <w:name w:val="Table Grid1"/>
    <w:basedOn w:val="TableNormal"/>
    <w:next w:val="TableGrid"/>
    <w:uiPriority w:val="39"/>
    <w:rsid w:val="00133F6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AF3309"/>
    <w:rPr>
      <w:rFonts w:ascii="Tahoma" w:hAnsi="Tahoma"/>
      <w:sz w:val="18"/>
    </w:rPr>
    <w:tblPr>
      <w:tblBorders>
        <w:bottom w:val="single" w:sz="4" w:space="0" w:color="auto"/>
        <w:insideH w:val="single" w:sz="4" w:space="0" w:color="auto"/>
      </w:tblBorders>
    </w:tblPr>
  </w:style>
  <w:style w:type="paragraph" w:customStyle="1" w:styleId="xfmc1">
    <w:name w:val="xfmc1"/>
    <w:basedOn w:val="Normal"/>
    <w:rsid w:val="008338DC"/>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8E370B"/>
    <w:pPr>
      <w:spacing w:after="120"/>
    </w:pPr>
    <w:rPr>
      <w:rFonts w:ascii="Arial" w:eastAsia="Calibri" w:hAnsi="Arial" w:cs="Arial"/>
      <w:b/>
      <w:sz w:val="22"/>
      <w:lang w:val="en-US" w:eastAsia="en-US"/>
    </w:r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uiPriority w:val="35"/>
    <w:rsid w:val="00AD3655"/>
    <w:rPr>
      <w:rFonts w:ascii="Tahoma" w:hAnsi="Tahoma"/>
      <w:b/>
      <w:sz w:val="17"/>
      <w:lang w:val="en-GB" w:eastAsia="de-DE"/>
    </w:rPr>
  </w:style>
  <w:style w:type="paragraph" w:styleId="Revision">
    <w:name w:val="Revision"/>
    <w:hidden/>
    <w:uiPriority w:val="99"/>
    <w:semiHidden/>
    <w:rsid w:val="002E0CC1"/>
    <w:pPr>
      <w:spacing w:line="276" w:lineRule="auto"/>
      <w:jc w:val="both"/>
    </w:pPr>
    <w:rPr>
      <w:rFonts w:ascii="Tahoma" w:hAnsi="Tahoma"/>
      <w:szCs w:val="22"/>
      <w:lang w:val="en-GB" w:eastAsia="de-DE"/>
    </w:rPr>
  </w:style>
  <w:style w:type="paragraph" w:customStyle="1" w:styleId="taskboxtext">
    <w:name w:val="taskbox text"/>
    <w:basedOn w:val="Normal"/>
    <w:rsid w:val="00D53621"/>
    <w:pPr>
      <w:keepLines/>
      <w:numPr>
        <w:numId w:val="10"/>
      </w:numPr>
      <w:tabs>
        <w:tab w:val="clear" w:pos="643"/>
      </w:tabs>
      <w:suppressAutoHyphens/>
      <w:spacing w:before="80" w:after="60"/>
      <w:ind w:left="0" w:firstLine="0"/>
      <w:jc w:val="left"/>
    </w:pPr>
    <w:rPr>
      <w:rFonts w:ascii="Arial" w:hAnsi="Arial"/>
      <w:szCs w:val="20"/>
      <w:lang w:val="en-US" w:eastAsia="en-US"/>
    </w:rPr>
  </w:style>
  <w:style w:type="character" w:customStyle="1" w:styleId="l">
    <w:name w:val="l"/>
    <w:basedOn w:val="DefaultParagraphFont"/>
    <w:rsid w:val="0051249A"/>
  </w:style>
  <w:style w:type="character" w:customStyle="1" w:styleId="PPClient1Zchn">
    <w:name w:val="PPClient1 Zchn"/>
    <w:link w:val="PPClient1"/>
    <w:rsid w:val="00166728"/>
    <w:rPr>
      <w:rFonts w:ascii="Tahoma" w:hAnsi="Tahoma"/>
      <w:b/>
      <w:caps/>
      <w:sz w:val="28"/>
      <w:szCs w:val="22"/>
      <w:lang w:val="en-GB" w:eastAsia="de-DE"/>
    </w:rPr>
  </w:style>
  <w:style w:type="character" w:customStyle="1" w:styleId="FootnoteTextChar">
    <w:name w:val="Footnote Text Char"/>
    <w:aliases w:val="Fußnotentextf Char"/>
    <w:link w:val="FootnoteText"/>
    <w:uiPriority w:val="99"/>
    <w:semiHidden/>
    <w:rsid w:val="008E1CDF"/>
    <w:rPr>
      <w:rFonts w:ascii="Tahoma" w:hAnsi="Tahoma"/>
      <w:lang w:val="en-GB" w:eastAsia="en-GB"/>
    </w:rPr>
  </w:style>
  <w:style w:type="paragraph" w:customStyle="1" w:styleId="PPTableHeader">
    <w:name w:val="PPTableHeader"/>
    <w:basedOn w:val="Normal"/>
    <w:rsid w:val="00A67B5D"/>
    <w:pPr>
      <w:jc w:val="center"/>
    </w:pPr>
    <w:rPr>
      <w:b/>
      <w:bCs/>
      <w:color w:val="FFFFFF"/>
      <w:szCs w:val="20"/>
    </w:rPr>
  </w:style>
  <w:style w:type="paragraph" w:customStyle="1" w:styleId="PPTableStandard">
    <w:name w:val="PPTableStandard"/>
    <w:basedOn w:val="Normal"/>
    <w:qFormat/>
    <w:rsid w:val="00A67B5D"/>
    <w:pPr>
      <w:keepNext/>
      <w:spacing w:before="60"/>
    </w:pPr>
  </w:style>
  <w:style w:type="paragraph" w:customStyle="1" w:styleId="FormatvorlagePPStandardReportHochgestellt">
    <w:name w:val="Formatvorlage PPStandardReport + Hochgestellt"/>
    <w:basedOn w:val="PPStandardReport"/>
    <w:rsid w:val="00A67B5D"/>
    <w:rPr>
      <w:vertAlign w:val="superscript"/>
    </w:rPr>
  </w:style>
  <w:style w:type="paragraph" w:styleId="List">
    <w:name w:val="List"/>
    <w:basedOn w:val="Normal"/>
    <w:unhideWhenUsed/>
    <w:rsid w:val="008451CF"/>
    <w:pPr>
      <w:ind w:left="283" w:hanging="283"/>
      <w:contextualSpacing/>
    </w:pPr>
  </w:style>
  <w:style w:type="paragraph" w:styleId="List2">
    <w:name w:val="List 2"/>
    <w:basedOn w:val="Normal"/>
    <w:unhideWhenUsed/>
    <w:rsid w:val="008451CF"/>
    <w:pPr>
      <w:ind w:left="566" w:hanging="283"/>
      <w:contextualSpacing/>
    </w:pPr>
  </w:style>
  <w:style w:type="paragraph" w:styleId="List3">
    <w:name w:val="List 3"/>
    <w:basedOn w:val="Normal"/>
    <w:unhideWhenUsed/>
    <w:rsid w:val="008451CF"/>
    <w:pPr>
      <w:ind w:left="849" w:hanging="283"/>
      <w:contextualSpacing/>
    </w:pPr>
  </w:style>
  <w:style w:type="paragraph" w:customStyle="1" w:styleId="Cc-Liste">
    <w:name w:val="Cc-Liste"/>
    <w:basedOn w:val="Normal"/>
    <w:rsid w:val="008451CF"/>
  </w:style>
  <w:style w:type="paragraph" w:styleId="BodyTextIndent">
    <w:name w:val="Body Text Indent"/>
    <w:basedOn w:val="Normal"/>
    <w:link w:val="BodyTextIndentChar"/>
    <w:unhideWhenUsed/>
    <w:rsid w:val="008451CF"/>
    <w:pPr>
      <w:spacing w:after="120"/>
      <w:ind w:left="283"/>
    </w:pPr>
  </w:style>
  <w:style w:type="character" w:customStyle="1" w:styleId="BodyTextIndentChar">
    <w:name w:val="Body Text Indent Char"/>
    <w:link w:val="BodyTextIndent"/>
    <w:rsid w:val="008451CF"/>
    <w:rPr>
      <w:rFonts w:ascii="Tahoma" w:hAnsi="Tahoma"/>
      <w:szCs w:val="22"/>
      <w:lang w:val="en-GB" w:eastAsia="de-DE"/>
    </w:rPr>
  </w:style>
  <w:style w:type="paragraph" w:styleId="BodyTextFirstIndent2">
    <w:name w:val="Body Text First Indent 2"/>
    <w:basedOn w:val="BodyTextIndent"/>
    <w:link w:val="BodyTextFirstIndent2Char"/>
    <w:unhideWhenUsed/>
    <w:rsid w:val="008451CF"/>
    <w:pPr>
      <w:spacing w:after="0"/>
      <w:ind w:left="360" w:firstLine="360"/>
    </w:pPr>
  </w:style>
  <w:style w:type="character" w:customStyle="1" w:styleId="BodyTextFirstIndent2Char">
    <w:name w:val="Body Text First Indent 2 Char"/>
    <w:link w:val="BodyTextFirstIndent2"/>
    <w:rsid w:val="008451CF"/>
    <w:rPr>
      <w:rFonts w:ascii="Tahoma" w:hAnsi="Tahoma"/>
      <w:szCs w:val="22"/>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rsid w:val="00273083"/>
    <w:pPr>
      <w:suppressAutoHyphens/>
      <w:autoSpaceDN w:val="0"/>
      <w:ind w:left="709"/>
      <w:textAlignment w:val="baseline"/>
    </w:pPr>
    <w:rPr>
      <w:rFonts w:ascii="Arial" w:hAnsi="Arial" w:cs="Arial"/>
      <w:szCs w:val="20"/>
      <w:lang w:eastAsia="en-US"/>
    </w:rPr>
  </w:style>
  <w:style w:type="paragraph" w:customStyle="1" w:styleId="Bullet">
    <w:name w:val="Bullet"/>
    <w:aliases w:val="Bullet 1,b1,bullet1,bullet 1"/>
    <w:basedOn w:val="BodyText"/>
    <w:link w:val="Bullet1Char"/>
    <w:qFormat/>
    <w:rsid w:val="00E1523A"/>
    <w:pPr>
      <w:numPr>
        <w:numId w:val="13"/>
      </w:numPr>
      <w:tabs>
        <w:tab w:val="clear" w:pos="8931"/>
      </w:tabs>
      <w:spacing w:after="60" w:line="120" w:lineRule="atLeast"/>
    </w:pPr>
    <w:rPr>
      <w:rFonts w:eastAsia="Calibri"/>
      <w:b w:val="0"/>
      <w:kern w:val="18"/>
      <w:sz w:val="20"/>
      <w:szCs w:val="18"/>
      <w:lang w:val="en-ZA" w:eastAsia="en-US"/>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1D5CD0"/>
    <w:rPr>
      <w:rFonts w:ascii="Tahoma" w:hAnsi="Tahoma"/>
      <w:szCs w:val="22"/>
      <w:lang w:val="en-GB" w:eastAsia="de-DE"/>
    </w:rPr>
  </w:style>
  <w:style w:type="table" w:styleId="GridTable2-Accent5">
    <w:name w:val="Grid Table 2 Accent 5"/>
    <w:basedOn w:val="TableNormal"/>
    <w:uiPriority w:val="47"/>
    <w:rsid w:val="001D5CD0"/>
    <w:rPr>
      <w:rFonts w:ascii="Calibri" w:eastAsia="Calibri" w:hAnsi="Calibri"/>
      <w:sz w:val="22"/>
      <w:szCs w:val="22"/>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link w:val="Header"/>
    <w:uiPriority w:val="99"/>
    <w:rsid w:val="0011391C"/>
    <w:rPr>
      <w:rFonts w:ascii="Tahoma" w:hAnsi="Tahoma"/>
      <w:color w:val="888888"/>
      <w:sz w:val="16"/>
      <w:szCs w:val="22"/>
      <w:lang w:val="en-GB" w:eastAsia="de-DE"/>
    </w:rPr>
  </w:style>
  <w:style w:type="table" w:styleId="GridTable4-Accent5">
    <w:name w:val="Grid Table 4 Accent 5"/>
    <w:basedOn w:val="TableNormal"/>
    <w:uiPriority w:val="49"/>
    <w:rsid w:val="003C2C2B"/>
    <w:rPr>
      <w:rFonts w:ascii="Calibri" w:eastAsia="Calibri" w:hAnsi="Calibri"/>
      <w:sz w:val="22"/>
      <w:szCs w:val="22"/>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1Light-Accent1">
    <w:name w:val="Grid Table 1 Light Accent 1"/>
    <w:basedOn w:val="TableNormal"/>
    <w:uiPriority w:val="46"/>
    <w:rsid w:val="003C2C2B"/>
    <w:rPr>
      <w:rFonts w:ascii="Calibri" w:eastAsia="Calibri" w:hAnsi="Calibri"/>
      <w:sz w:val="22"/>
      <w:szCs w:val="22"/>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52289D"/>
    <w:pPr>
      <w:spacing w:before="120" w:after="120" w:line="288" w:lineRule="auto"/>
      <w:ind w:left="0"/>
    </w:pPr>
    <w:rPr>
      <w:rFonts w:ascii="Arial" w:eastAsia="Calibri" w:hAnsi="Arial" w:cs="Courier New"/>
      <w:sz w:val="22"/>
      <w:szCs w:val="20"/>
      <w:lang w:eastAsia="en-US"/>
    </w:rPr>
  </w:style>
  <w:style w:type="paragraph" w:customStyle="1" w:styleId="bullet02">
    <w:name w:val="bullet02"/>
    <w:basedOn w:val="ListParagraph"/>
    <w:qFormat/>
    <w:rsid w:val="00105D2D"/>
    <w:pPr>
      <w:numPr>
        <w:ilvl w:val="1"/>
        <w:numId w:val="14"/>
      </w:numPr>
      <w:spacing w:before="120" w:after="120" w:line="288" w:lineRule="auto"/>
    </w:pPr>
    <w:rPr>
      <w:rFonts w:ascii="Arial" w:eastAsia="Calibri" w:hAnsi="Arial" w:cs="Courier New"/>
      <w:sz w:val="22"/>
      <w:szCs w:val="20"/>
      <w:lang w:eastAsia="en-US"/>
    </w:rPr>
  </w:style>
  <w:style w:type="paragraph" w:customStyle="1" w:styleId="bullet03">
    <w:name w:val="bullet03"/>
    <w:basedOn w:val="Normal"/>
    <w:rsid w:val="00105D2D"/>
    <w:pPr>
      <w:numPr>
        <w:ilvl w:val="2"/>
        <w:numId w:val="14"/>
      </w:numPr>
      <w:spacing w:before="120" w:after="120" w:line="288" w:lineRule="auto"/>
    </w:pPr>
    <w:rPr>
      <w:rFonts w:ascii="Arial" w:eastAsia="Calibri" w:hAnsi="Arial" w:cs="Arial"/>
      <w:sz w:val="22"/>
      <w:szCs w:val="20"/>
      <w:lang w:eastAsia="en-US"/>
    </w:rPr>
  </w:style>
  <w:style w:type="character" w:customStyle="1" w:styleId="Bullet1Char">
    <w:name w:val="Bullet 1 Char"/>
    <w:link w:val="Bullet"/>
    <w:locked/>
    <w:rsid w:val="00105D2D"/>
    <w:rPr>
      <w:rFonts w:ascii="Arial" w:eastAsia="Calibri" w:hAnsi="Arial"/>
      <w:kern w:val="18"/>
      <w:szCs w:val="18"/>
      <w:lang w:val="en-ZA"/>
    </w:rPr>
  </w:style>
  <w:style w:type="character" w:customStyle="1" w:styleId="normaltextrun">
    <w:name w:val="normaltextrun"/>
    <w:basedOn w:val="DefaultParagraphFont"/>
    <w:rsid w:val="00105D2D"/>
  </w:style>
  <w:style w:type="table" w:customStyle="1" w:styleId="AECOMtable">
    <w:name w:val="AECOM table"/>
    <w:basedOn w:val="TableNormal"/>
    <w:uiPriority w:val="99"/>
    <w:unhideWhenUsed/>
    <w:rsid w:val="00CF42A0"/>
    <w:rPr>
      <w:rFonts w:ascii="Calibri" w:eastAsia="Calibri" w:hAnsi="Calibri"/>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paragraph" w:styleId="Title">
    <w:name w:val="Title"/>
    <w:basedOn w:val="Normal"/>
    <w:link w:val="TitleChar"/>
    <w:uiPriority w:val="10"/>
    <w:qFormat/>
    <w:rsid w:val="006D1217"/>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TitleChar">
    <w:name w:val="Title Char"/>
    <w:link w:val="Title"/>
    <w:uiPriority w:val="10"/>
    <w:rsid w:val="006D1217"/>
    <w:rPr>
      <w:b/>
      <w:color w:val="1F3864"/>
      <w:sz w:val="32"/>
      <w:szCs w:val="24"/>
      <w:lang w:eastAsia="en-GB"/>
    </w:rPr>
  </w:style>
  <w:style w:type="paragraph" w:styleId="TOCHeading">
    <w:name w:val="TOC Heading"/>
    <w:basedOn w:val="Heading1"/>
    <w:next w:val="Normal"/>
    <w:uiPriority w:val="39"/>
    <w:unhideWhenUsed/>
    <w:qFormat/>
    <w:rsid w:val="00AA6C63"/>
    <w:pPr>
      <w:keepLines/>
      <w:pageBreakBefore w:val="0"/>
      <w:numPr>
        <w:numId w:val="0"/>
      </w:numPr>
      <w:pBdr>
        <w:bottom w:val="none" w:sz="0" w:space="0" w:color="auto"/>
      </w:pBdr>
      <w:shd w:val="clear" w:color="auto" w:fill="auto"/>
      <w:spacing w:before="240" w:after="0" w:line="259" w:lineRule="auto"/>
      <w:jc w:val="left"/>
      <w:outlineLvl w:val="9"/>
    </w:pPr>
    <w:rPr>
      <w:rFonts w:ascii="Calibri Light" w:eastAsia="SimSun" w:hAnsi="Calibri Light"/>
      <w:b w:val="0"/>
      <w:caps w:val="0"/>
      <w:color w:val="2E74B5"/>
      <w:sz w:val="32"/>
      <w:szCs w:val="32"/>
      <w:lang w:val="en-US" w:eastAsia="en-US"/>
    </w:rPr>
  </w:style>
  <w:style w:type="paragraph" w:customStyle="1" w:styleId="CM146">
    <w:name w:val="CM146"/>
    <w:basedOn w:val="Default"/>
    <w:next w:val="Default"/>
    <w:uiPriority w:val="99"/>
    <w:rsid w:val="003E5EB8"/>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7">
    <w:name w:val="CM147"/>
    <w:basedOn w:val="Default"/>
    <w:next w:val="Default"/>
    <w:uiPriority w:val="99"/>
    <w:rsid w:val="003E5EB8"/>
    <w:pPr>
      <w:spacing w:after="235" w:line="240" w:lineRule="auto"/>
      <w:jc w:val="left"/>
    </w:pPr>
    <w:rPr>
      <w:rFonts w:ascii="Arial" w:eastAsia="SimSun" w:hAnsi="Arial" w:cs="Arial"/>
      <w:color w:val="auto"/>
      <w:lang w:val="en-GB" w:eastAsia="en-GB"/>
    </w:rPr>
  </w:style>
  <w:style w:type="paragraph" w:customStyle="1" w:styleId="CM148">
    <w:name w:val="CM148"/>
    <w:basedOn w:val="Default"/>
    <w:next w:val="Default"/>
    <w:uiPriority w:val="99"/>
    <w:rsid w:val="003E5EB8"/>
    <w:pPr>
      <w:spacing w:after="143"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3E5EB8"/>
    <w:pPr>
      <w:spacing w:after="968" w:line="240" w:lineRule="auto"/>
      <w:jc w:val="left"/>
    </w:pPr>
    <w:rPr>
      <w:rFonts w:ascii="Arial" w:eastAsia="SimSun" w:hAnsi="Arial" w:cs="Arial"/>
      <w:color w:val="auto"/>
      <w:lang w:val="en-GB" w:eastAsia="en-GB"/>
    </w:rPr>
  </w:style>
  <w:style w:type="paragraph" w:customStyle="1" w:styleId="CM3">
    <w:name w:val="CM3"/>
    <w:basedOn w:val="Default"/>
    <w:next w:val="Default"/>
    <w:uiPriority w:val="99"/>
    <w:rsid w:val="003E5EB8"/>
    <w:pPr>
      <w:spacing w:line="258" w:lineRule="atLeast"/>
      <w:jc w:val="left"/>
    </w:pPr>
    <w:rPr>
      <w:rFonts w:ascii="Arial" w:eastAsia="SimSun" w:hAnsi="Arial" w:cs="Arial"/>
      <w:color w:val="auto"/>
      <w:lang w:val="en-GB" w:eastAsia="en-GB"/>
    </w:rPr>
  </w:style>
  <w:style w:type="paragraph" w:customStyle="1" w:styleId="CM5">
    <w:name w:val="CM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3E5EB8"/>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3E5EB8"/>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3E5EB8"/>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3E5EB8"/>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3E5EB8"/>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3E5EB8"/>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3E5EB8"/>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3E5EB8"/>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3E5EB8"/>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3E5EB8"/>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3E5EB8"/>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3E5EB8"/>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3E5EB8"/>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3E5EB8"/>
    <w:pPr>
      <w:spacing w:line="343" w:lineRule="atLeast"/>
      <w:jc w:val="left"/>
    </w:pPr>
    <w:rPr>
      <w:rFonts w:ascii="Arial" w:eastAsia="SimSun" w:hAnsi="Arial" w:cs="Arial"/>
      <w:color w:val="auto"/>
      <w:lang w:val="en-GB" w:eastAsia="en-GB"/>
    </w:rPr>
  </w:style>
  <w:style w:type="paragraph" w:customStyle="1" w:styleId="CM18">
    <w:name w:val="CM1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26">
    <w:name w:val="CM2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3E5EB8"/>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3E5EB8"/>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3E5EB8"/>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3E5EB8"/>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3E5EB8"/>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3E5EB8"/>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3E5EB8"/>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3E5EB8"/>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3E5EB8"/>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3E5EB8"/>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3E5EB8"/>
    <w:pPr>
      <w:spacing w:after="748" w:line="240" w:lineRule="auto"/>
      <w:jc w:val="left"/>
    </w:pPr>
    <w:rPr>
      <w:rFonts w:ascii="Arial" w:eastAsia="SimSun" w:hAnsi="Arial" w:cs="Arial"/>
      <w:color w:val="auto"/>
      <w:lang w:val="en-GB" w:eastAsia="en-GB"/>
    </w:rPr>
  </w:style>
  <w:style w:type="paragraph" w:customStyle="1" w:styleId="CM168">
    <w:name w:val="CM168"/>
    <w:basedOn w:val="Default"/>
    <w:next w:val="Default"/>
    <w:uiPriority w:val="99"/>
    <w:rsid w:val="003E5EB8"/>
    <w:pPr>
      <w:spacing w:after="18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3E5EB8"/>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3E5EB8"/>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3E5EB8"/>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3E5EB8"/>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3E5EB8"/>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3E5EB8"/>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3E5EB8"/>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3E5EB8"/>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3E5EB8"/>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3E5EB8"/>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3E5EB8"/>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3E5EB8"/>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3E5EB8"/>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3E5EB8"/>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3E5EB8"/>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3E5EB8"/>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3E5EB8"/>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3E5EB8"/>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3E5EB8"/>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3E5EB8"/>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3E5EB8"/>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3E5EB8"/>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3E5EB8"/>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3E5EB8"/>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3E5EB8"/>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3E5EB8"/>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3E5EB8"/>
    <w:pPr>
      <w:spacing w:line="260" w:lineRule="atLeast"/>
      <w:jc w:val="left"/>
    </w:pPr>
    <w:rPr>
      <w:rFonts w:ascii="Arial" w:eastAsia="SimSun" w:hAnsi="Arial" w:cs="Arial"/>
      <w:color w:val="auto"/>
      <w:lang w:val="en-GB" w:eastAsia="en-GB"/>
    </w:rPr>
  </w:style>
  <w:style w:type="table" w:styleId="PlainTable1">
    <w:name w:val="Plain Table 1"/>
    <w:basedOn w:val="TableNormal"/>
    <w:uiPriority w:val="41"/>
    <w:rsid w:val="003E5EB8"/>
    <w:rPr>
      <w:rFonts w:ascii="Calibri" w:eastAsia="SimSun" w:hAnsi="Calibri"/>
      <w:sz w:val="22"/>
      <w:szCs w:val="22"/>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eGridLight">
    <w:name w:val="Grid Table Light"/>
    <w:basedOn w:val="TableNormal"/>
    <w:uiPriority w:val="40"/>
    <w:rsid w:val="003E5EB8"/>
    <w:rPr>
      <w:rFonts w:ascii="Calibri" w:eastAsia="SimSun" w:hAnsi="Calibri"/>
      <w:sz w:val="22"/>
      <w:szCs w:val="22"/>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link w:val="Heading1"/>
    <w:rsid w:val="003E5EB8"/>
    <w:rPr>
      <w:rFonts w:ascii="Tahoma" w:hAnsi="Tahoma"/>
      <w:b/>
      <w:caps/>
      <w:color w:val="0062A7"/>
      <w:sz w:val="28"/>
      <w:shd w:val="clear" w:color="auto" w:fill="C8C8C8"/>
      <w:lang w:val="en-GB" w:eastAsia="de-DE"/>
    </w:rPr>
  </w:style>
  <w:style w:type="paragraph" w:customStyle="1" w:styleId="H1">
    <w:name w:val="H1"/>
    <w:basedOn w:val="CM147"/>
    <w:qFormat/>
    <w:rsid w:val="003E5EB8"/>
    <w:rPr>
      <w:rFonts w:ascii="Tahoma" w:hAnsi="Tahoma" w:cs="Tahoma"/>
      <w:b/>
      <w:bCs/>
    </w:rPr>
  </w:style>
  <w:style w:type="character" w:customStyle="1" w:styleId="UnresolvedMention">
    <w:name w:val="Unresolved Mention"/>
    <w:uiPriority w:val="99"/>
    <w:unhideWhenUsed/>
    <w:rsid w:val="00154348"/>
    <w:rPr>
      <w:color w:val="605E5C"/>
      <w:shd w:val="clear" w:color="auto" w:fill="E1DFDD"/>
    </w:rPr>
  </w:style>
  <w:style w:type="table" w:styleId="GridTable1Light-Accent5">
    <w:name w:val="Grid Table 1 Light Accent 5"/>
    <w:basedOn w:val="TableNormal"/>
    <w:uiPriority w:val="46"/>
    <w:rsid w:val="00947252"/>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PlainTable2">
    <w:name w:val="Plain Table 2"/>
    <w:basedOn w:val="TableNormal"/>
    <w:uiPriority w:val="42"/>
    <w:rsid w:val="00947252"/>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39"/>
    <w:rsid w:val="0032149E"/>
    <w:rPr>
      <w:rFonts w:ascii="Calibri" w:eastAsia="Calibri" w:hAnsi="Calibri"/>
      <w:sz w:val="22"/>
      <w:szCs w:val="22"/>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32149E"/>
    <w:pPr>
      <w:keepNext w:val="0"/>
      <w:spacing w:before="0"/>
      <w:jc w:val="both"/>
    </w:pPr>
    <w:rPr>
      <w:rFonts w:ascii="Calibri" w:hAnsi="Calibri"/>
      <w:sz w:val="22"/>
      <w:lang w:val="en-AU" w:eastAsia="en-GB"/>
    </w:rPr>
    <w:tblPr>
      <w:tblStyleRowBandSize w:val="1"/>
      <w:tblStyleColBandSize w:val="1"/>
      <w:tblInd w:w="0" w:type="nil"/>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750C58"/>
    <w:pPr>
      <w:overflowPunct w:val="0"/>
      <w:autoSpaceDE w:val="0"/>
      <w:autoSpaceDN w:val="0"/>
      <w:adjustRightInd w:val="0"/>
      <w:spacing w:before="160"/>
    </w:pPr>
    <w:rPr>
      <w:rFonts w:ascii="Arial" w:eastAsia="Arial Unicode MS" w:hAnsi="Arial"/>
      <w:color w:val="262626"/>
      <w:szCs w:val="20"/>
      <w:lang w:val="en-CA" w:eastAsia="en-US"/>
    </w:rPr>
  </w:style>
  <w:style w:type="paragraph" w:customStyle="1" w:styleId="USBodyText">
    <w:name w:val="US Body Text"/>
    <w:basedOn w:val="Normal"/>
    <w:uiPriority w:val="5"/>
    <w:rsid w:val="009C2AB7"/>
    <w:pPr>
      <w:spacing w:after="120" w:line="260" w:lineRule="atLeast"/>
    </w:pPr>
    <w:rPr>
      <w:rFonts w:ascii="Century Gothic" w:eastAsia="Century Gothic" w:hAnsi="Century Gothic"/>
      <w:lang w:val="en-US" w:eastAsia="en-US"/>
    </w:rPr>
  </w:style>
  <w:style w:type="character" w:customStyle="1" w:styleId="XFootNote">
    <w:name w:val="XFootNote"/>
    <w:rsid w:val="009C2AB7"/>
    <w:rPr>
      <w:rFonts w:ascii="Book Antiqua" w:hAnsi="Book Antiqua"/>
      <w:position w:val="6"/>
      <w:sz w:val="14"/>
      <w:vertAlign w:val="baseline"/>
    </w:rPr>
  </w:style>
  <w:style w:type="paragraph" w:customStyle="1" w:styleId="BulletText1-KP">
    <w:name w:val="Bullet Text 1-KP"/>
    <w:basedOn w:val="Normal"/>
    <w:qFormat/>
    <w:rsid w:val="009C6067"/>
    <w:pPr>
      <w:widowControl w:val="0"/>
      <w:numPr>
        <w:numId w:val="54"/>
      </w:numPr>
      <w:autoSpaceDE w:val="0"/>
      <w:autoSpaceDN w:val="0"/>
      <w:adjustRightInd w:val="0"/>
      <w:spacing w:before="40" w:after="143" w:line="258" w:lineRule="atLeast"/>
    </w:pPr>
    <w:rPr>
      <w:rFonts w:ascii="Arial" w:eastAsia="Arial Unicode MS" w:hAnsi="Arial" w:cs="Tahoma"/>
      <w:color w:val="262626"/>
      <w:szCs w:val="24"/>
      <w:lang w:val="en-CA" w:eastAsia="en-US"/>
    </w:rPr>
  </w:style>
  <w:style w:type="table" w:styleId="ListTable3-Accent5">
    <w:name w:val="List Table 3 Accent 5"/>
    <w:basedOn w:val="TableNormal"/>
    <w:uiPriority w:val="48"/>
    <w:rsid w:val="009C6067"/>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paragraph" w:customStyle="1" w:styleId="TableBody-KP">
    <w:name w:val="Table Body-KP"/>
    <w:basedOn w:val="Normal"/>
    <w:rsid w:val="00307B9A"/>
    <w:pPr>
      <w:adjustRightInd w:val="0"/>
      <w:spacing w:before="60" w:after="60" w:line="264" w:lineRule="auto"/>
      <w:jc w:val="left"/>
    </w:pPr>
    <w:rPr>
      <w:rFonts w:ascii="Arial" w:eastAsia="Arial Unicode MS" w:hAnsi="Arial" w:cs="Arial"/>
      <w:color w:val="262626"/>
      <w:szCs w:val="20"/>
      <w:lang w:val="en-CA" w:eastAsia="en-CA"/>
    </w:rPr>
  </w:style>
  <w:style w:type="paragraph" w:customStyle="1" w:styleId="TableColumnHeading-KP">
    <w:name w:val="Table Column Heading-KP"/>
    <w:basedOn w:val="Normal"/>
    <w:rsid w:val="00307B9A"/>
    <w:pPr>
      <w:spacing w:before="60" w:after="60" w:line="240" w:lineRule="auto"/>
      <w:jc w:val="center"/>
    </w:pPr>
    <w:rPr>
      <w:rFonts w:ascii="Arial Bold" w:eastAsia="Arial Unicode MS" w:hAnsi="Arial Bold" w:cs="Arial"/>
      <w:b/>
      <w:bCs/>
      <w:color w:val="262626"/>
      <w:szCs w:val="20"/>
      <w:lang w:val="en-CA" w:eastAsia="en-CA"/>
    </w:rPr>
  </w:style>
  <w:style w:type="paragraph" w:customStyle="1" w:styleId="Rev-KP">
    <w:name w:val="Rev-KP"/>
    <w:basedOn w:val="TableBody-KP"/>
    <w:rsid w:val="00307B9A"/>
    <w:pPr>
      <w:jc w:val="center"/>
    </w:pPr>
    <w:rPr>
      <w:caps/>
      <w:sz w:val="18"/>
      <w:szCs w:val="18"/>
    </w:rPr>
  </w:style>
  <w:style w:type="paragraph" w:customStyle="1" w:styleId="Style3">
    <w:name w:val="Style3"/>
    <w:basedOn w:val="Normal"/>
    <w:qFormat/>
    <w:rsid w:val="00E03AAA"/>
    <w:pPr>
      <w:keepNext/>
      <w:spacing w:before="240" w:after="60"/>
    </w:pPr>
    <w:rPr>
      <w:rFonts w:cs="Tahoma"/>
      <w:b/>
      <w:lang w:val="en-US"/>
    </w:rPr>
  </w:style>
  <w:style w:type="numbering" w:customStyle="1" w:styleId="CowiBulletList2">
    <w:name w:val="CowiBulletList2"/>
    <w:rsid w:val="00A94EA0"/>
    <w:pPr>
      <w:numPr>
        <w:numId w:val="70"/>
      </w:numPr>
    </w:pPr>
  </w:style>
  <w:style w:type="table" w:styleId="LightShading">
    <w:name w:val="Light Shading"/>
    <w:basedOn w:val="TableNormal"/>
    <w:uiPriority w:val="60"/>
    <w:rsid w:val="00216C5B"/>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paragraph">
    <w:name w:val="paragraph"/>
    <w:basedOn w:val="Normal"/>
    <w:rsid w:val="00D220BD"/>
    <w:pPr>
      <w:spacing w:before="100" w:beforeAutospacing="1" w:after="100" w:afterAutospacing="1" w:line="240" w:lineRule="auto"/>
      <w:jc w:val="left"/>
    </w:pPr>
    <w:rPr>
      <w:rFonts w:ascii="Times New Roman" w:hAnsi="Times New Roman"/>
      <w:sz w:val="24"/>
      <w:szCs w:val="24"/>
      <w:lang w:val="en-US" w:eastAsia="en-US"/>
    </w:rPr>
  </w:style>
  <w:style w:type="character" w:customStyle="1" w:styleId="eop">
    <w:name w:val="eop"/>
    <w:rsid w:val="00D220BD"/>
  </w:style>
  <w:style w:type="numbering" w:customStyle="1" w:styleId="ImportedStyle66">
    <w:name w:val="Imported Style 66"/>
    <w:rsid w:val="006546FF"/>
    <w:pPr>
      <w:numPr>
        <w:numId w:val="90"/>
      </w:numPr>
    </w:pPr>
  </w:style>
  <w:style w:type="character" w:customStyle="1" w:styleId="NoSpacingChar">
    <w:name w:val="No Spacing Char"/>
    <w:link w:val="NoSpacing"/>
    <w:uiPriority w:val="1"/>
    <w:rsid w:val="00B81CB6"/>
    <w:rPr>
      <w:rFonts w:ascii="Arial" w:hAnsi="Arial"/>
      <w:szCs w:val="24"/>
    </w:rPr>
  </w:style>
  <w:style w:type="numbering" w:customStyle="1" w:styleId="ImportedStyle26">
    <w:name w:val="Imported Style 26"/>
    <w:rsid w:val="00B92A49"/>
    <w:pPr>
      <w:numPr>
        <w:numId w:val="95"/>
      </w:numPr>
    </w:pPr>
  </w:style>
  <w:style w:type="numbering" w:customStyle="1" w:styleId="ImportedStyle28">
    <w:name w:val="Imported Style 28"/>
    <w:rsid w:val="00B92A49"/>
    <w:pPr>
      <w:numPr>
        <w:numId w:val="96"/>
      </w:numPr>
    </w:pPr>
  </w:style>
  <w:style w:type="character" w:customStyle="1" w:styleId="BodyText2Char">
    <w:name w:val="Body Text 2 Char"/>
    <w:link w:val="BodyText2"/>
    <w:rsid w:val="00C73105"/>
    <w:rPr>
      <w:rFonts w:ascii="Arial" w:hAnsi="Arial"/>
      <w:lang w:val="en-GB" w:eastAsia="en-GB"/>
    </w:rPr>
  </w:style>
  <w:style w:type="table" w:styleId="GridTable3-Accent1">
    <w:name w:val="Grid Table 3 Accent 1"/>
    <w:basedOn w:val="TableNormal"/>
    <w:uiPriority w:val="48"/>
    <w:rsid w:val="002543F9"/>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eGrid2">
    <w:name w:val="Table Grid2"/>
    <w:basedOn w:val="TableNormal"/>
    <w:next w:val="TableGrid"/>
    <w:rsid w:val="002543F9"/>
    <w:rPr>
      <w:rFonts w:ascii="Arial" w:eastAsia="Arial" w:hAnsi="Arial"/>
      <w:sz w:val="22"/>
      <w:szCs w:val="22"/>
      <w:lang w:val="is-I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2543F9"/>
    <w:rPr>
      <w:i/>
      <w:iCs/>
    </w:rPr>
  </w:style>
  <w:style w:type="table" w:styleId="ListTable3-Accent1">
    <w:name w:val="List Table 3 Accent 1"/>
    <w:basedOn w:val="TableNormal"/>
    <w:uiPriority w:val="48"/>
    <w:rsid w:val="002543F9"/>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character" w:styleId="FollowedHyperlink">
    <w:name w:val="FollowedHyperlink"/>
    <w:semiHidden/>
    <w:unhideWhenUsed/>
    <w:rsid w:val="002543F9"/>
    <w:rPr>
      <w:color w:val="954F72"/>
      <w:u w:val="single"/>
    </w:rPr>
  </w:style>
  <w:style w:type="paragraph" w:customStyle="1" w:styleId="gmail-default">
    <w:name w:val="gmail-default"/>
    <w:basedOn w:val="Normal"/>
    <w:rsid w:val="002543F9"/>
    <w:pPr>
      <w:spacing w:before="100" w:beforeAutospacing="1" w:after="100" w:afterAutospacing="1" w:line="240" w:lineRule="auto"/>
      <w:jc w:val="left"/>
    </w:pPr>
    <w:rPr>
      <w:rFonts w:ascii="Calibri" w:eastAsia="Calibri" w:hAnsi="Calibri" w:cs="Calibri"/>
      <w:sz w:val="22"/>
      <w:lang w:val="en-US" w:eastAsia="en-US"/>
    </w:rPr>
  </w:style>
  <w:style w:type="character" w:customStyle="1" w:styleId="BulletChar">
    <w:name w:val="Bullet Char"/>
    <w:rsid w:val="002543F9"/>
    <w:rPr>
      <w:rFonts w:ascii="Arial" w:eastAsia="Times New Roman" w:hAnsi="Arial" w:cs="Arial"/>
      <w:sz w:val="22"/>
      <w:szCs w:val="22"/>
      <w:lang w:val="en-GB"/>
    </w:rPr>
  </w:style>
  <w:style w:type="character" w:customStyle="1" w:styleId="Heading5Char">
    <w:name w:val="Heading 5 Char"/>
    <w:link w:val="Heading5"/>
    <w:uiPriority w:val="9"/>
    <w:rsid w:val="002543F9"/>
    <w:rPr>
      <w:rFonts w:ascii="Tahoma" w:hAnsi="Tahoma"/>
      <w:b/>
      <w:u w:val="single"/>
      <w:lang w:val="en-GB" w:eastAsia="de-DE"/>
    </w:rPr>
  </w:style>
  <w:style w:type="table" w:customStyle="1" w:styleId="PPTabellengitternetz1">
    <w:name w:val="PPTabellengitternetz1"/>
    <w:basedOn w:val="TableNormal"/>
    <w:next w:val="TableGrid"/>
    <w:uiPriority w:val="39"/>
    <w:rsid w:val="008F79D9"/>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E57268"/>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567703">
      <w:bodyDiv w:val="1"/>
      <w:marLeft w:val="0"/>
      <w:marRight w:val="0"/>
      <w:marTop w:val="0"/>
      <w:marBottom w:val="0"/>
      <w:divBdr>
        <w:top w:val="none" w:sz="0" w:space="0" w:color="auto"/>
        <w:left w:val="none" w:sz="0" w:space="0" w:color="auto"/>
        <w:bottom w:val="none" w:sz="0" w:space="0" w:color="auto"/>
        <w:right w:val="none" w:sz="0" w:space="0" w:color="auto"/>
      </w:divBdr>
    </w:div>
    <w:div w:id="80764123">
      <w:bodyDiv w:val="1"/>
      <w:marLeft w:val="0"/>
      <w:marRight w:val="0"/>
      <w:marTop w:val="0"/>
      <w:marBottom w:val="0"/>
      <w:divBdr>
        <w:top w:val="none" w:sz="0" w:space="0" w:color="auto"/>
        <w:left w:val="none" w:sz="0" w:space="0" w:color="auto"/>
        <w:bottom w:val="none" w:sz="0" w:space="0" w:color="auto"/>
        <w:right w:val="none" w:sz="0" w:space="0" w:color="auto"/>
      </w:divBdr>
    </w:div>
    <w:div w:id="99109533">
      <w:bodyDiv w:val="1"/>
      <w:marLeft w:val="0"/>
      <w:marRight w:val="0"/>
      <w:marTop w:val="0"/>
      <w:marBottom w:val="0"/>
      <w:divBdr>
        <w:top w:val="none" w:sz="0" w:space="0" w:color="auto"/>
        <w:left w:val="none" w:sz="0" w:space="0" w:color="auto"/>
        <w:bottom w:val="none" w:sz="0" w:space="0" w:color="auto"/>
        <w:right w:val="none" w:sz="0" w:space="0" w:color="auto"/>
      </w:divBdr>
    </w:div>
    <w:div w:id="101266575">
      <w:bodyDiv w:val="1"/>
      <w:marLeft w:val="0"/>
      <w:marRight w:val="0"/>
      <w:marTop w:val="0"/>
      <w:marBottom w:val="0"/>
      <w:divBdr>
        <w:top w:val="none" w:sz="0" w:space="0" w:color="auto"/>
        <w:left w:val="none" w:sz="0" w:space="0" w:color="auto"/>
        <w:bottom w:val="none" w:sz="0" w:space="0" w:color="auto"/>
        <w:right w:val="none" w:sz="0" w:space="0" w:color="auto"/>
      </w:divBdr>
    </w:div>
    <w:div w:id="112094552">
      <w:bodyDiv w:val="1"/>
      <w:marLeft w:val="0"/>
      <w:marRight w:val="0"/>
      <w:marTop w:val="0"/>
      <w:marBottom w:val="0"/>
      <w:divBdr>
        <w:top w:val="none" w:sz="0" w:space="0" w:color="auto"/>
        <w:left w:val="none" w:sz="0" w:space="0" w:color="auto"/>
        <w:bottom w:val="none" w:sz="0" w:space="0" w:color="auto"/>
        <w:right w:val="none" w:sz="0" w:space="0" w:color="auto"/>
      </w:divBdr>
    </w:div>
    <w:div w:id="115025390">
      <w:bodyDiv w:val="1"/>
      <w:marLeft w:val="0"/>
      <w:marRight w:val="0"/>
      <w:marTop w:val="0"/>
      <w:marBottom w:val="0"/>
      <w:divBdr>
        <w:top w:val="none" w:sz="0" w:space="0" w:color="auto"/>
        <w:left w:val="none" w:sz="0" w:space="0" w:color="auto"/>
        <w:bottom w:val="none" w:sz="0" w:space="0" w:color="auto"/>
        <w:right w:val="none" w:sz="0" w:space="0" w:color="auto"/>
      </w:divBdr>
    </w:div>
    <w:div w:id="141389161">
      <w:bodyDiv w:val="1"/>
      <w:marLeft w:val="0"/>
      <w:marRight w:val="0"/>
      <w:marTop w:val="0"/>
      <w:marBottom w:val="0"/>
      <w:divBdr>
        <w:top w:val="none" w:sz="0" w:space="0" w:color="auto"/>
        <w:left w:val="none" w:sz="0" w:space="0" w:color="auto"/>
        <w:bottom w:val="none" w:sz="0" w:space="0" w:color="auto"/>
        <w:right w:val="none" w:sz="0" w:space="0" w:color="auto"/>
      </w:divBdr>
    </w:div>
    <w:div w:id="187064034">
      <w:bodyDiv w:val="1"/>
      <w:marLeft w:val="0"/>
      <w:marRight w:val="0"/>
      <w:marTop w:val="0"/>
      <w:marBottom w:val="0"/>
      <w:divBdr>
        <w:top w:val="none" w:sz="0" w:space="0" w:color="auto"/>
        <w:left w:val="none" w:sz="0" w:space="0" w:color="auto"/>
        <w:bottom w:val="none" w:sz="0" w:space="0" w:color="auto"/>
        <w:right w:val="none" w:sz="0" w:space="0" w:color="auto"/>
      </w:divBdr>
    </w:div>
    <w:div w:id="256448495">
      <w:bodyDiv w:val="1"/>
      <w:marLeft w:val="0"/>
      <w:marRight w:val="0"/>
      <w:marTop w:val="0"/>
      <w:marBottom w:val="0"/>
      <w:divBdr>
        <w:top w:val="none" w:sz="0" w:space="0" w:color="auto"/>
        <w:left w:val="none" w:sz="0" w:space="0" w:color="auto"/>
        <w:bottom w:val="none" w:sz="0" w:space="0" w:color="auto"/>
        <w:right w:val="none" w:sz="0" w:space="0" w:color="auto"/>
      </w:divBdr>
    </w:div>
    <w:div w:id="275522701">
      <w:bodyDiv w:val="1"/>
      <w:marLeft w:val="0"/>
      <w:marRight w:val="0"/>
      <w:marTop w:val="0"/>
      <w:marBottom w:val="0"/>
      <w:divBdr>
        <w:top w:val="none" w:sz="0" w:space="0" w:color="auto"/>
        <w:left w:val="none" w:sz="0" w:space="0" w:color="auto"/>
        <w:bottom w:val="none" w:sz="0" w:space="0" w:color="auto"/>
        <w:right w:val="none" w:sz="0" w:space="0" w:color="auto"/>
      </w:divBdr>
    </w:div>
    <w:div w:id="312099691">
      <w:bodyDiv w:val="1"/>
      <w:marLeft w:val="0"/>
      <w:marRight w:val="0"/>
      <w:marTop w:val="0"/>
      <w:marBottom w:val="0"/>
      <w:divBdr>
        <w:top w:val="none" w:sz="0" w:space="0" w:color="auto"/>
        <w:left w:val="none" w:sz="0" w:space="0" w:color="auto"/>
        <w:bottom w:val="none" w:sz="0" w:space="0" w:color="auto"/>
        <w:right w:val="none" w:sz="0" w:space="0" w:color="auto"/>
      </w:divBdr>
    </w:div>
    <w:div w:id="335309612">
      <w:bodyDiv w:val="1"/>
      <w:marLeft w:val="0"/>
      <w:marRight w:val="0"/>
      <w:marTop w:val="0"/>
      <w:marBottom w:val="0"/>
      <w:divBdr>
        <w:top w:val="none" w:sz="0" w:space="0" w:color="auto"/>
        <w:left w:val="none" w:sz="0" w:space="0" w:color="auto"/>
        <w:bottom w:val="none" w:sz="0" w:space="0" w:color="auto"/>
        <w:right w:val="none" w:sz="0" w:space="0" w:color="auto"/>
      </w:divBdr>
    </w:div>
    <w:div w:id="381100873">
      <w:bodyDiv w:val="1"/>
      <w:marLeft w:val="0"/>
      <w:marRight w:val="0"/>
      <w:marTop w:val="0"/>
      <w:marBottom w:val="0"/>
      <w:divBdr>
        <w:top w:val="none" w:sz="0" w:space="0" w:color="auto"/>
        <w:left w:val="none" w:sz="0" w:space="0" w:color="auto"/>
        <w:bottom w:val="none" w:sz="0" w:space="0" w:color="auto"/>
        <w:right w:val="none" w:sz="0" w:space="0" w:color="auto"/>
      </w:divBdr>
    </w:div>
    <w:div w:id="391926780">
      <w:bodyDiv w:val="1"/>
      <w:marLeft w:val="0"/>
      <w:marRight w:val="0"/>
      <w:marTop w:val="0"/>
      <w:marBottom w:val="0"/>
      <w:divBdr>
        <w:top w:val="none" w:sz="0" w:space="0" w:color="auto"/>
        <w:left w:val="none" w:sz="0" w:space="0" w:color="auto"/>
        <w:bottom w:val="none" w:sz="0" w:space="0" w:color="auto"/>
        <w:right w:val="none" w:sz="0" w:space="0" w:color="auto"/>
      </w:divBdr>
    </w:div>
    <w:div w:id="409086172">
      <w:bodyDiv w:val="1"/>
      <w:marLeft w:val="0"/>
      <w:marRight w:val="0"/>
      <w:marTop w:val="0"/>
      <w:marBottom w:val="0"/>
      <w:divBdr>
        <w:top w:val="none" w:sz="0" w:space="0" w:color="auto"/>
        <w:left w:val="none" w:sz="0" w:space="0" w:color="auto"/>
        <w:bottom w:val="none" w:sz="0" w:space="0" w:color="auto"/>
        <w:right w:val="none" w:sz="0" w:space="0" w:color="auto"/>
      </w:divBdr>
    </w:div>
    <w:div w:id="428309163">
      <w:bodyDiv w:val="1"/>
      <w:marLeft w:val="0"/>
      <w:marRight w:val="0"/>
      <w:marTop w:val="0"/>
      <w:marBottom w:val="0"/>
      <w:divBdr>
        <w:top w:val="none" w:sz="0" w:space="0" w:color="auto"/>
        <w:left w:val="none" w:sz="0" w:space="0" w:color="auto"/>
        <w:bottom w:val="none" w:sz="0" w:space="0" w:color="auto"/>
        <w:right w:val="none" w:sz="0" w:space="0" w:color="auto"/>
      </w:divBdr>
    </w:div>
    <w:div w:id="442381877">
      <w:bodyDiv w:val="1"/>
      <w:marLeft w:val="0"/>
      <w:marRight w:val="0"/>
      <w:marTop w:val="0"/>
      <w:marBottom w:val="0"/>
      <w:divBdr>
        <w:top w:val="none" w:sz="0" w:space="0" w:color="auto"/>
        <w:left w:val="none" w:sz="0" w:space="0" w:color="auto"/>
        <w:bottom w:val="none" w:sz="0" w:space="0" w:color="auto"/>
        <w:right w:val="none" w:sz="0" w:space="0" w:color="auto"/>
      </w:divBdr>
    </w:div>
    <w:div w:id="452552121">
      <w:bodyDiv w:val="1"/>
      <w:marLeft w:val="0"/>
      <w:marRight w:val="0"/>
      <w:marTop w:val="0"/>
      <w:marBottom w:val="0"/>
      <w:divBdr>
        <w:top w:val="none" w:sz="0" w:space="0" w:color="auto"/>
        <w:left w:val="none" w:sz="0" w:space="0" w:color="auto"/>
        <w:bottom w:val="none" w:sz="0" w:space="0" w:color="auto"/>
        <w:right w:val="none" w:sz="0" w:space="0" w:color="auto"/>
      </w:divBdr>
    </w:div>
    <w:div w:id="471795818">
      <w:bodyDiv w:val="1"/>
      <w:marLeft w:val="0"/>
      <w:marRight w:val="0"/>
      <w:marTop w:val="0"/>
      <w:marBottom w:val="0"/>
      <w:divBdr>
        <w:top w:val="none" w:sz="0" w:space="0" w:color="auto"/>
        <w:left w:val="none" w:sz="0" w:space="0" w:color="auto"/>
        <w:bottom w:val="none" w:sz="0" w:space="0" w:color="auto"/>
        <w:right w:val="none" w:sz="0" w:space="0" w:color="auto"/>
      </w:divBdr>
    </w:div>
    <w:div w:id="491411998">
      <w:bodyDiv w:val="1"/>
      <w:marLeft w:val="0"/>
      <w:marRight w:val="0"/>
      <w:marTop w:val="0"/>
      <w:marBottom w:val="0"/>
      <w:divBdr>
        <w:top w:val="none" w:sz="0" w:space="0" w:color="auto"/>
        <w:left w:val="none" w:sz="0" w:space="0" w:color="auto"/>
        <w:bottom w:val="none" w:sz="0" w:space="0" w:color="auto"/>
        <w:right w:val="none" w:sz="0" w:space="0" w:color="auto"/>
      </w:divBdr>
    </w:div>
    <w:div w:id="499780193">
      <w:bodyDiv w:val="1"/>
      <w:marLeft w:val="0"/>
      <w:marRight w:val="0"/>
      <w:marTop w:val="0"/>
      <w:marBottom w:val="0"/>
      <w:divBdr>
        <w:top w:val="none" w:sz="0" w:space="0" w:color="auto"/>
        <w:left w:val="none" w:sz="0" w:space="0" w:color="auto"/>
        <w:bottom w:val="none" w:sz="0" w:space="0" w:color="auto"/>
        <w:right w:val="none" w:sz="0" w:space="0" w:color="auto"/>
      </w:divBdr>
    </w:div>
    <w:div w:id="501508740">
      <w:bodyDiv w:val="1"/>
      <w:marLeft w:val="0"/>
      <w:marRight w:val="0"/>
      <w:marTop w:val="0"/>
      <w:marBottom w:val="0"/>
      <w:divBdr>
        <w:top w:val="none" w:sz="0" w:space="0" w:color="auto"/>
        <w:left w:val="none" w:sz="0" w:space="0" w:color="auto"/>
        <w:bottom w:val="none" w:sz="0" w:space="0" w:color="auto"/>
        <w:right w:val="none" w:sz="0" w:space="0" w:color="auto"/>
      </w:divBdr>
      <w:divsChild>
        <w:div w:id="153686221">
          <w:marLeft w:val="547"/>
          <w:marRight w:val="0"/>
          <w:marTop w:val="115"/>
          <w:marBottom w:val="0"/>
          <w:divBdr>
            <w:top w:val="none" w:sz="0" w:space="0" w:color="auto"/>
            <w:left w:val="none" w:sz="0" w:space="0" w:color="auto"/>
            <w:bottom w:val="none" w:sz="0" w:space="0" w:color="auto"/>
            <w:right w:val="none" w:sz="0" w:space="0" w:color="auto"/>
          </w:divBdr>
        </w:div>
      </w:divsChild>
    </w:div>
    <w:div w:id="504445514">
      <w:bodyDiv w:val="1"/>
      <w:marLeft w:val="0"/>
      <w:marRight w:val="0"/>
      <w:marTop w:val="0"/>
      <w:marBottom w:val="0"/>
      <w:divBdr>
        <w:top w:val="none" w:sz="0" w:space="0" w:color="auto"/>
        <w:left w:val="none" w:sz="0" w:space="0" w:color="auto"/>
        <w:bottom w:val="none" w:sz="0" w:space="0" w:color="auto"/>
        <w:right w:val="none" w:sz="0" w:space="0" w:color="auto"/>
      </w:divBdr>
    </w:div>
    <w:div w:id="549650657">
      <w:bodyDiv w:val="1"/>
      <w:marLeft w:val="0"/>
      <w:marRight w:val="0"/>
      <w:marTop w:val="0"/>
      <w:marBottom w:val="0"/>
      <w:divBdr>
        <w:top w:val="none" w:sz="0" w:space="0" w:color="auto"/>
        <w:left w:val="none" w:sz="0" w:space="0" w:color="auto"/>
        <w:bottom w:val="none" w:sz="0" w:space="0" w:color="auto"/>
        <w:right w:val="none" w:sz="0" w:space="0" w:color="auto"/>
      </w:divBdr>
      <w:divsChild>
        <w:div w:id="2324023">
          <w:marLeft w:val="0"/>
          <w:marRight w:val="0"/>
          <w:marTop w:val="0"/>
          <w:marBottom w:val="0"/>
          <w:divBdr>
            <w:top w:val="none" w:sz="0" w:space="0" w:color="auto"/>
            <w:left w:val="none" w:sz="0" w:space="0" w:color="auto"/>
            <w:bottom w:val="none" w:sz="0" w:space="0" w:color="auto"/>
            <w:right w:val="none" w:sz="0" w:space="0" w:color="auto"/>
          </w:divBdr>
          <w:divsChild>
            <w:div w:id="330837092">
              <w:marLeft w:val="0"/>
              <w:marRight w:val="0"/>
              <w:marTop w:val="0"/>
              <w:marBottom w:val="0"/>
              <w:divBdr>
                <w:top w:val="none" w:sz="0" w:space="0" w:color="auto"/>
                <w:left w:val="none" w:sz="0" w:space="0" w:color="auto"/>
                <w:bottom w:val="none" w:sz="0" w:space="0" w:color="auto"/>
                <w:right w:val="none" w:sz="0" w:space="0" w:color="auto"/>
              </w:divBdr>
              <w:divsChild>
                <w:div w:id="65649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111449">
          <w:marLeft w:val="0"/>
          <w:marRight w:val="0"/>
          <w:marTop w:val="0"/>
          <w:marBottom w:val="0"/>
          <w:divBdr>
            <w:top w:val="none" w:sz="0" w:space="0" w:color="auto"/>
            <w:left w:val="none" w:sz="0" w:space="0" w:color="auto"/>
            <w:bottom w:val="none" w:sz="0" w:space="0" w:color="auto"/>
            <w:right w:val="none" w:sz="0" w:space="0" w:color="auto"/>
          </w:divBdr>
        </w:div>
        <w:div w:id="722866999">
          <w:marLeft w:val="0"/>
          <w:marRight w:val="0"/>
          <w:marTop w:val="0"/>
          <w:marBottom w:val="0"/>
          <w:divBdr>
            <w:top w:val="none" w:sz="0" w:space="0" w:color="auto"/>
            <w:left w:val="none" w:sz="0" w:space="0" w:color="auto"/>
            <w:bottom w:val="none" w:sz="0" w:space="0" w:color="auto"/>
            <w:right w:val="none" w:sz="0" w:space="0" w:color="auto"/>
          </w:divBdr>
          <w:divsChild>
            <w:div w:id="2144804250">
              <w:marLeft w:val="0"/>
              <w:marRight w:val="0"/>
              <w:marTop w:val="0"/>
              <w:marBottom w:val="0"/>
              <w:divBdr>
                <w:top w:val="none" w:sz="0" w:space="0" w:color="auto"/>
                <w:left w:val="none" w:sz="0" w:space="0" w:color="auto"/>
                <w:bottom w:val="none" w:sz="0" w:space="0" w:color="auto"/>
                <w:right w:val="none" w:sz="0" w:space="0" w:color="auto"/>
              </w:divBdr>
              <w:divsChild>
                <w:div w:id="146107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084833">
      <w:bodyDiv w:val="1"/>
      <w:marLeft w:val="0"/>
      <w:marRight w:val="0"/>
      <w:marTop w:val="0"/>
      <w:marBottom w:val="0"/>
      <w:divBdr>
        <w:top w:val="none" w:sz="0" w:space="0" w:color="auto"/>
        <w:left w:val="none" w:sz="0" w:space="0" w:color="auto"/>
        <w:bottom w:val="none" w:sz="0" w:space="0" w:color="auto"/>
        <w:right w:val="none" w:sz="0" w:space="0" w:color="auto"/>
      </w:divBdr>
    </w:div>
    <w:div w:id="559436360">
      <w:bodyDiv w:val="1"/>
      <w:marLeft w:val="0"/>
      <w:marRight w:val="0"/>
      <w:marTop w:val="0"/>
      <w:marBottom w:val="0"/>
      <w:divBdr>
        <w:top w:val="none" w:sz="0" w:space="0" w:color="auto"/>
        <w:left w:val="none" w:sz="0" w:space="0" w:color="auto"/>
        <w:bottom w:val="none" w:sz="0" w:space="0" w:color="auto"/>
        <w:right w:val="none" w:sz="0" w:space="0" w:color="auto"/>
      </w:divBdr>
    </w:div>
    <w:div w:id="580918811">
      <w:bodyDiv w:val="1"/>
      <w:marLeft w:val="0"/>
      <w:marRight w:val="0"/>
      <w:marTop w:val="0"/>
      <w:marBottom w:val="0"/>
      <w:divBdr>
        <w:top w:val="none" w:sz="0" w:space="0" w:color="auto"/>
        <w:left w:val="none" w:sz="0" w:space="0" w:color="auto"/>
        <w:bottom w:val="none" w:sz="0" w:space="0" w:color="auto"/>
        <w:right w:val="none" w:sz="0" w:space="0" w:color="auto"/>
      </w:divBdr>
    </w:div>
    <w:div w:id="641470746">
      <w:bodyDiv w:val="1"/>
      <w:marLeft w:val="0"/>
      <w:marRight w:val="0"/>
      <w:marTop w:val="0"/>
      <w:marBottom w:val="0"/>
      <w:divBdr>
        <w:top w:val="none" w:sz="0" w:space="0" w:color="auto"/>
        <w:left w:val="none" w:sz="0" w:space="0" w:color="auto"/>
        <w:bottom w:val="none" w:sz="0" w:space="0" w:color="auto"/>
        <w:right w:val="none" w:sz="0" w:space="0" w:color="auto"/>
      </w:divBdr>
    </w:div>
    <w:div w:id="663554091">
      <w:bodyDiv w:val="1"/>
      <w:marLeft w:val="0"/>
      <w:marRight w:val="0"/>
      <w:marTop w:val="0"/>
      <w:marBottom w:val="0"/>
      <w:divBdr>
        <w:top w:val="none" w:sz="0" w:space="0" w:color="auto"/>
        <w:left w:val="none" w:sz="0" w:space="0" w:color="auto"/>
        <w:bottom w:val="none" w:sz="0" w:space="0" w:color="auto"/>
        <w:right w:val="none" w:sz="0" w:space="0" w:color="auto"/>
      </w:divBdr>
    </w:div>
    <w:div w:id="672533924">
      <w:bodyDiv w:val="1"/>
      <w:marLeft w:val="0"/>
      <w:marRight w:val="0"/>
      <w:marTop w:val="0"/>
      <w:marBottom w:val="0"/>
      <w:divBdr>
        <w:top w:val="none" w:sz="0" w:space="0" w:color="auto"/>
        <w:left w:val="none" w:sz="0" w:space="0" w:color="auto"/>
        <w:bottom w:val="none" w:sz="0" w:space="0" w:color="auto"/>
        <w:right w:val="none" w:sz="0" w:space="0" w:color="auto"/>
      </w:divBdr>
    </w:div>
    <w:div w:id="685909171">
      <w:bodyDiv w:val="1"/>
      <w:marLeft w:val="0"/>
      <w:marRight w:val="0"/>
      <w:marTop w:val="0"/>
      <w:marBottom w:val="0"/>
      <w:divBdr>
        <w:top w:val="none" w:sz="0" w:space="0" w:color="auto"/>
        <w:left w:val="none" w:sz="0" w:space="0" w:color="auto"/>
        <w:bottom w:val="none" w:sz="0" w:space="0" w:color="auto"/>
        <w:right w:val="none" w:sz="0" w:space="0" w:color="auto"/>
      </w:divBdr>
    </w:div>
    <w:div w:id="705908003">
      <w:bodyDiv w:val="1"/>
      <w:marLeft w:val="0"/>
      <w:marRight w:val="0"/>
      <w:marTop w:val="0"/>
      <w:marBottom w:val="0"/>
      <w:divBdr>
        <w:top w:val="none" w:sz="0" w:space="0" w:color="auto"/>
        <w:left w:val="none" w:sz="0" w:space="0" w:color="auto"/>
        <w:bottom w:val="none" w:sz="0" w:space="0" w:color="auto"/>
        <w:right w:val="none" w:sz="0" w:space="0" w:color="auto"/>
      </w:divBdr>
      <w:divsChild>
        <w:div w:id="1958953136">
          <w:marLeft w:val="0"/>
          <w:marRight w:val="0"/>
          <w:marTop w:val="0"/>
          <w:marBottom w:val="0"/>
          <w:divBdr>
            <w:top w:val="none" w:sz="0" w:space="0" w:color="auto"/>
            <w:left w:val="none" w:sz="0" w:space="0" w:color="auto"/>
            <w:bottom w:val="none" w:sz="0" w:space="0" w:color="auto"/>
            <w:right w:val="none" w:sz="0" w:space="0" w:color="auto"/>
          </w:divBdr>
          <w:divsChild>
            <w:div w:id="208976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914147">
      <w:bodyDiv w:val="1"/>
      <w:marLeft w:val="0"/>
      <w:marRight w:val="0"/>
      <w:marTop w:val="0"/>
      <w:marBottom w:val="0"/>
      <w:divBdr>
        <w:top w:val="none" w:sz="0" w:space="0" w:color="auto"/>
        <w:left w:val="none" w:sz="0" w:space="0" w:color="auto"/>
        <w:bottom w:val="none" w:sz="0" w:space="0" w:color="auto"/>
        <w:right w:val="none" w:sz="0" w:space="0" w:color="auto"/>
      </w:divBdr>
    </w:div>
    <w:div w:id="725493331">
      <w:bodyDiv w:val="1"/>
      <w:marLeft w:val="0"/>
      <w:marRight w:val="0"/>
      <w:marTop w:val="0"/>
      <w:marBottom w:val="0"/>
      <w:divBdr>
        <w:top w:val="none" w:sz="0" w:space="0" w:color="auto"/>
        <w:left w:val="none" w:sz="0" w:space="0" w:color="auto"/>
        <w:bottom w:val="none" w:sz="0" w:space="0" w:color="auto"/>
        <w:right w:val="none" w:sz="0" w:space="0" w:color="auto"/>
      </w:divBdr>
    </w:div>
    <w:div w:id="725681655">
      <w:bodyDiv w:val="1"/>
      <w:marLeft w:val="0"/>
      <w:marRight w:val="0"/>
      <w:marTop w:val="0"/>
      <w:marBottom w:val="0"/>
      <w:divBdr>
        <w:top w:val="none" w:sz="0" w:space="0" w:color="auto"/>
        <w:left w:val="none" w:sz="0" w:space="0" w:color="auto"/>
        <w:bottom w:val="none" w:sz="0" w:space="0" w:color="auto"/>
        <w:right w:val="none" w:sz="0" w:space="0" w:color="auto"/>
      </w:divBdr>
    </w:div>
    <w:div w:id="731736553">
      <w:bodyDiv w:val="1"/>
      <w:marLeft w:val="0"/>
      <w:marRight w:val="0"/>
      <w:marTop w:val="0"/>
      <w:marBottom w:val="0"/>
      <w:divBdr>
        <w:top w:val="none" w:sz="0" w:space="0" w:color="auto"/>
        <w:left w:val="none" w:sz="0" w:space="0" w:color="auto"/>
        <w:bottom w:val="none" w:sz="0" w:space="0" w:color="auto"/>
        <w:right w:val="none" w:sz="0" w:space="0" w:color="auto"/>
      </w:divBdr>
      <w:divsChild>
        <w:div w:id="182669005">
          <w:marLeft w:val="0"/>
          <w:marRight w:val="0"/>
          <w:marTop w:val="0"/>
          <w:marBottom w:val="0"/>
          <w:divBdr>
            <w:top w:val="none" w:sz="0" w:space="0" w:color="auto"/>
            <w:left w:val="none" w:sz="0" w:space="0" w:color="auto"/>
            <w:bottom w:val="none" w:sz="0" w:space="0" w:color="auto"/>
            <w:right w:val="none" w:sz="0" w:space="0" w:color="auto"/>
          </w:divBdr>
        </w:div>
        <w:div w:id="222328658">
          <w:marLeft w:val="0"/>
          <w:marRight w:val="0"/>
          <w:marTop w:val="0"/>
          <w:marBottom w:val="0"/>
          <w:divBdr>
            <w:top w:val="none" w:sz="0" w:space="0" w:color="auto"/>
            <w:left w:val="none" w:sz="0" w:space="0" w:color="auto"/>
            <w:bottom w:val="none" w:sz="0" w:space="0" w:color="auto"/>
            <w:right w:val="none" w:sz="0" w:space="0" w:color="auto"/>
          </w:divBdr>
        </w:div>
        <w:div w:id="626353372">
          <w:marLeft w:val="0"/>
          <w:marRight w:val="0"/>
          <w:marTop w:val="0"/>
          <w:marBottom w:val="0"/>
          <w:divBdr>
            <w:top w:val="none" w:sz="0" w:space="0" w:color="auto"/>
            <w:left w:val="none" w:sz="0" w:space="0" w:color="auto"/>
            <w:bottom w:val="none" w:sz="0" w:space="0" w:color="auto"/>
            <w:right w:val="none" w:sz="0" w:space="0" w:color="auto"/>
          </w:divBdr>
        </w:div>
        <w:div w:id="704327612">
          <w:marLeft w:val="0"/>
          <w:marRight w:val="0"/>
          <w:marTop w:val="0"/>
          <w:marBottom w:val="0"/>
          <w:divBdr>
            <w:top w:val="none" w:sz="0" w:space="0" w:color="auto"/>
            <w:left w:val="none" w:sz="0" w:space="0" w:color="auto"/>
            <w:bottom w:val="none" w:sz="0" w:space="0" w:color="auto"/>
            <w:right w:val="none" w:sz="0" w:space="0" w:color="auto"/>
          </w:divBdr>
        </w:div>
        <w:div w:id="1170872012">
          <w:marLeft w:val="0"/>
          <w:marRight w:val="0"/>
          <w:marTop w:val="0"/>
          <w:marBottom w:val="0"/>
          <w:divBdr>
            <w:top w:val="none" w:sz="0" w:space="0" w:color="auto"/>
            <w:left w:val="none" w:sz="0" w:space="0" w:color="auto"/>
            <w:bottom w:val="none" w:sz="0" w:space="0" w:color="auto"/>
            <w:right w:val="none" w:sz="0" w:space="0" w:color="auto"/>
          </w:divBdr>
        </w:div>
        <w:div w:id="1789007483">
          <w:marLeft w:val="0"/>
          <w:marRight w:val="0"/>
          <w:marTop w:val="0"/>
          <w:marBottom w:val="0"/>
          <w:divBdr>
            <w:top w:val="none" w:sz="0" w:space="0" w:color="auto"/>
            <w:left w:val="none" w:sz="0" w:space="0" w:color="auto"/>
            <w:bottom w:val="none" w:sz="0" w:space="0" w:color="auto"/>
            <w:right w:val="none" w:sz="0" w:space="0" w:color="auto"/>
          </w:divBdr>
        </w:div>
        <w:div w:id="2037585225">
          <w:marLeft w:val="0"/>
          <w:marRight w:val="0"/>
          <w:marTop w:val="0"/>
          <w:marBottom w:val="0"/>
          <w:divBdr>
            <w:top w:val="none" w:sz="0" w:space="0" w:color="auto"/>
            <w:left w:val="none" w:sz="0" w:space="0" w:color="auto"/>
            <w:bottom w:val="none" w:sz="0" w:space="0" w:color="auto"/>
            <w:right w:val="none" w:sz="0" w:space="0" w:color="auto"/>
          </w:divBdr>
        </w:div>
      </w:divsChild>
    </w:div>
    <w:div w:id="771710404">
      <w:bodyDiv w:val="1"/>
      <w:marLeft w:val="0"/>
      <w:marRight w:val="0"/>
      <w:marTop w:val="0"/>
      <w:marBottom w:val="0"/>
      <w:divBdr>
        <w:top w:val="none" w:sz="0" w:space="0" w:color="auto"/>
        <w:left w:val="none" w:sz="0" w:space="0" w:color="auto"/>
        <w:bottom w:val="none" w:sz="0" w:space="0" w:color="auto"/>
        <w:right w:val="none" w:sz="0" w:space="0" w:color="auto"/>
      </w:divBdr>
    </w:div>
    <w:div w:id="821695760">
      <w:bodyDiv w:val="1"/>
      <w:marLeft w:val="0"/>
      <w:marRight w:val="0"/>
      <w:marTop w:val="0"/>
      <w:marBottom w:val="0"/>
      <w:divBdr>
        <w:top w:val="none" w:sz="0" w:space="0" w:color="auto"/>
        <w:left w:val="none" w:sz="0" w:space="0" w:color="auto"/>
        <w:bottom w:val="none" w:sz="0" w:space="0" w:color="auto"/>
        <w:right w:val="none" w:sz="0" w:space="0" w:color="auto"/>
      </w:divBdr>
    </w:div>
    <w:div w:id="833910225">
      <w:bodyDiv w:val="1"/>
      <w:marLeft w:val="0"/>
      <w:marRight w:val="0"/>
      <w:marTop w:val="0"/>
      <w:marBottom w:val="0"/>
      <w:divBdr>
        <w:top w:val="none" w:sz="0" w:space="0" w:color="auto"/>
        <w:left w:val="none" w:sz="0" w:space="0" w:color="auto"/>
        <w:bottom w:val="none" w:sz="0" w:space="0" w:color="auto"/>
        <w:right w:val="none" w:sz="0" w:space="0" w:color="auto"/>
      </w:divBdr>
    </w:div>
    <w:div w:id="879436914">
      <w:bodyDiv w:val="1"/>
      <w:marLeft w:val="0"/>
      <w:marRight w:val="0"/>
      <w:marTop w:val="0"/>
      <w:marBottom w:val="0"/>
      <w:divBdr>
        <w:top w:val="none" w:sz="0" w:space="0" w:color="auto"/>
        <w:left w:val="none" w:sz="0" w:space="0" w:color="auto"/>
        <w:bottom w:val="none" w:sz="0" w:space="0" w:color="auto"/>
        <w:right w:val="none" w:sz="0" w:space="0" w:color="auto"/>
      </w:divBdr>
    </w:div>
    <w:div w:id="889733306">
      <w:bodyDiv w:val="1"/>
      <w:marLeft w:val="0"/>
      <w:marRight w:val="0"/>
      <w:marTop w:val="0"/>
      <w:marBottom w:val="0"/>
      <w:divBdr>
        <w:top w:val="none" w:sz="0" w:space="0" w:color="auto"/>
        <w:left w:val="none" w:sz="0" w:space="0" w:color="auto"/>
        <w:bottom w:val="none" w:sz="0" w:space="0" w:color="auto"/>
        <w:right w:val="none" w:sz="0" w:space="0" w:color="auto"/>
      </w:divBdr>
    </w:div>
    <w:div w:id="941381854">
      <w:bodyDiv w:val="1"/>
      <w:marLeft w:val="0"/>
      <w:marRight w:val="0"/>
      <w:marTop w:val="0"/>
      <w:marBottom w:val="0"/>
      <w:divBdr>
        <w:top w:val="none" w:sz="0" w:space="0" w:color="auto"/>
        <w:left w:val="none" w:sz="0" w:space="0" w:color="auto"/>
        <w:bottom w:val="none" w:sz="0" w:space="0" w:color="auto"/>
        <w:right w:val="none" w:sz="0" w:space="0" w:color="auto"/>
      </w:divBdr>
    </w:div>
    <w:div w:id="1049449767">
      <w:bodyDiv w:val="1"/>
      <w:marLeft w:val="0"/>
      <w:marRight w:val="0"/>
      <w:marTop w:val="0"/>
      <w:marBottom w:val="0"/>
      <w:divBdr>
        <w:top w:val="none" w:sz="0" w:space="0" w:color="auto"/>
        <w:left w:val="none" w:sz="0" w:space="0" w:color="auto"/>
        <w:bottom w:val="none" w:sz="0" w:space="0" w:color="auto"/>
        <w:right w:val="none" w:sz="0" w:space="0" w:color="auto"/>
      </w:divBdr>
    </w:div>
    <w:div w:id="1071463546">
      <w:bodyDiv w:val="1"/>
      <w:marLeft w:val="0"/>
      <w:marRight w:val="0"/>
      <w:marTop w:val="0"/>
      <w:marBottom w:val="0"/>
      <w:divBdr>
        <w:top w:val="none" w:sz="0" w:space="0" w:color="auto"/>
        <w:left w:val="none" w:sz="0" w:space="0" w:color="auto"/>
        <w:bottom w:val="none" w:sz="0" w:space="0" w:color="auto"/>
        <w:right w:val="none" w:sz="0" w:space="0" w:color="auto"/>
      </w:divBdr>
    </w:div>
    <w:div w:id="1076709847">
      <w:bodyDiv w:val="1"/>
      <w:marLeft w:val="0"/>
      <w:marRight w:val="0"/>
      <w:marTop w:val="0"/>
      <w:marBottom w:val="0"/>
      <w:divBdr>
        <w:top w:val="none" w:sz="0" w:space="0" w:color="auto"/>
        <w:left w:val="none" w:sz="0" w:space="0" w:color="auto"/>
        <w:bottom w:val="none" w:sz="0" w:space="0" w:color="auto"/>
        <w:right w:val="none" w:sz="0" w:space="0" w:color="auto"/>
      </w:divBdr>
    </w:div>
    <w:div w:id="1085028857">
      <w:bodyDiv w:val="1"/>
      <w:marLeft w:val="0"/>
      <w:marRight w:val="0"/>
      <w:marTop w:val="0"/>
      <w:marBottom w:val="0"/>
      <w:divBdr>
        <w:top w:val="none" w:sz="0" w:space="0" w:color="auto"/>
        <w:left w:val="none" w:sz="0" w:space="0" w:color="auto"/>
        <w:bottom w:val="none" w:sz="0" w:space="0" w:color="auto"/>
        <w:right w:val="none" w:sz="0" w:space="0" w:color="auto"/>
      </w:divBdr>
    </w:div>
    <w:div w:id="1107850752">
      <w:bodyDiv w:val="1"/>
      <w:marLeft w:val="0"/>
      <w:marRight w:val="0"/>
      <w:marTop w:val="0"/>
      <w:marBottom w:val="0"/>
      <w:divBdr>
        <w:top w:val="none" w:sz="0" w:space="0" w:color="auto"/>
        <w:left w:val="none" w:sz="0" w:space="0" w:color="auto"/>
        <w:bottom w:val="none" w:sz="0" w:space="0" w:color="auto"/>
        <w:right w:val="none" w:sz="0" w:space="0" w:color="auto"/>
      </w:divBdr>
    </w:div>
    <w:div w:id="1111438360">
      <w:bodyDiv w:val="1"/>
      <w:marLeft w:val="0"/>
      <w:marRight w:val="0"/>
      <w:marTop w:val="0"/>
      <w:marBottom w:val="0"/>
      <w:divBdr>
        <w:top w:val="none" w:sz="0" w:space="0" w:color="auto"/>
        <w:left w:val="none" w:sz="0" w:space="0" w:color="auto"/>
        <w:bottom w:val="none" w:sz="0" w:space="0" w:color="auto"/>
        <w:right w:val="none" w:sz="0" w:space="0" w:color="auto"/>
      </w:divBdr>
    </w:div>
    <w:div w:id="1125537563">
      <w:bodyDiv w:val="1"/>
      <w:marLeft w:val="0"/>
      <w:marRight w:val="0"/>
      <w:marTop w:val="0"/>
      <w:marBottom w:val="0"/>
      <w:divBdr>
        <w:top w:val="none" w:sz="0" w:space="0" w:color="auto"/>
        <w:left w:val="none" w:sz="0" w:space="0" w:color="auto"/>
        <w:bottom w:val="none" w:sz="0" w:space="0" w:color="auto"/>
        <w:right w:val="none" w:sz="0" w:space="0" w:color="auto"/>
      </w:divBdr>
    </w:div>
    <w:div w:id="1153527810">
      <w:bodyDiv w:val="1"/>
      <w:marLeft w:val="0"/>
      <w:marRight w:val="0"/>
      <w:marTop w:val="0"/>
      <w:marBottom w:val="0"/>
      <w:divBdr>
        <w:top w:val="none" w:sz="0" w:space="0" w:color="auto"/>
        <w:left w:val="none" w:sz="0" w:space="0" w:color="auto"/>
        <w:bottom w:val="none" w:sz="0" w:space="0" w:color="auto"/>
        <w:right w:val="none" w:sz="0" w:space="0" w:color="auto"/>
      </w:divBdr>
    </w:div>
    <w:div w:id="1201940324">
      <w:bodyDiv w:val="1"/>
      <w:marLeft w:val="0"/>
      <w:marRight w:val="0"/>
      <w:marTop w:val="0"/>
      <w:marBottom w:val="0"/>
      <w:divBdr>
        <w:top w:val="none" w:sz="0" w:space="0" w:color="auto"/>
        <w:left w:val="none" w:sz="0" w:space="0" w:color="auto"/>
        <w:bottom w:val="none" w:sz="0" w:space="0" w:color="auto"/>
        <w:right w:val="none" w:sz="0" w:space="0" w:color="auto"/>
      </w:divBdr>
    </w:div>
    <w:div w:id="1227838805">
      <w:bodyDiv w:val="1"/>
      <w:marLeft w:val="0"/>
      <w:marRight w:val="0"/>
      <w:marTop w:val="0"/>
      <w:marBottom w:val="0"/>
      <w:divBdr>
        <w:top w:val="none" w:sz="0" w:space="0" w:color="auto"/>
        <w:left w:val="none" w:sz="0" w:space="0" w:color="auto"/>
        <w:bottom w:val="none" w:sz="0" w:space="0" w:color="auto"/>
        <w:right w:val="none" w:sz="0" w:space="0" w:color="auto"/>
      </w:divBdr>
      <w:divsChild>
        <w:div w:id="329217237">
          <w:marLeft w:val="0"/>
          <w:marRight w:val="0"/>
          <w:marTop w:val="0"/>
          <w:marBottom w:val="0"/>
          <w:divBdr>
            <w:top w:val="none" w:sz="0" w:space="0" w:color="auto"/>
            <w:left w:val="none" w:sz="0" w:space="0" w:color="auto"/>
            <w:bottom w:val="none" w:sz="0" w:space="0" w:color="auto"/>
            <w:right w:val="none" w:sz="0" w:space="0" w:color="auto"/>
          </w:divBdr>
          <w:divsChild>
            <w:div w:id="405879783">
              <w:marLeft w:val="0"/>
              <w:marRight w:val="0"/>
              <w:marTop w:val="0"/>
              <w:marBottom w:val="0"/>
              <w:divBdr>
                <w:top w:val="none" w:sz="0" w:space="0" w:color="auto"/>
                <w:left w:val="none" w:sz="0" w:space="0" w:color="auto"/>
                <w:bottom w:val="none" w:sz="0" w:space="0" w:color="auto"/>
                <w:right w:val="none" w:sz="0" w:space="0" w:color="auto"/>
              </w:divBdr>
              <w:divsChild>
                <w:div w:id="2341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715356">
          <w:marLeft w:val="0"/>
          <w:marRight w:val="0"/>
          <w:marTop w:val="0"/>
          <w:marBottom w:val="0"/>
          <w:divBdr>
            <w:top w:val="none" w:sz="0" w:space="0" w:color="auto"/>
            <w:left w:val="none" w:sz="0" w:space="0" w:color="auto"/>
            <w:bottom w:val="none" w:sz="0" w:space="0" w:color="auto"/>
            <w:right w:val="none" w:sz="0" w:space="0" w:color="auto"/>
          </w:divBdr>
          <w:divsChild>
            <w:div w:id="1088386467">
              <w:marLeft w:val="0"/>
              <w:marRight w:val="0"/>
              <w:marTop w:val="0"/>
              <w:marBottom w:val="0"/>
              <w:divBdr>
                <w:top w:val="none" w:sz="0" w:space="0" w:color="auto"/>
                <w:left w:val="none" w:sz="0" w:space="0" w:color="auto"/>
                <w:bottom w:val="none" w:sz="0" w:space="0" w:color="auto"/>
                <w:right w:val="none" w:sz="0" w:space="0" w:color="auto"/>
              </w:divBdr>
              <w:divsChild>
                <w:div w:id="1166288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039094">
          <w:marLeft w:val="0"/>
          <w:marRight w:val="0"/>
          <w:marTop w:val="0"/>
          <w:marBottom w:val="0"/>
          <w:divBdr>
            <w:top w:val="none" w:sz="0" w:space="0" w:color="auto"/>
            <w:left w:val="none" w:sz="0" w:space="0" w:color="auto"/>
            <w:bottom w:val="none" w:sz="0" w:space="0" w:color="auto"/>
            <w:right w:val="none" w:sz="0" w:space="0" w:color="auto"/>
          </w:divBdr>
        </w:div>
        <w:div w:id="933169321">
          <w:marLeft w:val="0"/>
          <w:marRight w:val="0"/>
          <w:marTop w:val="0"/>
          <w:marBottom w:val="0"/>
          <w:divBdr>
            <w:top w:val="none" w:sz="0" w:space="0" w:color="auto"/>
            <w:left w:val="none" w:sz="0" w:space="0" w:color="auto"/>
            <w:bottom w:val="none" w:sz="0" w:space="0" w:color="auto"/>
            <w:right w:val="none" w:sz="0" w:space="0" w:color="auto"/>
          </w:divBdr>
          <w:divsChild>
            <w:div w:id="1851797542">
              <w:marLeft w:val="0"/>
              <w:marRight w:val="0"/>
              <w:marTop w:val="0"/>
              <w:marBottom w:val="0"/>
              <w:divBdr>
                <w:top w:val="none" w:sz="0" w:space="0" w:color="auto"/>
                <w:left w:val="none" w:sz="0" w:space="0" w:color="auto"/>
                <w:bottom w:val="none" w:sz="0" w:space="0" w:color="auto"/>
                <w:right w:val="none" w:sz="0" w:space="0" w:color="auto"/>
              </w:divBdr>
              <w:divsChild>
                <w:div w:id="1885480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020298">
          <w:marLeft w:val="0"/>
          <w:marRight w:val="0"/>
          <w:marTop w:val="0"/>
          <w:marBottom w:val="0"/>
          <w:divBdr>
            <w:top w:val="none" w:sz="0" w:space="0" w:color="auto"/>
            <w:left w:val="none" w:sz="0" w:space="0" w:color="auto"/>
            <w:bottom w:val="none" w:sz="0" w:space="0" w:color="auto"/>
            <w:right w:val="none" w:sz="0" w:space="0" w:color="auto"/>
          </w:divBdr>
          <w:divsChild>
            <w:div w:id="1112823300">
              <w:marLeft w:val="0"/>
              <w:marRight w:val="0"/>
              <w:marTop w:val="0"/>
              <w:marBottom w:val="0"/>
              <w:divBdr>
                <w:top w:val="none" w:sz="0" w:space="0" w:color="auto"/>
                <w:left w:val="none" w:sz="0" w:space="0" w:color="auto"/>
                <w:bottom w:val="none" w:sz="0" w:space="0" w:color="auto"/>
                <w:right w:val="none" w:sz="0" w:space="0" w:color="auto"/>
              </w:divBdr>
              <w:divsChild>
                <w:div w:id="184577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247979">
          <w:marLeft w:val="0"/>
          <w:marRight w:val="0"/>
          <w:marTop w:val="0"/>
          <w:marBottom w:val="0"/>
          <w:divBdr>
            <w:top w:val="none" w:sz="0" w:space="0" w:color="auto"/>
            <w:left w:val="none" w:sz="0" w:space="0" w:color="auto"/>
            <w:bottom w:val="none" w:sz="0" w:space="0" w:color="auto"/>
            <w:right w:val="none" w:sz="0" w:space="0" w:color="auto"/>
          </w:divBdr>
          <w:divsChild>
            <w:div w:id="548611611">
              <w:marLeft w:val="0"/>
              <w:marRight w:val="0"/>
              <w:marTop w:val="0"/>
              <w:marBottom w:val="0"/>
              <w:divBdr>
                <w:top w:val="none" w:sz="0" w:space="0" w:color="auto"/>
                <w:left w:val="none" w:sz="0" w:space="0" w:color="auto"/>
                <w:bottom w:val="none" w:sz="0" w:space="0" w:color="auto"/>
                <w:right w:val="none" w:sz="0" w:space="0" w:color="auto"/>
              </w:divBdr>
              <w:divsChild>
                <w:div w:id="1594973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576054">
      <w:bodyDiv w:val="1"/>
      <w:marLeft w:val="0"/>
      <w:marRight w:val="0"/>
      <w:marTop w:val="0"/>
      <w:marBottom w:val="0"/>
      <w:divBdr>
        <w:top w:val="none" w:sz="0" w:space="0" w:color="auto"/>
        <w:left w:val="none" w:sz="0" w:space="0" w:color="auto"/>
        <w:bottom w:val="none" w:sz="0" w:space="0" w:color="auto"/>
        <w:right w:val="none" w:sz="0" w:space="0" w:color="auto"/>
      </w:divBdr>
    </w:div>
    <w:div w:id="1266384718">
      <w:bodyDiv w:val="1"/>
      <w:marLeft w:val="0"/>
      <w:marRight w:val="0"/>
      <w:marTop w:val="0"/>
      <w:marBottom w:val="0"/>
      <w:divBdr>
        <w:top w:val="none" w:sz="0" w:space="0" w:color="auto"/>
        <w:left w:val="none" w:sz="0" w:space="0" w:color="auto"/>
        <w:bottom w:val="none" w:sz="0" w:space="0" w:color="auto"/>
        <w:right w:val="none" w:sz="0" w:space="0" w:color="auto"/>
      </w:divBdr>
    </w:div>
    <w:div w:id="1271087464">
      <w:bodyDiv w:val="1"/>
      <w:marLeft w:val="0"/>
      <w:marRight w:val="0"/>
      <w:marTop w:val="0"/>
      <w:marBottom w:val="0"/>
      <w:divBdr>
        <w:top w:val="none" w:sz="0" w:space="0" w:color="auto"/>
        <w:left w:val="none" w:sz="0" w:space="0" w:color="auto"/>
        <w:bottom w:val="none" w:sz="0" w:space="0" w:color="auto"/>
        <w:right w:val="none" w:sz="0" w:space="0" w:color="auto"/>
      </w:divBdr>
    </w:div>
    <w:div w:id="1275089136">
      <w:bodyDiv w:val="1"/>
      <w:marLeft w:val="0"/>
      <w:marRight w:val="0"/>
      <w:marTop w:val="0"/>
      <w:marBottom w:val="0"/>
      <w:divBdr>
        <w:top w:val="none" w:sz="0" w:space="0" w:color="auto"/>
        <w:left w:val="none" w:sz="0" w:space="0" w:color="auto"/>
        <w:bottom w:val="none" w:sz="0" w:space="0" w:color="auto"/>
        <w:right w:val="none" w:sz="0" w:space="0" w:color="auto"/>
      </w:divBdr>
    </w:div>
    <w:div w:id="1286691509">
      <w:bodyDiv w:val="1"/>
      <w:marLeft w:val="0"/>
      <w:marRight w:val="0"/>
      <w:marTop w:val="0"/>
      <w:marBottom w:val="0"/>
      <w:divBdr>
        <w:top w:val="none" w:sz="0" w:space="0" w:color="auto"/>
        <w:left w:val="none" w:sz="0" w:space="0" w:color="auto"/>
        <w:bottom w:val="none" w:sz="0" w:space="0" w:color="auto"/>
        <w:right w:val="none" w:sz="0" w:space="0" w:color="auto"/>
      </w:divBdr>
    </w:div>
    <w:div w:id="1290822686">
      <w:bodyDiv w:val="1"/>
      <w:marLeft w:val="0"/>
      <w:marRight w:val="0"/>
      <w:marTop w:val="0"/>
      <w:marBottom w:val="0"/>
      <w:divBdr>
        <w:top w:val="none" w:sz="0" w:space="0" w:color="auto"/>
        <w:left w:val="none" w:sz="0" w:space="0" w:color="auto"/>
        <w:bottom w:val="none" w:sz="0" w:space="0" w:color="auto"/>
        <w:right w:val="none" w:sz="0" w:space="0" w:color="auto"/>
      </w:divBdr>
    </w:div>
    <w:div w:id="1355959579">
      <w:bodyDiv w:val="1"/>
      <w:marLeft w:val="0"/>
      <w:marRight w:val="0"/>
      <w:marTop w:val="0"/>
      <w:marBottom w:val="0"/>
      <w:divBdr>
        <w:top w:val="none" w:sz="0" w:space="0" w:color="auto"/>
        <w:left w:val="none" w:sz="0" w:space="0" w:color="auto"/>
        <w:bottom w:val="none" w:sz="0" w:space="0" w:color="auto"/>
        <w:right w:val="none" w:sz="0" w:space="0" w:color="auto"/>
      </w:divBdr>
    </w:div>
    <w:div w:id="1363290030">
      <w:bodyDiv w:val="1"/>
      <w:marLeft w:val="0"/>
      <w:marRight w:val="0"/>
      <w:marTop w:val="0"/>
      <w:marBottom w:val="0"/>
      <w:divBdr>
        <w:top w:val="none" w:sz="0" w:space="0" w:color="auto"/>
        <w:left w:val="none" w:sz="0" w:space="0" w:color="auto"/>
        <w:bottom w:val="none" w:sz="0" w:space="0" w:color="auto"/>
        <w:right w:val="none" w:sz="0" w:space="0" w:color="auto"/>
      </w:divBdr>
    </w:div>
    <w:div w:id="1405762205">
      <w:bodyDiv w:val="1"/>
      <w:marLeft w:val="0"/>
      <w:marRight w:val="0"/>
      <w:marTop w:val="0"/>
      <w:marBottom w:val="0"/>
      <w:divBdr>
        <w:top w:val="none" w:sz="0" w:space="0" w:color="auto"/>
        <w:left w:val="none" w:sz="0" w:space="0" w:color="auto"/>
        <w:bottom w:val="none" w:sz="0" w:space="0" w:color="auto"/>
        <w:right w:val="none" w:sz="0" w:space="0" w:color="auto"/>
      </w:divBdr>
      <w:divsChild>
        <w:div w:id="1353384931">
          <w:marLeft w:val="547"/>
          <w:marRight w:val="0"/>
          <w:marTop w:val="115"/>
          <w:marBottom w:val="0"/>
          <w:divBdr>
            <w:top w:val="none" w:sz="0" w:space="0" w:color="auto"/>
            <w:left w:val="none" w:sz="0" w:space="0" w:color="auto"/>
            <w:bottom w:val="none" w:sz="0" w:space="0" w:color="auto"/>
            <w:right w:val="none" w:sz="0" w:space="0" w:color="auto"/>
          </w:divBdr>
        </w:div>
        <w:div w:id="2081519780">
          <w:marLeft w:val="547"/>
          <w:marRight w:val="0"/>
          <w:marTop w:val="115"/>
          <w:marBottom w:val="0"/>
          <w:divBdr>
            <w:top w:val="none" w:sz="0" w:space="0" w:color="auto"/>
            <w:left w:val="none" w:sz="0" w:space="0" w:color="auto"/>
            <w:bottom w:val="none" w:sz="0" w:space="0" w:color="auto"/>
            <w:right w:val="none" w:sz="0" w:space="0" w:color="auto"/>
          </w:divBdr>
        </w:div>
      </w:divsChild>
    </w:div>
    <w:div w:id="1406534316">
      <w:bodyDiv w:val="1"/>
      <w:marLeft w:val="0"/>
      <w:marRight w:val="0"/>
      <w:marTop w:val="0"/>
      <w:marBottom w:val="0"/>
      <w:divBdr>
        <w:top w:val="none" w:sz="0" w:space="0" w:color="auto"/>
        <w:left w:val="none" w:sz="0" w:space="0" w:color="auto"/>
        <w:bottom w:val="none" w:sz="0" w:space="0" w:color="auto"/>
        <w:right w:val="none" w:sz="0" w:space="0" w:color="auto"/>
      </w:divBdr>
    </w:div>
    <w:div w:id="1429540961">
      <w:bodyDiv w:val="1"/>
      <w:marLeft w:val="0"/>
      <w:marRight w:val="0"/>
      <w:marTop w:val="0"/>
      <w:marBottom w:val="0"/>
      <w:divBdr>
        <w:top w:val="none" w:sz="0" w:space="0" w:color="auto"/>
        <w:left w:val="none" w:sz="0" w:space="0" w:color="auto"/>
        <w:bottom w:val="none" w:sz="0" w:space="0" w:color="auto"/>
        <w:right w:val="none" w:sz="0" w:space="0" w:color="auto"/>
      </w:divBdr>
    </w:div>
    <w:div w:id="1440367223">
      <w:bodyDiv w:val="1"/>
      <w:marLeft w:val="0"/>
      <w:marRight w:val="0"/>
      <w:marTop w:val="0"/>
      <w:marBottom w:val="0"/>
      <w:divBdr>
        <w:top w:val="none" w:sz="0" w:space="0" w:color="auto"/>
        <w:left w:val="none" w:sz="0" w:space="0" w:color="auto"/>
        <w:bottom w:val="none" w:sz="0" w:space="0" w:color="auto"/>
        <w:right w:val="none" w:sz="0" w:space="0" w:color="auto"/>
      </w:divBdr>
    </w:div>
    <w:div w:id="1486626173">
      <w:bodyDiv w:val="1"/>
      <w:marLeft w:val="0"/>
      <w:marRight w:val="0"/>
      <w:marTop w:val="0"/>
      <w:marBottom w:val="0"/>
      <w:divBdr>
        <w:top w:val="none" w:sz="0" w:space="0" w:color="auto"/>
        <w:left w:val="none" w:sz="0" w:space="0" w:color="auto"/>
        <w:bottom w:val="none" w:sz="0" w:space="0" w:color="auto"/>
        <w:right w:val="none" w:sz="0" w:space="0" w:color="auto"/>
      </w:divBdr>
    </w:div>
    <w:div w:id="1493832891">
      <w:bodyDiv w:val="1"/>
      <w:marLeft w:val="0"/>
      <w:marRight w:val="0"/>
      <w:marTop w:val="0"/>
      <w:marBottom w:val="0"/>
      <w:divBdr>
        <w:top w:val="none" w:sz="0" w:space="0" w:color="auto"/>
        <w:left w:val="none" w:sz="0" w:space="0" w:color="auto"/>
        <w:bottom w:val="none" w:sz="0" w:space="0" w:color="auto"/>
        <w:right w:val="none" w:sz="0" w:space="0" w:color="auto"/>
      </w:divBdr>
    </w:div>
    <w:div w:id="1540779103">
      <w:bodyDiv w:val="1"/>
      <w:marLeft w:val="0"/>
      <w:marRight w:val="0"/>
      <w:marTop w:val="0"/>
      <w:marBottom w:val="0"/>
      <w:divBdr>
        <w:top w:val="none" w:sz="0" w:space="0" w:color="auto"/>
        <w:left w:val="none" w:sz="0" w:space="0" w:color="auto"/>
        <w:bottom w:val="none" w:sz="0" w:space="0" w:color="auto"/>
        <w:right w:val="none" w:sz="0" w:space="0" w:color="auto"/>
      </w:divBdr>
    </w:div>
    <w:div w:id="1553151247">
      <w:bodyDiv w:val="1"/>
      <w:marLeft w:val="0"/>
      <w:marRight w:val="0"/>
      <w:marTop w:val="0"/>
      <w:marBottom w:val="0"/>
      <w:divBdr>
        <w:top w:val="none" w:sz="0" w:space="0" w:color="auto"/>
        <w:left w:val="none" w:sz="0" w:space="0" w:color="auto"/>
        <w:bottom w:val="none" w:sz="0" w:space="0" w:color="auto"/>
        <w:right w:val="none" w:sz="0" w:space="0" w:color="auto"/>
      </w:divBdr>
    </w:div>
    <w:div w:id="1587375129">
      <w:bodyDiv w:val="1"/>
      <w:marLeft w:val="0"/>
      <w:marRight w:val="0"/>
      <w:marTop w:val="0"/>
      <w:marBottom w:val="0"/>
      <w:divBdr>
        <w:top w:val="none" w:sz="0" w:space="0" w:color="auto"/>
        <w:left w:val="none" w:sz="0" w:space="0" w:color="auto"/>
        <w:bottom w:val="none" w:sz="0" w:space="0" w:color="auto"/>
        <w:right w:val="none" w:sz="0" w:space="0" w:color="auto"/>
      </w:divBdr>
    </w:div>
    <w:div w:id="1593511219">
      <w:bodyDiv w:val="1"/>
      <w:marLeft w:val="0"/>
      <w:marRight w:val="0"/>
      <w:marTop w:val="0"/>
      <w:marBottom w:val="0"/>
      <w:divBdr>
        <w:top w:val="none" w:sz="0" w:space="0" w:color="auto"/>
        <w:left w:val="none" w:sz="0" w:space="0" w:color="auto"/>
        <w:bottom w:val="none" w:sz="0" w:space="0" w:color="auto"/>
        <w:right w:val="none" w:sz="0" w:space="0" w:color="auto"/>
      </w:divBdr>
    </w:div>
    <w:div w:id="1629892922">
      <w:bodyDiv w:val="1"/>
      <w:marLeft w:val="0"/>
      <w:marRight w:val="0"/>
      <w:marTop w:val="0"/>
      <w:marBottom w:val="0"/>
      <w:divBdr>
        <w:top w:val="none" w:sz="0" w:space="0" w:color="auto"/>
        <w:left w:val="none" w:sz="0" w:space="0" w:color="auto"/>
        <w:bottom w:val="none" w:sz="0" w:space="0" w:color="auto"/>
        <w:right w:val="none" w:sz="0" w:space="0" w:color="auto"/>
      </w:divBdr>
    </w:div>
    <w:div w:id="1638952588">
      <w:bodyDiv w:val="1"/>
      <w:marLeft w:val="0"/>
      <w:marRight w:val="0"/>
      <w:marTop w:val="0"/>
      <w:marBottom w:val="0"/>
      <w:divBdr>
        <w:top w:val="none" w:sz="0" w:space="0" w:color="auto"/>
        <w:left w:val="none" w:sz="0" w:space="0" w:color="auto"/>
        <w:bottom w:val="none" w:sz="0" w:space="0" w:color="auto"/>
        <w:right w:val="none" w:sz="0" w:space="0" w:color="auto"/>
      </w:divBdr>
    </w:div>
    <w:div w:id="1645042219">
      <w:bodyDiv w:val="1"/>
      <w:marLeft w:val="0"/>
      <w:marRight w:val="0"/>
      <w:marTop w:val="0"/>
      <w:marBottom w:val="0"/>
      <w:divBdr>
        <w:top w:val="none" w:sz="0" w:space="0" w:color="auto"/>
        <w:left w:val="none" w:sz="0" w:space="0" w:color="auto"/>
        <w:bottom w:val="none" w:sz="0" w:space="0" w:color="auto"/>
        <w:right w:val="none" w:sz="0" w:space="0" w:color="auto"/>
      </w:divBdr>
    </w:div>
    <w:div w:id="1654093744">
      <w:bodyDiv w:val="1"/>
      <w:marLeft w:val="0"/>
      <w:marRight w:val="0"/>
      <w:marTop w:val="0"/>
      <w:marBottom w:val="0"/>
      <w:divBdr>
        <w:top w:val="none" w:sz="0" w:space="0" w:color="auto"/>
        <w:left w:val="none" w:sz="0" w:space="0" w:color="auto"/>
        <w:bottom w:val="none" w:sz="0" w:space="0" w:color="auto"/>
        <w:right w:val="none" w:sz="0" w:space="0" w:color="auto"/>
      </w:divBdr>
    </w:div>
    <w:div w:id="1679505640">
      <w:bodyDiv w:val="1"/>
      <w:marLeft w:val="0"/>
      <w:marRight w:val="0"/>
      <w:marTop w:val="0"/>
      <w:marBottom w:val="0"/>
      <w:divBdr>
        <w:top w:val="none" w:sz="0" w:space="0" w:color="auto"/>
        <w:left w:val="none" w:sz="0" w:space="0" w:color="auto"/>
        <w:bottom w:val="none" w:sz="0" w:space="0" w:color="auto"/>
        <w:right w:val="none" w:sz="0" w:space="0" w:color="auto"/>
      </w:divBdr>
    </w:div>
    <w:div w:id="1682197980">
      <w:bodyDiv w:val="1"/>
      <w:marLeft w:val="0"/>
      <w:marRight w:val="0"/>
      <w:marTop w:val="0"/>
      <w:marBottom w:val="0"/>
      <w:divBdr>
        <w:top w:val="none" w:sz="0" w:space="0" w:color="auto"/>
        <w:left w:val="none" w:sz="0" w:space="0" w:color="auto"/>
        <w:bottom w:val="none" w:sz="0" w:space="0" w:color="auto"/>
        <w:right w:val="none" w:sz="0" w:space="0" w:color="auto"/>
      </w:divBdr>
    </w:div>
    <w:div w:id="1701004671">
      <w:bodyDiv w:val="1"/>
      <w:marLeft w:val="0"/>
      <w:marRight w:val="0"/>
      <w:marTop w:val="0"/>
      <w:marBottom w:val="0"/>
      <w:divBdr>
        <w:top w:val="none" w:sz="0" w:space="0" w:color="auto"/>
        <w:left w:val="none" w:sz="0" w:space="0" w:color="auto"/>
        <w:bottom w:val="none" w:sz="0" w:space="0" w:color="auto"/>
        <w:right w:val="none" w:sz="0" w:space="0" w:color="auto"/>
      </w:divBdr>
    </w:div>
    <w:div w:id="1716156966">
      <w:bodyDiv w:val="1"/>
      <w:marLeft w:val="0"/>
      <w:marRight w:val="0"/>
      <w:marTop w:val="0"/>
      <w:marBottom w:val="0"/>
      <w:divBdr>
        <w:top w:val="none" w:sz="0" w:space="0" w:color="auto"/>
        <w:left w:val="none" w:sz="0" w:space="0" w:color="auto"/>
        <w:bottom w:val="none" w:sz="0" w:space="0" w:color="auto"/>
        <w:right w:val="none" w:sz="0" w:space="0" w:color="auto"/>
      </w:divBdr>
    </w:div>
    <w:div w:id="1752041069">
      <w:bodyDiv w:val="1"/>
      <w:marLeft w:val="0"/>
      <w:marRight w:val="0"/>
      <w:marTop w:val="0"/>
      <w:marBottom w:val="0"/>
      <w:divBdr>
        <w:top w:val="none" w:sz="0" w:space="0" w:color="auto"/>
        <w:left w:val="none" w:sz="0" w:space="0" w:color="auto"/>
        <w:bottom w:val="none" w:sz="0" w:space="0" w:color="auto"/>
        <w:right w:val="none" w:sz="0" w:space="0" w:color="auto"/>
      </w:divBdr>
    </w:div>
    <w:div w:id="1862814752">
      <w:bodyDiv w:val="1"/>
      <w:marLeft w:val="0"/>
      <w:marRight w:val="0"/>
      <w:marTop w:val="0"/>
      <w:marBottom w:val="0"/>
      <w:divBdr>
        <w:top w:val="none" w:sz="0" w:space="0" w:color="auto"/>
        <w:left w:val="none" w:sz="0" w:space="0" w:color="auto"/>
        <w:bottom w:val="none" w:sz="0" w:space="0" w:color="auto"/>
        <w:right w:val="none" w:sz="0" w:space="0" w:color="auto"/>
      </w:divBdr>
    </w:div>
    <w:div w:id="1887832482">
      <w:bodyDiv w:val="1"/>
      <w:marLeft w:val="0"/>
      <w:marRight w:val="0"/>
      <w:marTop w:val="0"/>
      <w:marBottom w:val="0"/>
      <w:divBdr>
        <w:top w:val="none" w:sz="0" w:space="0" w:color="auto"/>
        <w:left w:val="none" w:sz="0" w:space="0" w:color="auto"/>
        <w:bottom w:val="none" w:sz="0" w:space="0" w:color="auto"/>
        <w:right w:val="none" w:sz="0" w:space="0" w:color="auto"/>
      </w:divBdr>
    </w:div>
    <w:div w:id="1907296184">
      <w:bodyDiv w:val="1"/>
      <w:marLeft w:val="0"/>
      <w:marRight w:val="0"/>
      <w:marTop w:val="0"/>
      <w:marBottom w:val="0"/>
      <w:divBdr>
        <w:top w:val="none" w:sz="0" w:space="0" w:color="auto"/>
        <w:left w:val="none" w:sz="0" w:space="0" w:color="auto"/>
        <w:bottom w:val="none" w:sz="0" w:space="0" w:color="auto"/>
        <w:right w:val="none" w:sz="0" w:space="0" w:color="auto"/>
      </w:divBdr>
    </w:div>
    <w:div w:id="1921332910">
      <w:bodyDiv w:val="1"/>
      <w:marLeft w:val="0"/>
      <w:marRight w:val="0"/>
      <w:marTop w:val="0"/>
      <w:marBottom w:val="0"/>
      <w:divBdr>
        <w:top w:val="none" w:sz="0" w:space="0" w:color="auto"/>
        <w:left w:val="none" w:sz="0" w:space="0" w:color="auto"/>
        <w:bottom w:val="none" w:sz="0" w:space="0" w:color="auto"/>
        <w:right w:val="none" w:sz="0" w:space="0" w:color="auto"/>
      </w:divBdr>
    </w:div>
    <w:div w:id="1940673422">
      <w:bodyDiv w:val="1"/>
      <w:marLeft w:val="0"/>
      <w:marRight w:val="0"/>
      <w:marTop w:val="0"/>
      <w:marBottom w:val="0"/>
      <w:divBdr>
        <w:top w:val="none" w:sz="0" w:space="0" w:color="auto"/>
        <w:left w:val="none" w:sz="0" w:space="0" w:color="auto"/>
        <w:bottom w:val="none" w:sz="0" w:space="0" w:color="auto"/>
        <w:right w:val="none" w:sz="0" w:space="0" w:color="auto"/>
      </w:divBdr>
    </w:div>
    <w:div w:id="1969041613">
      <w:bodyDiv w:val="1"/>
      <w:marLeft w:val="0"/>
      <w:marRight w:val="0"/>
      <w:marTop w:val="0"/>
      <w:marBottom w:val="0"/>
      <w:divBdr>
        <w:top w:val="none" w:sz="0" w:space="0" w:color="auto"/>
        <w:left w:val="none" w:sz="0" w:space="0" w:color="auto"/>
        <w:bottom w:val="none" w:sz="0" w:space="0" w:color="auto"/>
        <w:right w:val="none" w:sz="0" w:space="0" w:color="auto"/>
      </w:divBdr>
    </w:div>
    <w:div w:id="1987054366">
      <w:bodyDiv w:val="1"/>
      <w:marLeft w:val="0"/>
      <w:marRight w:val="0"/>
      <w:marTop w:val="0"/>
      <w:marBottom w:val="0"/>
      <w:divBdr>
        <w:top w:val="none" w:sz="0" w:space="0" w:color="auto"/>
        <w:left w:val="none" w:sz="0" w:space="0" w:color="auto"/>
        <w:bottom w:val="none" w:sz="0" w:space="0" w:color="auto"/>
        <w:right w:val="none" w:sz="0" w:space="0" w:color="auto"/>
      </w:divBdr>
    </w:div>
    <w:div w:id="1990473159">
      <w:bodyDiv w:val="1"/>
      <w:marLeft w:val="0"/>
      <w:marRight w:val="0"/>
      <w:marTop w:val="0"/>
      <w:marBottom w:val="0"/>
      <w:divBdr>
        <w:top w:val="none" w:sz="0" w:space="0" w:color="auto"/>
        <w:left w:val="none" w:sz="0" w:space="0" w:color="auto"/>
        <w:bottom w:val="none" w:sz="0" w:space="0" w:color="auto"/>
        <w:right w:val="none" w:sz="0" w:space="0" w:color="auto"/>
      </w:divBdr>
    </w:div>
    <w:div w:id="2029330110">
      <w:bodyDiv w:val="1"/>
      <w:marLeft w:val="0"/>
      <w:marRight w:val="0"/>
      <w:marTop w:val="0"/>
      <w:marBottom w:val="0"/>
      <w:divBdr>
        <w:top w:val="none" w:sz="0" w:space="0" w:color="auto"/>
        <w:left w:val="none" w:sz="0" w:space="0" w:color="auto"/>
        <w:bottom w:val="none" w:sz="0" w:space="0" w:color="auto"/>
        <w:right w:val="none" w:sz="0" w:space="0" w:color="auto"/>
      </w:divBdr>
    </w:div>
    <w:div w:id="2030792953">
      <w:bodyDiv w:val="1"/>
      <w:marLeft w:val="0"/>
      <w:marRight w:val="0"/>
      <w:marTop w:val="0"/>
      <w:marBottom w:val="0"/>
      <w:divBdr>
        <w:top w:val="none" w:sz="0" w:space="0" w:color="auto"/>
        <w:left w:val="none" w:sz="0" w:space="0" w:color="auto"/>
        <w:bottom w:val="none" w:sz="0" w:space="0" w:color="auto"/>
        <w:right w:val="none" w:sz="0" w:space="0" w:color="auto"/>
      </w:divBdr>
    </w:div>
    <w:div w:id="20780445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png"/><Relationship Id="rId39" Type="http://schemas.openxmlformats.org/officeDocument/2006/relationships/image" Target="media/image30.emf"/><Relationship Id="rId21" Type="http://schemas.openxmlformats.org/officeDocument/2006/relationships/image" Target="media/image13.jpeg"/><Relationship Id="rId34" Type="http://schemas.openxmlformats.org/officeDocument/2006/relationships/image" Target="media/image25.emf"/><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0.emf"/><Relationship Id="rId41" Type="http://schemas.openxmlformats.org/officeDocument/2006/relationships/image" Target="media/image3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6.png"/><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9.emf"/><Relationship Id="rId36" Type="http://schemas.openxmlformats.org/officeDocument/2006/relationships/image" Target="media/image27.emf"/><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2.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file:///E:\Norken\Environmental%20Impact%20Assessments\KOSAP\Reports\Hopefully%20Final%20Review\114_ESIA%20Report%20for%20the%20proposed%20Welhar%20Solar%20Mini%20Grid-2023_final_18102023.docx" TargetMode="External"/><Relationship Id="rId17" Type="http://schemas.openxmlformats.org/officeDocument/2006/relationships/image" Target="media/image9.jpeg"/><Relationship Id="rId25" Type="http://schemas.openxmlformats.org/officeDocument/2006/relationships/footer" Target="footer1.xml"/><Relationship Id="rId33" Type="http://schemas.openxmlformats.org/officeDocument/2006/relationships/image" Target="media/image24.emf"/><Relationship Id="rId38" Type="http://schemas.openxmlformats.org/officeDocument/2006/relationships/image" Target="media/image2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b:Source>
    <b:Tag>GOK102</b:Tag>
    <b:SourceType>InternetSite</b:SourceType>
    <b:Guid>{90E7EBA1-9553-4A17-A58D-5111D3872AB9}</b:Guid>
    <b:Author>
      <b:Author>
        <b:Corporate>GOK</b:Corporate>
      </b:Author>
    </b:Author>
    <b:InternetSiteTitle>The Constitution of Kenya 2010</b:InternetSiteTitle>
    <b:Year>2010</b:Year>
    <b:URL>http://kenyalaw.org/kl/index.php?id=398</b:URL>
    <b:RefOrder>1</b:RefOrder>
  </b:Source>
</b:Sources>
</file>

<file path=customXml/itemProps1.xml><?xml version="1.0" encoding="utf-8"?>
<ds:datastoreItem xmlns:ds="http://schemas.openxmlformats.org/officeDocument/2006/customXml" ds:itemID="{80470290-D1B6-43DA-AEC6-88C1909DA1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204</Pages>
  <Words>61639</Words>
  <Characters>351347</Characters>
  <Application>Microsoft Office Word</Application>
  <DocSecurity>0</DocSecurity>
  <Lines>2927</Lines>
  <Paragraphs>824</Paragraphs>
  <ScaleCrop>false</ScaleCrop>
  <HeadingPairs>
    <vt:vector size="2" baseType="variant">
      <vt:variant>
        <vt:lpstr>Title</vt:lpstr>
      </vt:variant>
      <vt:variant>
        <vt:i4>1</vt:i4>
      </vt:variant>
    </vt:vector>
  </HeadingPairs>
  <TitlesOfParts>
    <vt:vector size="1" baseType="lpstr">
      <vt:lpstr>AO</vt:lpstr>
    </vt:vector>
  </TitlesOfParts>
  <Company>.</Company>
  <LinksUpToDate>false</LinksUpToDate>
  <CharactersWithSpaces>412162</CharactersWithSpaces>
  <SharedDoc>false</SharedDoc>
  <HLinks>
    <vt:vector size="1488" baseType="variant">
      <vt:variant>
        <vt:i4>1310778</vt:i4>
      </vt:variant>
      <vt:variant>
        <vt:i4>1493</vt:i4>
      </vt:variant>
      <vt:variant>
        <vt:i4>0</vt:i4>
      </vt:variant>
      <vt:variant>
        <vt:i4>5</vt:i4>
      </vt:variant>
      <vt:variant>
        <vt:lpwstr/>
      </vt:variant>
      <vt:variant>
        <vt:lpwstr>_Toc112116857</vt:lpwstr>
      </vt:variant>
      <vt:variant>
        <vt:i4>1310778</vt:i4>
      </vt:variant>
      <vt:variant>
        <vt:i4>1487</vt:i4>
      </vt:variant>
      <vt:variant>
        <vt:i4>0</vt:i4>
      </vt:variant>
      <vt:variant>
        <vt:i4>5</vt:i4>
      </vt:variant>
      <vt:variant>
        <vt:lpwstr/>
      </vt:variant>
      <vt:variant>
        <vt:lpwstr>_Toc112116856</vt:lpwstr>
      </vt:variant>
      <vt:variant>
        <vt:i4>1376314</vt:i4>
      </vt:variant>
      <vt:variant>
        <vt:i4>1478</vt:i4>
      </vt:variant>
      <vt:variant>
        <vt:i4>0</vt:i4>
      </vt:variant>
      <vt:variant>
        <vt:i4>5</vt:i4>
      </vt:variant>
      <vt:variant>
        <vt:lpwstr/>
      </vt:variant>
      <vt:variant>
        <vt:lpwstr>_Toc112116845</vt:lpwstr>
      </vt:variant>
      <vt:variant>
        <vt:i4>1376314</vt:i4>
      </vt:variant>
      <vt:variant>
        <vt:i4>1472</vt:i4>
      </vt:variant>
      <vt:variant>
        <vt:i4>0</vt:i4>
      </vt:variant>
      <vt:variant>
        <vt:i4>5</vt:i4>
      </vt:variant>
      <vt:variant>
        <vt:lpwstr/>
      </vt:variant>
      <vt:variant>
        <vt:lpwstr>_Toc112116844</vt:lpwstr>
      </vt:variant>
      <vt:variant>
        <vt:i4>5701728</vt:i4>
      </vt:variant>
      <vt:variant>
        <vt:i4>1466</vt:i4>
      </vt:variant>
      <vt:variant>
        <vt:i4>0</vt:i4>
      </vt:variant>
      <vt:variant>
        <vt:i4>5</vt:i4>
      </vt:variant>
      <vt:variant>
        <vt:lpwstr>D:\NORKEN\KOSAP - 1797\reports\DRAFT ESIA Report_Mbalambala_Mini Grid.doc</vt:lpwstr>
      </vt:variant>
      <vt:variant>
        <vt:lpwstr>_Toc112116843</vt:lpwstr>
      </vt:variant>
      <vt:variant>
        <vt:i4>1376314</vt:i4>
      </vt:variant>
      <vt:variant>
        <vt:i4>1460</vt:i4>
      </vt:variant>
      <vt:variant>
        <vt:i4>0</vt:i4>
      </vt:variant>
      <vt:variant>
        <vt:i4>5</vt:i4>
      </vt:variant>
      <vt:variant>
        <vt:lpwstr/>
      </vt:variant>
      <vt:variant>
        <vt:lpwstr>_Toc112116842</vt:lpwstr>
      </vt:variant>
      <vt:variant>
        <vt:i4>1376315</vt:i4>
      </vt:variant>
      <vt:variant>
        <vt:i4>1451</vt:i4>
      </vt:variant>
      <vt:variant>
        <vt:i4>0</vt:i4>
      </vt:variant>
      <vt:variant>
        <vt:i4>5</vt:i4>
      </vt:variant>
      <vt:variant>
        <vt:lpwstr/>
      </vt:variant>
      <vt:variant>
        <vt:lpwstr>_Toc138061401</vt:lpwstr>
      </vt:variant>
      <vt:variant>
        <vt:i4>1376315</vt:i4>
      </vt:variant>
      <vt:variant>
        <vt:i4>1445</vt:i4>
      </vt:variant>
      <vt:variant>
        <vt:i4>0</vt:i4>
      </vt:variant>
      <vt:variant>
        <vt:i4>5</vt:i4>
      </vt:variant>
      <vt:variant>
        <vt:lpwstr/>
      </vt:variant>
      <vt:variant>
        <vt:lpwstr>_Toc138061400</vt:lpwstr>
      </vt:variant>
      <vt:variant>
        <vt:i4>1835068</vt:i4>
      </vt:variant>
      <vt:variant>
        <vt:i4>1439</vt:i4>
      </vt:variant>
      <vt:variant>
        <vt:i4>0</vt:i4>
      </vt:variant>
      <vt:variant>
        <vt:i4>5</vt:i4>
      </vt:variant>
      <vt:variant>
        <vt:lpwstr/>
      </vt:variant>
      <vt:variant>
        <vt:lpwstr>_Toc138061399</vt:lpwstr>
      </vt:variant>
      <vt:variant>
        <vt:i4>1835068</vt:i4>
      </vt:variant>
      <vt:variant>
        <vt:i4>1433</vt:i4>
      </vt:variant>
      <vt:variant>
        <vt:i4>0</vt:i4>
      </vt:variant>
      <vt:variant>
        <vt:i4>5</vt:i4>
      </vt:variant>
      <vt:variant>
        <vt:lpwstr/>
      </vt:variant>
      <vt:variant>
        <vt:lpwstr>_Toc138061398</vt:lpwstr>
      </vt:variant>
      <vt:variant>
        <vt:i4>1835068</vt:i4>
      </vt:variant>
      <vt:variant>
        <vt:i4>1427</vt:i4>
      </vt:variant>
      <vt:variant>
        <vt:i4>0</vt:i4>
      </vt:variant>
      <vt:variant>
        <vt:i4>5</vt:i4>
      </vt:variant>
      <vt:variant>
        <vt:lpwstr/>
      </vt:variant>
      <vt:variant>
        <vt:lpwstr>_Toc138061397</vt:lpwstr>
      </vt:variant>
      <vt:variant>
        <vt:i4>1835068</vt:i4>
      </vt:variant>
      <vt:variant>
        <vt:i4>1421</vt:i4>
      </vt:variant>
      <vt:variant>
        <vt:i4>0</vt:i4>
      </vt:variant>
      <vt:variant>
        <vt:i4>5</vt:i4>
      </vt:variant>
      <vt:variant>
        <vt:lpwstr/>
      </vt:variant>
      <vt:variant>
        <vt:lpwstr>_Toc138061396</vt:lpwstr>
      </vt:variant>
      <vt:variant>
        <vt:i4>1835068</vt:i4>
      </vt:variant>
      <vt:variant>
        <vt:i4>1415</vt:i4>
      </vt:variant>
      <vt:variant>
        <vt:i4>0</vt:i4>
      </vt:variant>
      <vt:variant>
        <vt:i4>5</vt:i4>
      </vt:variant>
      <vt:variant>
        <vt:lpwstr/>
      </vt:variant>
      <vt:variant>
        <vt:lpwstr>_Toc138061395</vt:lpwstr>
      </vt:variant>
      <vt:variant>
        <vt:i4>1835068</vt:i4>
      </vt:variant>
      <vt:variant>
        <vt:i4>1409</vt:i4>
      </vt:variant>
      <vt:variant>
        <vt:i4>0</vt:i4>
      </vt:variant>
      <vt:variant>
        <vt:i4>5</vt:i4>
      </vt:variant>
      <vt:variant>
        <vt:lpwstr/>
      </vt:variant>
      <vt:variant>
        <vt:lpwstr>_Toc138061394</vt:lpwstr>
      </vt:variant>
      <vt:variant>
        <vt:i4>1835068</vt:i4>
      </vt:variant>
      <vt:variant>
        <vt:i4>1403</vt:i4>
      </vt:variant>
      <vt:variant>
        <vt:i4>0</vt:i4>
      </vt:variant>
      <vt:variant>
        <vt:i4>5</vt:i4>
      </vt:variant>
      <vt:variant>
        <vt:lpwstr/>
      </vt:variant>
      <vt:variant>
        <vt:lpwstr>_Toc138061393</vt:lpwstr>
      </vt:variant>
      <vt:variant>
        <vt:i4>1835068</vt:i4>
      </vt:variant>
      <vt:variant>
        <vt:i4>1397</vt:i4>
      </vt:variant>
      <vt:variant>
        <vt:i4>0</vt:i4>
      </vt:variant>
      <vt:variant>
        <vt:i4>5</vt:i4>
      </vt:variant>
      <vt:variant>
        <vt:lpwstr/>
      </vt:variant>
      <vt:variant>
        <vt:lpwstr>_Toc138061392</vt:lpwstr>
      </vt:variant>
      <vt:variant>
        <vt:i4>1835068</vt:i4>
      </vt:variant>
      <vt:variant>
        <vt:i4>1391</vt:i4>
      </vt:variant>
      <vt:variant>
        <vt:i4>0</vt:i4>
      </vt:variant>
      <vt:variant>
        <vt:i4>5</vt:i4>
      </vt:variant>
      <vt:variant>
        <vt:lpwstr/>
      </vt:variant>
      <vt:variant>
        <vt:lpwstr>_Toc138061391</vt:lpwstr>
      </vt:variant>
      <vt:variant>
        <vt:i4>1835068</vt:i4>
      </vt:variant>
      <vt:variant>
        <vt:i4>1385</vt:i4>
      </vt:variant>
      <vt:variant>
        <vt:i4>0</vt:i4>
      </vt:variant>
      <vt:variant>
        <vt:i4>5</vt:i4>
      </vt:variant>
      <vt:variant>
        <vt:lpwstr/>
      </vt:variant>
      <vt:variant>
        <vt:lpwstr>_Toc138061390</vt:lpwstr>
      </vt:variant>
      <vt:variant>
        <vt:i4>1900604</vt:i4>
      </vt:variant>
      <vt:variant>
        <vt:i4>1379</vt:i4>
      </vt:variant>
      <vt:variant>
        <vt:i4>0</vt:i4>
      </vt:variant>
      <vt:variant>
        <vt:i4>5</vt:i4>
      </vt:variant>
      <vt:variant>
        <vt:lpwstr/>
      </vt:variant>
      <vt:variant>
        <vt:lpwstr>_Toc138061389</vt:lpwstr>
      </vt:variant>
      <vt:variant>
        <vt:i4>1900604</vt:i4>
      </vt:variant>
      <vt:variant>
        <vt:i4>1373</vt:i4>
      </vt:variant>
      <vt:variant>
        <vt:i4>0</vt:i4>
      </vt:variant>
      <vt:variant>
        <vt:i4>5</vt:i4>
      </vt:variant>
      <vt:variant>
        <vt:lpwstr/>
      </vt:variant>
      <vt:variant>
        <vt:lpwstr>_Toc138061388</vt:lpwstr>
      </vt:variant>
      <vt:variant>
        <vt:i4>1900604</vt:i4>
      </vt:variant>
      <vt:variant>
        <vt:i4>1367</vt:i4>
      </vt:variant>
      <vt:variant>
        <vt:i4>0</vt:i4>
      </vt:variant>
      <vt:variant>
        <vt:i4>5</vt:i4>
      </vt:variant>
      <vt:variant>
        <vt:lpwstr/>
      </vt:variant>
      <vt:variant>
        <vt:lpwstr>_Toc138061387</vt:lpwstr>
      </vt:variant>
      <vt:variant>
        <vt:i4>1900604</vt:i4>
      </vt:variant>
      <vt:variant>
        <vt:i4>1361</vt:i4>
      </vt:variant>
      <vt:variant>
        <vt:i4>0</vt:i4>
      </vt:variant>
      <vt:variant>
        <vt:i4>5</vt:i4>
      </vt:variant>
      <vt:variant>
        <vt:lpwstr/>
      </vt:variant>
      <vt:variant>
        <vt:lpwstr>_Toc138061386</vt:lpwstr>
      </vt:variant>
      <vt:variant>
        <vt:i4>1900604</vt:i4>
      </vt:variant>
      <vt:variant>
        <vt:i4>1355</vt:i4>
      </vt:variant>
      <vt:variant>
        <vt:i4>0</vt:i4>
      </vt:variant>
      <vt:variant>
        <vt:i4>5</vt:i4>
      </vt:variant>
      <vt:variant>
        <vt:lpwstr/>
      </vt:variant>
      <vt:variant>
        <vt:lpwstr>_Toc138061385</vt:lpwstr>
      </vt:variant>
      <vt:variant>
        <vt:i4>1900604</vt:i4>
      </vt:variant>
      <vt:variant>
        <vt:i4>1349</vt:i4>
      </vt:variant>
      <vt:variant>
        <vt:i4>0</vt:i4>
      </vt:variant>
      <vt:variant>
        <vt:i4>5</vt:i4>
      </vt:variant>
      <vt:variant>
        <vt:lpwstr/>
      </vt:variant>
      <vt:variant>
        <vt:lpwstr>_Toc138061384</vt:lpwstr>
      </vt:variant>
      <vt:variant>
        <vt:i4>1900604</vt:i4>
      </vt:variant>
      <vt:variant>
        <vt:i4>1343</vt:i4>
      </vt:variant>
      <vt:variant>
        <vt:i4>0</vt:i4>
      </vt:variant>
      <vt:variant>
        <vt:i4>5</vt:i4>
      </vt:variant>
      <vt:variant>
        <vt:lpwstr/>
      </vt:variant>
      <vt:variant>
        <vt:lpwstr>_Toc138061383</vt:lpwstr>
      </vt:variant>
      <vt:variant>
        <vt:i4>1900604</vt:i4>
      </vt:variant>
      <vt:variant>
        <vt:i4>1337</vt:i4>
      </vt:variant>
      <vt:variant>
        <vt:i4>0</vt:i4>
      </vt:variant>
      <vt:variant>
        <vt:i4>5</vt:i4>
      </vt:variant>
      <vt:variant>
        <vt:lpwstr/>
      </vt:variant>
      <vt:variant>
        <vt:lpwstr>_Toc138061382</vt:lpwstr>
      </vt:variant>
      <vt:variant>
        <vt:i4>1900604</vt:i4>
      </vt:variant>
      <vt:variant>
        <vt:i4>1331</vt:i4>
      </vt:variant>
      <vt:variant>
        <vt:i4>0</vt:i4>
      </vt:variant>
      <vt:variant>
        <vt:i4>5</vt:i4>
      </vt:variant>
      <vt:variant>
        <vt:lpwstr/>
      </vt:variant>
      <vt:variant>
        <vt:lpwstr>_Toc138061381</vt:lpwstr>
      </vt:variant>
      <vt:variant>
        <vt:i4>1048636</vt:i4>
      </vt:variant>
      <vt:variant>
        <vt:i4>1322</vt:i4>
      </vt:variant>
      <vt:variant>
        <vt:i4>0</vt:i4>
      </vt:variant>
      <vt:variant>
        <vt:i4>5</vt:i4>
      </vt:variant>
      <vt:variant>
        <vt:lpwstr/>
      </vt:variant>
      <vt:variant>
        <vt:lpwstr>_Toc138061357</vt:lpwstr>
      </vt:variant>
      <vt:variant>
        <vt:i4>1048636</vt:i4>
      </vt:variant>
      <vt:variant>
        <vt:i4>1316</vt:i4>
      </vt:variant>
      <vt:variant>
        <vt:i4>0</vt:i4>
      </vt:variant>
      <vt:variant>
        <vt:i4>5</vt:i4>
      </vt:variant>
      <vt:variant>
        <vt:lpwstr/>
      </vt:variant>
      <vt:variant>
        <vt:lpwstr>_Toc138061356</vt:lpwstr>
      </vt:variant>
      <vt:variant>
        <vt:i4>1048636</vt:i4>
      </vt:variant>
      <vt:variant>
        <vt:i4>1310</vt:i4>
      </vt:variant>
      <vt:variant>
        <vt:i4>0</vt:i4>
      </vt:variant>
      <vt:variant>
        <vt:i4>5</vt:i4>
      </vt:variant>
      <vt:variant>
        <vt:lpwstr/>
      </vt:variant>
      <vt:variant>
        <vt:lpwstr>_Toc138061355</vt:lpwstr>
      </vt:variant>
      <vt:variant>
        <vt:i4>1048636</vt:i4>
      </vt:variant>
      <vt:variant>
        <vt:i4>1304</vt:i4>
      </vt:variant>
      <vt:variant>
        <vt:i4>0</vt:i4>
      </vt:variant>
      <vt:variant>
        <vt:i4>5</vt:i4>
      </vt:variant>
      <vt:variant>
        <vt:lpwstr/>
      </vt:variant>
      <vt:variant>
        <vt:lpwstr>_Toc138061354</vt:lpwstr>
      </vt:variant>
      <vt:variant>
        <vt:i4>1048636</vt:i4>
      </vt:variant>
      <vt:variant>
        <vt:i4>1298</vt:i4>
      </vt:variant>
      <vt:variant>
        <vt:i4>0</vt:i4>
      </vt:variant>
      <vt:variant>
        <vt:i4>5</vt:i4>
      </vt:variant>
      <vt:variant>
        <vt:lpwstr/>
      </vt:variant>
      <vt:variant>
        <vt:lpwstr>_Toc138061353</vt:lpwstr>
      </vt:variant>
      <vt:variant>
        <vt:i4>1048636</vt:i4>
      </vt:variant>
      <vt:variant>
        <vt:i4>1292</vt:i4>
      </vt:variant>
      <vt:variant>
        <vt:i4>0</vt:i4>
      </vt:variant>
      <vt:variant>
        <vt:i4>5</vt:i4>
      </vt:variant>
      <vt:variant>
        <vt:lpwstr/>
      </vt:variant>
      <vt:variant>
        <vt:lpwstr>_Toc138061352</vt:lpwstr>
      </vt:variant>
      <vt:variant>
        <vt:i4>1048636</vt:i4>
      </vt:variant>
      <vt:variant>
        <vt:i4>1286</vt:i4>
      </vt:variant>
      <vt:variant>
        <vt:i4>0</vt:i4>
      </vt:variant>
      <vt:variant>
        <vt:i4>5</vt:i4>
      </vt:variant>
      <vt:variant>
        <vt:lpwstr/>
      </vt:variant>
      <vt:variant>
        <vt:lpwstr>_Toc138061351</vt:lpwstr>
      </vt:variant>
      <vt:variant>
        <vt:i4>1048636</vt:i4>
      </vt:variant>
      <vt:variant>
        <vt:i4>1280</vt:i4>
      </vt:variant>
      <vt:variant>
        <vt:i4>0</vt:i4>
      </vt:variant>
      <vt:variant>
        <vt:i4>5</vt:i4>
      </vt:variant>
      <vt:variant>
        <vt:lpwstr/>
      </vt:variant>
      <vt:variant>
        <vt:lpwstr>_Toc138061350</vt:lpwstr>
      </vt:variant>
      <vt:variant>
        <vt:i4>1114172</vt:i4>
      </vt:variant>
      <vt:variant>
        <vt:i4>1274</vt:i4>
      </vt:variant>
      <vt:variant>
        <vt:i4>0</vt:i4>
      </vt:variant>
      <vt:variant>
        <vt:i4>5</vt:i4>
      </vt:variant>
      <vt:variant>
        <vt:lpwstr/>
      </vt:variant>
      <vt:variant>
        <vt:lpwstr>_Toc138061349</vt:lpwstr>
      </vt:variant>
      <vt:variant>
        <vt:i4>1114172</vt:i4>
      </vt:variant>
      <vt:variant>
        <vt:i4>1268</vt:i4>
      </vt:variant>
      <vt:variant>
        <vt:i4>0</vt:i4>
      </vt:variant>
      <vt:variant>
        <vt:i4>5</vt:i4>
      </vt:variant>
      <vt:variant>
        <vt:lpwstr/>
      </vt:variant>
      <vt:variant>
        <vt:lpwstr>_Toc138061348</vt:lpwstr>
      </vt:variant>
      <vt:variant>
        <vt:i4>1114172</vt:i4>
      </vt:variant>
      <vt:variant>
        <vt:i4>1262</vt:i4>
      </vt:variant>
      <vt:variant>
        <vt:i4>0</vt:i4>
      </vt:variant>
      <vt:variant>
        <vt:i4>5</vt:i4>
      </vt:variant>
      <vt:variant>
        <vt:lpwstr/>
      </vt:variant>
      <vt:variant>
        <vt:lpwstr>_Toc138061347</vt:lpwstr>
      </vt:variant>
      <vt:variant>
        <vt:i4>1114172</vt:i4>
      </vt:variant>
      <vt:variant>
        <vt:i4>1256</vt:i4>
      </vt:variant>
      <vt:variant>
        <vt:i4>0</vt:i4>
      </vt:variant>
      <vt:variant>
        <vt:i4>5</vt:i4>
      </vt:variant>
      <vt:variant>
        <vt:lpwstr/>
      </vt:variant>
      <vt:variant>
        <vt:lpwstr>_Toc138061346</vt:lpwstr>
      </vt:variant>
      <vt:variant>
        <vt:i4>1114172</vt:i4>
      </vt:variant>
      <vt:variant>
        <vt:i4>1250</vt:i4>
      </vt:variant>
      <vt:variant>
        <vt:i4>0</vt:i4>
      </vt:variant>
      <vt:variant>
        <vt:i4>5</vt:i4>
      </vt:variant>
      <vt:variant>
        <vt:lpwstr/>
      </vt:variant>
      <vt:variant>
        <vt:lpwstr>_Toc138061345</vt:lpwstr>
      </vt:variant>
      <vt:variant>
        <vt:i4>1114172</vt:i4>
      </vt:variant>
      <vt:variant>
        <vt:i4>1244</vt:i4>
      </vt:variant>
      <vt:variant>
        <vt:i4>0</vt:i4>
      </vt:variant>
      <vt:variant>
        <vt:i4>5</vt:i4>
      </vt:variant>
      <vt:variant>
        <vt:lpwstr/>
      </vt:variant>
      <vt:variant>
        <vt:lpwstr>_Toc138061344</vt:lpwstr>
      </vt:variant>
      <vt:variant>
        <vt:i4>1114172</vt:i4>
      </vt:variant>
      <vt:variant>
        <vt:i4>1238</vt:i4>
      </vt:variant>
      <vt:variant>
        <vt:i4>0</vt:i4>
      </vt:variant>
      <vt:variant>
        <vt:i4>5</vt:i4>
      </vt:variant>
      <vt:variant>
        <vt:lpwstr/>
      </vt:variant>
      <vt:variant>
        <vt:lpwstr>_Toc138061343</vt:lpwstr>
      </vt:variant>
      <vt:variant>
        <vt:i4>1114172</vt:i4>
      </vt:variant>
      <vt:variant>
        <vt:i4>1232</vt:i4>
      </vt:variant>
      <vt:variant>
        <vt:i4>0</vt:i4>
      </vt:variant>
      <vt:variant>
        <vt:i4>5</vt:i4>
      </vt:variant>
      <vt:variant>
        <vt:lpwstr/>
      </vt:variant>
      <vt:variant>
        <vt:lpwstr>_Toc138061342</vt:lpwstr>
      </vt:variant>
      <vt:variant>
        <vt:i4>1114172</vt:i4>
      </vt:variant>
      <vt:variant>
        <vt:i4>1226</vt:i4>
      </vt:variant>
      <vt:variant>
        <vt:i4>0</vt:i4>
      </vt:variant>
      <vt:variant>
        <vt:i4>5</vt:i4>
      </vt:variant>
      <vt:variant>
        <vt:lpwstr/>
      </vt:variant>
      <vt:variant>
        <vt:lpwstr>_Toc138061341</vt:lpwstr>
      </vt:variant>
      <vt:variant>
        <vt:i4>1114172</vt:i4>
      </vt:variant>
      <vt:variant>
        <vt:i4>1220</vt:i4>
      </vt:variant>
      <vt:variant>
        <vt:i4>0</vt:i4>
      </vt:variant>
      <vt:variant>
        <vt:i4>5</vt:i4>
      </vt:variant>
      <vt:variant>
        <vt:lpwstr/>
      </vt:variant>
      <vt:variant>
        <vt:lpwstr>_Toc138061340</vt:lpwstr>
      </vt:variant>
      <vt:variant>
        <vt:i4>1441852</vt:i4>
      </vt:variant>
      <vt:variant>
        <vt:i4>1214</vt:i4>
      </vt:variant>
      <vt:variant>
        <vt:i4>0</vt:i4>
      </vt:variant>
      <vt:variant>
        <vt:i4>5</vt:i4>
      </vt:variant>
      <vt:variant>
        <vt:lpwstr/>
      </vt:variant>
      <vt:variant>
        <vt:lpwstr>_Toc138061339</vt:lpwstr>
      </vt:variant>
      <vt:variant>
        <vt:i4>1441852</vt:i4>
      </vt:variant>
      <vt:variant>
        <vt:i4>1208</vt:i4>
      </vt:variant>
      <vt:variant>
        <vt:i4>0</vt:i4>
      </vt:variant>
      <vt:variant>
        <vt:i4>5</vt:i4>
      </vt:variant>
      <vt:variant>
        <vt:lpwstr/>
      </vt:variant>
      <vt:variant>
        <vt:lpwstr>_Toc138061338</vt:lpwstr>
      </vt:variant>
      <vt:variant>
        <vt:i4>1441852</vt:i4>
      </vt:variant>
      <vt:variant>
        <vt:i4>1202</vt:i4>
      </vt:variant>
      <vt:variant>
        <vt:i4>0</vt:i4>
      </vt:variant>
      <vt:variant>
        <vt:i4>5</vt:i4>
      </vt:variant>
      <vt:variant>
        <vt:lpwstr/>
      </vt:variant>
      <vt:variant>
        <vt:lpwstr>_Toc138061337</vt:lpwstr>
      </vt:variant>
      <vt:variant>
        <vt:i4>1441852</vt:i4>
      </vt:variant>
      <vt:variant>
        <vt:i4>1196</vt:i4>
      </vt:variant>
      <vt:variant>
        <vt:i4>0</vt:i4>
      </vt:variant>
      <vt:variant>
        <vt:i4>5</vt:i4>
      </vt:variant>
      <vt:variant>
        <vt:lpwstr/>
      </vt:variant>
      <vt:variant>
        <vt:lpwstr>_Toc138061336</vt:lpwstr>
      </vt:variant>
      <vt:variant>
        <vt:i4>1441852</vt:i4>
      </vt:variant>
      <vt:variant>
        <vt:i4>1190</vt:i4>
      </vt:variant>
      <vt:variant>
        <vt:i4>0</vt:i4>
      </vt:variant>
      <vt:variant>
        <vt:i4>5</vt:i4>
      </vt:variant>
      <vt:variant>
        <vt:lpwstr/>
      </vt:variant>
      <vt:variant>
        <vt:lpwstr>_Toc138061335</vt:lpwstr>
      </vt:variant>
      <vt:variant>
        <vt:i4>1441852</vt:i4>
      </vt:variant>
      <vt:variant>
        <vt:i4>1184</vt:i4>
      </vt:variant>
      <vt:variant>
        <vt:i4>0</vt:i4>
      </vt:variant>
      <vt:variant>
        <vt:i4>5</vt:i4>
      </vt:variant>
      <vt:variant>
        <vt:lpwstr/>
      </vt:variant>
      <vt:variant>
        <vt:lpwstr>_Toc138061334</vt:lpwstr>
      </vt:variant>
      <vt:variant>
        <vt:i4>1441852</vt:i4>
      </vt:variant>
      <vt:variant>
        <vt:i4>1178</vt:i4>
      </vt:variant>
      <vt:variant>
        <vt:i4>0</vt:i4>
      </vt:variant>
      <vt:variant>
        <vt:i4>5</vt:i4>
      </vt:variant>
      <vt:variant>
        <vt:lpwstr/>
      </vt:variant>
      <vt:variant>
        <vt:lpwstr>_Toc138061333</vt:lpwstr>
      </vt:variant>
      <vt:variant>
        <vt:i4>1441852</vt:i4>
      </vt:variant>
      <vt:variant>
        <vt:i4>1172</vt:i4>
      </vt:variant>
      <vt:variant>
        <vt:i4>0</vt:i4>
      </vt:variant>
      <vt:variant>
        <vt:i4>5</vt:i4>
      </vt:variant>
      <vt:variant>
        <vt:lpwstr/>
      </vt:variant>
      <vt:variant>
        <vt:lpwstr>_Toc138061332</vt:lpwstr>
      </vt:variant>
      <vt:variant>
        <vt:i4>1441852</vt:i4>
      </vt:variant>
      <vt:variant>
        <vt:i4>1166</vt:i4>
      </vt:variant>
      <vt:variant>
        <vt:i4>0</vt:i4>
      </vt:variant>
      <vt:variant>
        <vt:i4>5</vt:i4>
      </vt:variant>
      <vt:variant>
        <vt:lpwstr/>
      </vt:variant>
      <vt:variant>
        <vt:lpwstr>_Toc138061331</vt:lpwstr>
      </vt:variant>
      <vt:variant>
        <vt:i4>1441852</vt:i4>
      </vt:variant>
      <vt:variant>
        <vt:i4>1160</vt:i4>
      </vt:variant>
      <vt:variant>
        <vt:i4>0</vt:i4>
      </vt:variant>
      <vt:variant>
        <vt:i4>5</vt:i4>
      </vt:variant>
      <vt:variant>
        <vt:lpwstr/>
      </vt:variant>
      <vt:variant>
        <vt:lpwstr>_Toc138061330</vt:lpwstr>
      </vt:variant>
      <vt:variant>
        <vt:i4>1507388</vt:i4>
      </vt:variant>
      <vt:variant>
        <vt:i4>1154</vt:i4>
      </vt:variant>
      <vt:variant>
        <vt:i4>0</vt:i4>
      </vt:variant>
      <vt:variant>
        <vt:i4>5</vt:i4>
      </vt:variant>
      <vt:variant>
        <vt:lpwstr/>
      </vt:variant>
      <vt:variant>
        <vt:lpwstr>_Toc138061329</vt:lpwstr>
      </vt:variant>
      <vt:variant>
        <vt:i4>1507388</vt:i4>
      </vt:variant>
      <vt:variant>
        <vt:i4>1148</vt:i4>
      </vt:variant>
      <vt:variant>
        <vt:i4>0</vt:i4>
      </vt:variant>
      <vt:variant>
        <vt:i4>5</vt:i4>
      </vt:variant>
      <vt:variant>
        <vt:lpwstr/>
      </vt:variant>
      <vt:variant>
        <vt:lpwstr>_Toc138061328</vt:lpwstr>
      </vt:variant>
      <vt:variant>
        <vt:i4>1507388</vt:i4>
      </vt:variant>
      <vt:variant>
        <vt:i4>1142</vt:i4>
      </vt:variant>
      <vt:variant>
        <vt:i4>0</vt:i4>
      </vt:variant>
      <vt:variant>
        <vt:i4>5</vt:i4>
      </vt:variant>
      <vt:variant>
        <vt:lpwstr/>
      </vt:variant>
      <vt:variant>
        <vt:lpwstr>_Toc138061327</vt:lpwstr>
      </vt:variant>
      <vt:variant>
        <vt:i4>1507388</vt:i4>
      </vt:variant>
      <vt:variant>
        <vt:i4>1136</vt:i4>
      </vt:variant>
      <vt:variant>
        <vt:i4>0</vt:i4>
      </vt:variant>
      <vt:variant>
        <vt:i4>5</vt:i4>
      </vt:variant>
      <vt:variant>
        <vt:lpwstr/>
      </vt:variant>
      <vt:variant>
        <vt:lpwstr>_Toc138061326</vt:lpwstr>
      </vt:variant>
      <vt:variant>
        <vt:i4>1507388</vt:i4>
      </vt:variant>
      <vt:variant>
        <vt:i4>1130</vt:i4>
      </vt:variant>
      <vt:variant>
        <vt:i4>0</vt:i4>
      </vt:variant>
      <vt:variant>
        <vt:i4>5</vt:i4>
      </vt:variant>
      <vt:variant>
        <vt:lpwstr/>
      </vt:variant>
      <vt:variant>
        <vt:lpwstr>_Toc138061325</vt:lpwstr>
      </vt:variant>
      <vt:variant>
        <vt:i4>1507388</vt:i4>
      </vt:variant>
      <vt:variant>
        <vt:i4>1124</vt:i4>
      </vt:variant>
      <vt:variant>
        <vt:i4>0</vt:i4>
      </vt:variant>
      <vt:variant>
        <vt:i4>5</vt:i4>
      </vt:variant>
      <vt:variant>
        <vt:lpwstr/>
      </vt:variant>
      <vt:variant>
        <vt:lpwstr>_Toc138061324</vt:lpwstr>
      </vt:variant>
      <vt:variant>
        <vt:i4>1507388</vt:i4>
      </vt:variant>
      <vt:variant>
        <vt:i4>1118</vt:i4>
      </vt:variant>
      <vt:variant>
        <vt:i4>0</vt:i4>
      </vt:variant>
      <vt:variant>
        <vt:i4>5</vt:i4>
      </vt:variant>
      <vt:variant>
        <vt:lpwstr/>
      </vt:variant>
      <vt:variant>
        <vt:lpwstr>_Toc138061323</vt:lpwstr>
      </vt:variant>
      <vt:variant>
        <vt:i4>1507388</vt:i4>
      </vt:variant>
      <vt:variant>
        <vt:i4>1112</vt:i4>
      </vt:variant>
      <vt:variant>
        <vt:i4>0</vt:i4>
      </vt:variant>
      <vt:variant>
        <vt:i4>5</vt:i4>
      </vt:variant>
      <vt:variant>
        <vt:lpwstr/>
      </vt:variant>
      <vt:variant>
        <vt:lpwstr>_Toc138061322</vt:lpwstr>
      </vt:variant>
      <vt:variant>
        <vt:i4>1507388</vt:i4>
      </vt:variant>
      <vt:variant>
        <vt:i4>1106</vt:i4>
      </vt:variant>
      <vt:variant>
        <vt:i4>0</vt:i4>
      </vt:variant>
      <vt:variant>
        <vt:i4>5</vt:i4>
      </vt:variant>
      <vt:variant>
        <vt:lpwstr/>
      </vt:variant>
      <vt:variant>
        <vt:lpwstr>_Toc138061321</vt:lpwstr>
      </vt:variant>
      <vt:variant>
        <vt:i4>1507388</vt:i4>
      </vt:variant>
      <vt:variant>
        <vt:i4>1100</vt:i4>
      </vt:variant>
      <vt:variant>
        <vt:i4>0</vt:i4>
      </vt:variant>
      <vt:variant>
        <vt:i4>5</vt:i4>
      </vt:variant>
      <vt:variant>
        <vt:lpwstr/>
      </vt:variant>
      <vt:variant>
        <vt:lpwstr>_Toc138061320</vt:lpwstr>
      </vt:variant>
      <vt:variant>
        <vt:i4>1310780</vt:i4>
      </vt:variant>
      <vt:variant>
        <vt:i4>1094</vt:i4>
      </vt:variant>
      <vt:variant>
        <vt:i4>0</vt:i4>
      </vt:variant>
      <vt:variant>
        <vt:i4>5</vt:i4>
      </vt:variant>
      <vt:variant>
        <vt:lpwstr/>
      </vt:variant>
      <vt:variant>
        <vt:lpwstr>_Toc138061319</vt:lpwstr>
      </vt:variant>
      <vt:variant>
        <vt:i4>1310780</vt:i4>
      </vt:variant>
      <vt:variant>
        <vt:i4>1088</vt:i4>
      </vt:variant>
      <vt:variant>
        <vt:i4>0</vt:i4>
      </vt:variant>
      <vt:variant>
        <vt:i4>5</vt:i4>
      </vt:variant>
      <vt:variant>
        <vt:lpwstr/>
      </vt:variant>
      <vt:variant>
        <vt:lpwstr>_Toc138061318</vt:lpwstr>
      </vt:variant>
      <vt:variant>
        <vt:i4>1310780</vt:i4>
      </vt:variant>
      <vt:variant>
        <vt:i4>1082</vt:i4>
      </vt:variant>
      <vt:variant>
        <vt:i4>0</vt:i4>
      </vt:variant>
      <vt:variant>
        <vt:i4>5</vt:i4>
      </vt:variant>
      <vt:variant>
        <vt:lpwstr/>
      </vt:variant>
      <vt:variant>
        <vt:lpwstr>_Toc138061317</vt:lpwstr>
      </vt:variant>
      <vt:variant>
        <vt:i4>1310780</vt:i4>
      </vt:variant>
      <vt:variant>
        <vt:i4>1076</vt:i4>
      </vt:variant>
      <vt:variant>
        <vt:i4>0</vt:i4>
      </vt:variant>
      <vt:variant>
        <vt:i4>5</vt:i4>
      </vt:variant>
      <vt:variant>
        <vt:lpwstr/>
      </vt:variant>
      <vt:variant>
        <vt:lpwstr>_Toc138061316</vt:lpwstr>
      </vt:variant>
      <vt:variant>
        <vt:i4>1310780</vt:i4>
      </vt:variant>
      <vt:variant>
        <vt:i4>1070</vt:i4>
      </vt:variant>
      <vt:variant>
        <vt:i4>0</vt:i4>
      </vt:variant>
      <vt:variant>
        <vt:i4>5</vt:i4>
      </vt:variant>
      <vt:variant>
        <vt:lpwstr/>
      </vt:variant>
      <vt:variant>
        <vt:lpwstr>_Toc138061315</vt:lpwstr>
      </vt:variant>
      <vt:variant>
        <vt:i4>1310780</vt:i4>
      </vt:variant>
      <vt:variant>
        <vt:i4>1064</vt:i4>
      </vt:variant>
      <vt:variant>
        <vt:i4>0</vt:i4>
      </vt:variant>
      <vt:variant>
        <vt:i4>5</vt:i4>
      </vt:variant>
      <vt:variant>
        <vt:lpwstr/>
      </vt:variant>
      <vt:variant>
        <vt:lpwstr>_Toc138061314</vt:lpwstr>
      </vt:variant>
      <vt:variant>
        <vt:i4>1310780</vt:i4>
      </vt:variant>
      <vt:variant>
        <vt:i4>1058</vt:i4>
      </vt:variant>
      <vt:variant>
        <vt:i4>0</vt:i4>
      </vt:variant>
      <vt:variant>
        <vt:i4>5</vt:i4>
      </vt:variant>
      <vt:variant>
        <vt:lpwstr/>
      </vt:variant>
      <vt:variant>
        <vt:lpwstr>_Toc138061313</vt:lpwstr>
      </vt:variant>
      <vt:variant>
        <vt:i4>1310780</vt:i4>
      </vt:variant>
      <vt:variant>
        <vt:i4>1052</vt:i4>
      </vt:variant>
      <vt:variant>
        <vt:i4>0</vt:i4>
      </vt:variant>
      <vt:variant>
        <vt:i4>5</vt:i4>
      </vt:variant>
      <vt:variant>
        <vt:lpwstr/>
      </vt:variant>
      <vt:variant>
        <vt:lpwstr>_Toc138061312</vt:lpwstr>
      </vt:variant>
      <vt:variant>
        <vt:i4>1310780</vt:i4>
      </vt:variant>
      <vt:variant>
        <vt:i4>1046</vt:i4>
      </vt:variant>
      <vt:variant>
        <vt:i4>0</vt:i4>
      </vt:variant>
      <vt:variant>
        <vt:i4>5</vt:i4>
      </vt:variant>
      <vt:variant>
        <vt:lpwstr/>
      </vt:variant>
      <vt:variant>
        <vt:lpwstr>_Toc138061311</vt:lpwstr>
      </vt:variant>
      <vt:variant>
        <vt:i4>1310780</vt:i4>
      </vt:variant>
      <vt:variant>
        <vt:i4>1040</vt:i4>
      </vt:variant>
      <vt:variant>
        <vt:i4>0</vt:i4>
      </vt:variant>
      <vt:variant>
        <vt:i4>5</vt:i4>
      </vt:variant>
      <vt:variant>
        <vt:lpwstr/>
      </vt:variant>
      <vt:variant>
        <vt:lpwstr>_Toc138061310</vt:lpwstr>
      </vt:variant>
      <vt:variant>
        <vt:i4>1376316</vt:i4>
      </vt:variant>
      <vt:variant>
        <vt:i4>1034</vt:i4>
      </vt:variant>
      <vt:variant>
        <vt:i4>0</vt:i4>
      </vt:variant>
      <vt:variant>
        <vt:i4>5</vt:i4>
      </vt:variant>
      <vt:variant>
        <vt:lpwstr/>
      </vt:variant>
      <vt:variant>
        <vt:lpwstr>_Toc138061309</vt:lpwstr>
      </vt:variant>
      <vt:variant>
        <vt:i4>1376316</vt:i4>
      </vt:variant>
      <vt:variant>
        <vt:i4>1028</vt:i4>
      </vt:variant>
      <vt:variant>
        <vt:i4>0</vt:i4>
      </vt:variant>
      <vt:variant>
        <vt:i4>5</vt:i4>
      </vt:variant>
      <vt:variant>
        <vt:lpwstr/>
      </vt:variant>
      <vt:variant>
        <vt:lpwstr>_Toc138061308</vt:lpwstr>
      </vt:variant>
      <vt:variant>
        <vt:i4>1376316</vt:i4>
      </vt:variant>
      <vt:variant>
        <vt:i4>1022</vt:i4>
      </vt:variant>
      <vt:variant>
        <vt:i4>0</vt:i4>
      </vt:variant>
      <vt:variant>
        <vt:i4>5</vt:i4>
      </vt:variant>
      <vt:variant>
        <vt:lpwstr/>
      </vt:variant>
      <vt:variant>
        <vt:lpwstr>_Toc138061307</vt:lpwstr>
      </vt:variant>
      <vt:variant>
        <vt:i4>1376316</vt:i4>
      </vt:variant>
      <vt:variant>
        <vt:i4>1016</vt:i4>
      </vt:variant>
      <vt:variant>
        <vt:i4>0</vt:i4>
      </vt:variant>
      <vt:variant>
        <vt:i4>5</vt:i4>
      </vt:variant>
      <vt:variant>
        <vt:lpwstr/>
      </vt:variant>
      <vt:variant>
        <vt:lpwstr>_Toc138061306</vt:lpwstr>
      </vt:variant>
      <vt:variant>
        <vt:i4>1376316</vt:i4>
      </vt:variant>
      <vt:variant>
        <vt:i4>1010</vt:i4>
      </vt:variant>
      <vt:variant>
        <vt:i4>0</vt:i4>
      </vt:variant>
      <vt:variant>
        <vt:i4>5</vt:i4>
      </vt:variant>
      <vt:variant>
        <vt:lpwstr/>
      </vt:variant>
      <vt:variant>
        <vt:lpwstr>_Toc138061305</vt:lpwstr>
      </vt:variant>
      <vt:variant>
        <vt:i4>1376316</vt:i4>
      </vt:variant>
      <vt:variant>
        <vt:i4>1004</vt:i4>
      </vt:variant>
      <vt:variant>
        <vt:i4>0</vt:i4>
      </vt:variant>
      <vt:variant>
        <vt:i4>5</vt:i4>
      </vt:variant>
      <vt:variant>
        <vt:lpwstr/>
      </vt:variant>
      <vt:variant>
        <vt:lpwstr>_Toc138061304</vt:lpwstr>
      </vt:variant>
      <vt:variant>
        <vt:i4>1376316</vt:i4>
      </vt:variant>
      <vt:variant>
        <vt:i4>998</vt:i4>
      </vt:variant>
      <vt:variant>
        <vt:i4>0</vt:i4>
      </vt:variant>
      <vt:variant>
        <vt:i4>5</vt:i4>
      </vt:variant>
      <vt:variant>
        <vt:lpwstr/>
      </vt:variant>
      <vt:variant>
        <vt:lpwstr>_Toc138061303</vt:lpwstr>
      </vt:variant>
      <vt:variant>
        <vt:i4>1376316</vt:i4>
      </vt:variant>
      <vt:variant>
        <vt:i4>992</vt:i4>
      </vt:variant>
      <vt:variant>
        <vt:i4>0</vt:i4>
      </vt:variant>
      <vt:variant>
        <vt:i4>5</vt:i4>
      </vt:variant>
      <vt:variant>
        <vt:lpwstr/>
      </vt:variant>
      <vt:variant>
        <vt:lpwstr>_Toc138061302</vt:lpwstr>
      </vt:variant>
      <vt:variant>
        <vt:i4>1376316</vt:i4>
      </vt:variant>
      <vt:variant>
        <vt:i4>986</vt:i4>
      </vt:variant>
      <vt:variant>
        <vt:i4>0</vt:i4>
      </vt:variant>
      <vt:variant>
        <vt:i4>5</vt:i4>
      </vt:variant>
      <vt:variant>
        <vt:lpwstr/>
      </vt:variant>
      <vt:variant>
        <vt:lpwstr>_Toc138061301</vt:lpwstr>
      </vt:variant>
      <vt:variant>
        <vt:i4>1376316</vt:i4>
      </vt:variant>
      <vt:variant>
        <vt:i4>980</vt:i4>
      </vt:variant>
      <vt:variant>
        <vt:i4>0</vt:i4>
      </vt:variant>
      <vt:variant>
        <vt:i4>5</vt:i4>
      </vt:variant>
      <vt:variant>
        <vt:lpwstr/>
      </vt:variant>
      <vt:variant>
        <vt:lpwstr>_Toc138061300</vt:lpwstr>
      </vt:variant>
      <vt:variant>
        <vt:i4>1835069</vt:i4>
      </vt:variant>
      <vt:variant>
        <vt:i4>974</vt:i4>
      </vt:variant>
      <vt:variant>
        <vt:i4>0</vt:i4>
      </vt:variant>
      <vt:variant>
        <vt:i4>5</vt:i4>
      </vt:variant>
      <vt:variant>
        <vt:lpwstr/>
      </vt:variant>
      <vt:variant>
        <vt:lpwstr>_Toc138061299</vt:lpwstr>
      </vt:variant>
      <vt:variant>
        <vt:i4>1835069</vt:i4>
      </vt:variant>
      <vt:variant>
        <vt:i4>968</vt:i4>
      </vt:variant>
      <vt:variant>
        <vt:i4>0</vt:i4>
      </vt:variant>
      <vt:variant>
        <vt:i4>5</vt:i4>
      </vt:variant>
      <vt:variant>
        <vt:lpwstr/>
      </vt:variant>
      <vt:variant>
        <vt:lpwstr>_Toc138061298</vt:lpwstr>
      </vt:variant>
      <vt:variant>
        <vt:i4>1835069</vt:i4>
      </vt:variant>
      <vt:variant>
        <vt:i4>962</vt:i4>
      </vt:variant>
      <vt:variant>
        <vt:i4>0</vt:i4>
      </vt:variant>
      <vt:variant>
        <vt:i4>5</vt:i4>
      </vt:variant>
      <vt:variant>
        <vt:lpwstr/>
      </vt:variant>
      <vt:variant>
        <vt:lpwstr>_Toc138061297</vt:lpwstr>
      </vt:variant>
      <vt:variant>
        <vt:i4>1835069</vt:i4>
      </vt:variant>
      <vt:variant>
        <vt:i4>956</vt:i4>
      </vt:variant>
      <vt:variant>
        <vt:i4>0</vt:i4>
      </vt:variant>
      <vt:variant>
        <vt:i4>5</vt:i4>
      </vt:variant>
      <vt:variant>
        <vt:lpwstr/>
      </vt:variant>
      <vt:variant>
        <vt:lpwstr>_Toc138061296</vt:lpwstr>
      </vt:variant>
      <vt:variant>
        <vt:i4>1835069</vt:i4>
      </vt:variant>
      <vt:variant>
        <vt:i4>950</vt:i4>
      </vt:variant>
      <vt:variant>
        <vt:i4>0</vt:i4>
      </vt:variant>
      <vt:variant>
        <vt:i4>5</vt:i4>
      </vt:variant>
      <vt:variant>
        <vt:lpwstr/>
      </vt:variant>
      <vt:variant>
        <vt:lpwstr>_Toc138061295</vt:lpwstr>
      </vt:variant>
      <vt:variant>
        <vt:i4>1835069</vt:i4>
      </vt:variant>
      <vt:variant>
        <vt:i4>944</vt:i4>
      </vt:variant>
      <vt:variant>
        <vt:i4>0</vt:i4>
      </vt:variant>
      <vt:variant>
        <vt:i4>5</vt:i4>
      </vt:variant>
      <vt:variant>
        <vt:lpwstr/>
      </vt:variant>
      <vt:variant>
        <vt:lpwstr>_Toc138061294</vt:lpwstr>
      </vt:variant>
      <vt:variant>
        <vt:i4>1835069</vt:i4>
      </vt:variant>
      <vt:variant>
        <vt:i4>938</vt:i4>
      </vt:variant>
      <vt:variant>
        <vt:i4>0</vt:i4>
      </vt:variant>
      <vt:variant>
        <vt:i4>5</vt:i4>
      </vt:variant>
      <vt:variant>
        <vt:lpwstr/>
      </vt:variant>
      <vt:variant>
        <vt:lpwstr>_Toc138061293</vt:lpwstr>
      </vt:variant>
      <vt:variant>
        <vt:i4>1835069</vt:i4>
      </vt:variant>
      <vt:variant>
        <vt:i4>932</vt:i4>
      </vt:variant>
      <vt:variant>
        <vt:i4>0</vt:i4>
      </vt:variant>
      <vt:variant>
        <vt:i4>5</vt:i4>
      </vt:variant>
      <vt:variant>
        <vt:lpwstr/>
      </vt:variant>
      <vt:variant>
        <vt:lpwstr>_Toc138061292</vt:lpwstr>
      </vt:variant>
      <vt:variant>
        <vt:i4>1835069</vt:i4>
      </vt:variant>
      <vt:variant>
        <vt:i4>926</vt:i4>
      </vt:variant>
      <vt:variant>
        <vt:i4>0</vt:i4>
      </vt:variant>
      <vt:variant>
        <vt:i4>5</vt:i4>
      </vt:variant>
      <vt:variant>
        <vt:lpwstr/>
      </vt:variant>
      <vt:variant>
        <vt:lpwstr>_Toc138061291</vt:lpwstr>
      </vt:variant>
      <vt:variant>
        <vt:i4>1835069</vt:i4>
      </vt:variant>
      <vt:variant>
        <vt:i4>920</vt:i4>
      </vt:variant>
      <vt:variant>
        <vt:i4>0</vt:i4>
      </vt:variant>
      <vt:variant>
        <vt:i4>5</vt:i4>
      </vt:variant>
      <vt:variant>
        <vt:lpwstr/>
      </vt:variant>
      <vt:variant>
        <vt:lpwstr>_Toc138061290</vt:lpwstr>
      </vt:variant>
      <vt:variant>
        <vt:i4>1900605</vt:i4>
      </vt:variant>
      <vt:variant>
        <vt:i4>914</vt:i4>
      </vt:variant>
      <vt:variant>
        <vt:i4>0</vt:i4>
      </vt:variant>
      <vt:variant>
        <vt:i4>5</vt:i4>
      </vt:variant>
      <vt:variant>
        <vt:lpwstr/>
      </vt:variant>
      <vt:variant>
        <vt:lpwstr>_Toc138061289</vt:lpwstr>
      </vt:variant>
      <vt:variant>
        <vt:i4>1900605</vt:i4>
      </vt:variant>
      <vt:variant>
        <vt:i4>908</vt:i4>
      </vt:variant>
      <vt:variant>
        <vt:i4>0</vt:i4>
      </vt:variant>
      <vt:variant>
        <vt:i4>5</vt:i4>
      </vt:variant>
      <vt:variant>
        <vt:lpwstr/>
      </vt:variant>
      <vt:variant>
        <vt:lpwstr>_Toc138061288</vt:lpwstr>
      </vt:variant>
      <vt:variant>
        <vt:i4>1900605</vt:i4>
      </vt:variant>
      <vt:variant>
        <vt:i4>902</vt:i4>
      </vt:variant>
      <vt:variant>
        <vt:i4>0</vt:i4>
      </vt:variant>
      <vt:variant>
        <vt:i4>5</vt:i4>
      </vt:variant>
      <vt:variant>
        <vt:lpwstr/>
      </vt:variant>
      <vt:variant>
        <vt:lpwstr>_Toc138061287</vt:lpwstr>
      </vt:variant>
      <vt:variant>
        <vt:i4>1900605</vt:i4>
      </vt:variant>
      <vt:variant>
        <vt:i4>896</vt:i4>
      </vt:variant>
      <vt:variant>
        <vt:i4>0</vt:i4>
      </vt:variant>
      <vt:variant>
        <vt:i4>5</vt:i4>
      </vt:variant>
      <vt:variant>
        <vt:lpwstr/>
      </vt:variant>
      <vt:variant>
        <vt:lpwstr>_Toc138061286</vt:lpwstr>
      </vt:variant>
      <vt:variant>
        <vt:i4>1900605</vt:i4>
      </vt:variant>
      <vt:variant>
        <vt:i4>890</vt:i4>
      </vt:variant>
      <vt:variant>
        <vt:i4>0</vt:i4>
      </vt:variant>
      <vt:variant>
        <vt:i4>5</vt:i4>
      </vt:variant>
      <vt:variant>
        <vt:lpwstr/>
      </vt:variant>
      <vt:variant>
        <vt:lpwstr>_Toc138061285</vt:lpwstr>
      </vt:variant>
      <vt:variant>
        <vt:i4>1900605</vt:i4>
      </vt:variant>
      <vt:variant>
        <vt:i4>884</vt:i4>
      </vt:variant>
      <vt:variant>
        <vt:i4>0</vt:i4>
      </vt:variant>
      <vt:variant>
        <vt:i4>5</vt:i4>
      </vt:variant>
      <vt:variant>
        <vt:lpwstr/>
      </vt:variant>
      <vt:variant>
        <vt:lpwstr>_Toc138061284</vt:lpwstr>
      </vt:variant>
      <vt:variant>
        <vt:i4>1900605</vt:i4>
      </vt:variant>
      <vt:variant>
        <vt:i4>878</vt:i4>
      </vt:variant>
      <vt:variant>
        <vt:i4>0</vt:i4>
      </vt:variant>
      <vt:variant>
        <vt:i4>5</vt:i4>
      </vt:variant>
      <vt:variant>
        <vt:lpwstr/>
      </vt:variant>
      <vt:variant>
        <vt:lpwstr>_Toc138061283</vt:lpwstr>
      </vt:variant>
      <vt:variant>
        <vt:i4>1900605</vt:i4>
      </vt:variant>
      <vt:variant>
        <vt:i4>872</vt:i4>
      </vt:variant>
      <vt:variant>
        <vt:i4>0</vt:i4>
      </vt:variant>
      <vt:variant>
        <vt:i4>5</vt:i4>
      </vt:variant>
      <vt:variant>
        <vt:lpwstr/>
      </vt:variant>
      <vt:variant>
        <vt:lpwstr>_Toc138061282</vt:lpwstr>
      </vt:variant>
      <vt:variant>
        <vt:i4>1900605</vt:i4>
      </vt:variant>
      <vt:variant>
        <vt:i4>866</vt:i4>
      </vt:variant>
      <vt:variant>
        <vt:i4>0</vt:i4>
      </vt:variant>
      <vt:variant>
        <vt:i4>5</vt:i4>
      </vt:variant>
      <vt:variant>
        <vt:lpwstr/>
      </vt:variant>
      <vt:variant>
        <vt:lpwstr>_Toc138061281</vt:lpwstr>
      </vt:variant>
      <vt:variant>
        <vt:i4>1900605</vt:i4>
      </vt:variant>
      <vt:variant>
        <vt:i4>860</vt:i4>
      </vt:variant>
      <vt:variant>
        <vt:i4>0</vt:i4>
      </vt:variant>
      <vt:variant>
        <vt:i4>5</vt:i4>
      </vt:variant>
      <vt:variant>
        <vt:lpwstr/>
      </vt:variant>
      <vt:variant>
        <vt:lpwstr>_Toc138061280</vt:lpwstr>
      </vt:variant>
      <vt:variant>
        <vt:i4>1179709</vt:i4>
      </vt:variant>
      <vt:variant>
        <vt:i4>854</vt:i4>
      </vt:variant>
      <vt:variant>
        <vt:i4>0</vt:i4>
      </vt:variant>
      <vt:variant>
        <vt:i4>5</vt:i4>
      </vt:variant>
      <vt:variant>
        <vt:lpwstr/>
      </vt:variant>
      <vt:variant>
        <vt:lpwstr>_Toc138061279</vt:lpwstr>
      </vt:variant>
      <vt:variant>
        <vt:i4>1179709</vt:i4>
      </vt:variant>
      <vt:variant>
        <vt:i4>848</vt:i4>
      </vt:variant>
      <vt:variant>
        <vt:i4>0</vt:i4>
      </vt:variant>
      <vt:variant>
        <vt:i4>5</vt:i4>
      </vt:variant>
      <vt:variant>
        <vt:lpwstr/>
      </vt:variant>
      <vt:variant>
        <vt:lpwstr>_Toc138061278</vt:lpwstr>
      </vt:variant>
      <vt:variant>
        <vt:i4>1179709</vt:i4>
      </vt:variant>
      <vt:variant>
        <vt:i4>842</vt:i4>
      </vt:variant>
      <vt:variant>
        <vt:i4>0</vt:i4>
      </vt:variant>
      <vt:variant>
        <vt:i4>5</vt:i4>
      </vt:variant>
      <vt:variant>
        <vt:lpwstr/>
      </vt:variant>
      <vt:variant>
        <vt:lpwstr>_Toc138061277</vt:lpwstr>
      </vt:variant>
      <vt:variant>
        <vt:i4>1179709</vt:i4>
      </vt:variant>
      <vt:variant>
        <vt:i4>836</vt:i4>
      </vt:variant>
      <vt:variant>
        <vt:i4>0</vt:i4>
      </vt:variant>
      <vt:variant>
        <vt:i4>5</vt:i4>
      </vt:variant>
      <vt:variant>
        <vt:lpwstr/>
      </vt:variant>
      <vt:variant>
        <vt:lpwstr>_Toc138061276</vt:lpwstr>
      </vt:variant>
      <vt:variant>
        <vt:i4>1179709</vt:i4>
      </vt:variant>
      <vt:variant>
        <vt:i4>830</vt:i4>
      </vt:variant>
      <vt:variant>
        <vt:i4>0</vt:i4>
      </vt:variant>
      <vt:variant>
        <vt:i4>5</vt:i4>
      </vt:variant>
      <vt:variant>
        <vt:lpwstr/>
      </vt:variant>
      <vt:variant>
        <vt:lpwstr>_Toc138061275</vt:lpwstr>
      </vt:variant>
      <vt:variant>
        <vt:i4>1179709</vt:i4>
      </vt:variant>
      <vt:variant>
        <vt:i4>824</vt:i4>
      </vt:variant>
      <vt:variant>
        <vt:i4>0</vt:i4>
      </vt:variant>
      <vt:variant>
        <vt:i4>5</vt:i4>
      </vt:variant>
      <vt:variant>
        <vt:lpwstr/>
      </vt:variant>
      <vt:variant>
        <vt:lpwstr>_Toc138061274</vt:lpwstr>
      </vt:variant>
      <vt:variant>
        <vt:i4>1179709</vt:i4>
      </vt:variant>
      <vt:variant>
        <vt:i4>818</vt:i4>
      </vt:variant>
      <vt:variant>
        <vt:i4>0</vt:i4>
      </vt:variant>
      <vt:variant>
        <vt:i4>5</vt:i4>
      </vt:variant>
      <vt:variant>
        <vt:lpwstr/>
      </vt:variant>
      <vt:variant>
        <vt:lpwstr>_Toc138061273</vt:lpwstr>
      </vt:variant>
      <vt:variant>
        <vt:i4>1179709</vt:i4>
      </vt:variant>
      <vt:variant>
        <vt:i4>812</vt:i4>
      </vt:variant>
      <vt:variant>
        <vt:i4>0</vt:i4>
      </vt:variant>
      <vt:variant>
        <vt:i4>5</vt:i4>
      </vt:variant>
      <vt:variant>
        <vt:lpwstr/>
      </vt:variant>
      <vt:variant>
        <vt:lpwstr>_Toc138061272</vt:lpwstr>
      </vt:variant>
      <vt:variant>
        <vt:i4>1179709</vt:i4>
      </vt:variant>
      <vt:variant>
        <vt:i4>806</vt:i4>
      </vt:variant>
      <vt:variant>
        <vt:i4>0</vt:i4>
      </vt:variant>
      <vt:variant>
        <vt:i4>5</vt:i4>
      </vt:variant>
      <vt:variant>
        <vt:lpwstr/>
      </vt:variant>
      <vt:variant>
        <vt:lpwstr>_Toc138061271</vt:lpwstr>
      </vt:variant>
      <vt:variant>
        <vt:i4>1179709</vt:i4>
      </vt:variant>
      <vt:variant>
        <vt:i4>800</vt:i4>
      </vt:variant>
      <vt:variant>
        <vt:i4>0</vt:i4>
      </vt:variant>
      <vt:variant>
        <vt:i4>5</vt:i4>
      </vt:variant>
      <vt:variant>
        <vt:lpwstr/>
      </vt:variant>
      <vt:variant>
        <vt:lpwstr>_Toc138061270</vt:lpwstr>
      </vt:variant>
      <vt:variant>
        <vt:i4>1245245</vt:i4>
      </vt:variant>
      <vt:variant>
        <vt:i4>794</vt:i4>
      </vt:variant>
      <vt:variant>
        <vt:i4>0</vt:i4>
      </vt:variant>
      <vt:variant>
        <vt:i4>5</vt:i4>
      </vt:variant>
      <vt:variant>
        <vt:lpwstr/>
      </vt:variant>
      <vt:variant>
        <vt:lpwstr>_Toc138061269</vt:lpwstr>
      </vt:variant>
      <vt:variant>
        <vt:i4>1245245</vt:i4>
      </vt:variant>
      <vt:variant>
        <vt:i4>788</vt:i4>
      </vt:variant>
      <vt:variant>
        <vt:i4>0</vt:i4>
      </vt:variant>
      <vt:variant>
        <vt:i4>5</vt:i4>
      </vt:variant>
      <vt:variant>
        <vt:lpwstr/>
      </vt:variant>
      <vt:variant>
        <vt:lpwstr>_Toc138061268</vt:lpwstr>
      </vt:variant>
      <vt:variant>
        <vt:i4>1245245</vt:i4>
      </vt:variant>
      <vt:variant>
        <vt:i4>782</vt:i4>
      </vt:variant>
      <vt:variant>
        <vt:i4>0</vt:i4>
      </vt:variant>
      <vt:variant>
        <vt:i4>5</vt:i4>
      </vt:variant>
      <vt:variant>
        <vt:lpwstr/>
      </vt:variant>
      <vt:variant>
        <vt:lpwstr>_Toc138061267</vt:lpwstr>
      </vt:variant>
      <vt:variant>
        <vt:i4>1245245</vt:i4>
      </vt:variant>
      <vt:variant>
        <vt:i4>776</vt:i4>
      </vt:variant>
      <vt:variant>
        <vt:i4>0</vt:i4>
      </vt:variant>
      <vt:variant>
        <vt:i4>5</vt:i4>
      </vt:variant>
      <vt:variant>
        <vt:lpwstr/>
      </vt:variant>
      <vt:variant>
        <vt:lpwstr>_Toc138061266</vt:lpwstr>
      </vt:variant>
      <vt:variant>
        <vt:i4>1245245</vt:i4>
      </vt:variant>
      <vt:variant>
        <vt:i4>770</vt:i4>
      </vt:variant>
      <vt:variant>
        <vt:i4>0</vt:i4>
      </vt:variant>
      <vt:variant>
        <vt:i4>5</vt:i4>
      </vt:variant>
      <vt:variant>
        <vt:lpwstr/>
      </vt:variant>
      <vt:variant>
        <vt:lpwstr>_Toc138061265</vt:lpwstr>
      </vt:variant>
      <vt:variant>
        <vt:i4>1245245</vt:i4>
      </vt:variant>
      <vt:variant>
        <vt:i4>764</vt:i4>
      </vt:variant>
      <vt:variant>
        <vt:i4>0</vt:i4>
      </vt:variant>
      <vt:variant>
        <vt:i4>5</vt:i4>
      </vt:variant>
      <vt:variant>
        <vt:lpwstr/>
      </vt:variant>
      <vt:variant>
        <vt:lpwstr>_Toc138061264</vt:lpwstr>
      </vt:variant>
      <vt:variant>
        <vt:i4>1245245</vt:i4>
      </vt:variant>
      <vt:variant>
        <vt:i4>758</vt:i4>
      </vt:variant>
      <vt:variant>
        <vt:i4>0</vt:i4>
      </vt:variant>
      <vt:variant>
        <vt:i4>5</vt:i4>
      </vt:variant>
      <vt:variant>
        <vt:lpwstr/>
      </vt:variant>
      <vt:variant>
        <vt:lpwstr>_Toc138061263</vt:lpwstr>
      </vt:variant>
      <vt:variant>
        <vt:i4>1245245</vt:i4>
      </vt:variant>
      <vt:variant>
        <vt:i4>752</vt:i4>
      </vt:variant>
      <vt:variant>
        <vt:i4>0</vt:i4>
      </vt:variant>
      <vt:variant>
        <vt:i4>5</vt:i4>
      </vt:variant>
      <vt:variant>
        <vt:lpwstr/>
      </vt:variant>
      <vt:variant>
        <vt:lpwstr>_Toc138061262</vt:lpwstr>
      </vt:variant>
      <vt:variant>
        <vt:i4>1245245</vt:i4>
      </vt:variant>
      <vt:variant>
        <vt:i4>746</vt:i4>
      </vt:variant>
      <vt:variant>
        <vt:i4>0</vt:i4>
      </vt:variant>
      <vt:variant>
        <vt:i4>5</vt:i4>
      </vt:variant>
      <vt:variant>
        <vt:lpwstr/>
      </vt:variant>
      <vt:variant>
        <vt:lpwstr>_Toc138061261</vt:lpwstr>
      </vt:variant>
      <vt:variant>
        <vt:i4>1245245</vt:i4>
      </vt:variant>
      <vt:variant>
        <vt:i4>740</vt:i4>
      </vt:variant>
      <vt:variant>
        <vt:i4>0</vt:i4>
      </vt:variant>
      <vt:variant>
        <vt:i4>5</vt:i4>
      </vt:variant>
      <vt:variant>
        <vt:lpwstr/>
      </vt:variant>
      <vt:variant>
        <vt:lpwstr>_Toc138061260</vt:lpwstr>
      </vt:variant>
      <vt:variant>
        <vt:i4>1048637</vt:i4>
      </vt:variant>
      <vt:variant>
        <vt:i4>734</vt:i4>
      </vt:variant>
      <vt:variant>
        <vt:i4>0</vt:i4>
      </vt:variant>
      <vt:variant>
        <vt:i4>5</vt:i4>
      </vt:variant>
      <vt:variant>
        <vt:lpwstr/>
      </vt:variant>
      <vt:variant>
        <vt:lpwstr>_Toc138061259</vt:lpwstr>
      </vt:variant>
      <vt:variant>
        <vt:i4>1048637</vt:i4>
      </vt:variant>
      <vt:variant>
        <vt:i4>728</vt:i4>
      </vt:variant>
      <vt:variant>
        <vt:i4>0</vt:i4>
      </vt:variant>
      <vt:variant>
        <vt:i4>5</vt:i4>
      </vt:variant>
      <vt:variant>
        <vt:lpwstr/>
      </vt:variant>
      <vt:variant>
        <vt:lpwstr>_Toc138061258</vt:lpwstr>
      </vt:variant>
      <vt:variant>
        <vt:i4>1048637</vt:i4>
      </vt:variant>
      <vt:variant>
        <vt:i4>722</vt:i4>
      </vt:variant>
      <vt:variant>
        <vt:i4>0</vt:i4>
      </vt:variant>
      <vt:variant>
        <vt:i4>5</vt:i4>
      </vt:variant>
      <vt:variant>
        <vt:lpwstr/>
      </vt:variant>
      <vt:variant>
        <vt:lpwstr>_Toc138061257</vt:lpwstr>
      </vt:variant>
      <vt:variant>
        <vt:i4>1048637</vt:i4>
      </vt:variant>
      <vt:variant>
        <vt:i4>716</vt:i4>
      </vt:variant>
      <vt:variant>
        <vt:i4>0</vt:i4>
      </vt:variant>
      <vt:variant>
        <vt:i4>5</vt:i4>
      </vt:variant>
      <vt:variant>
        <vt:lpwstr/>
      </vt:variant>
      <vt:variant>
        <vt:lpwstr>_Toc138061256</vt:lpwstr>
      </vt:variant>
      <vt:variant>
        <vt:i4>1048637</vt:i4>
      </vt:variant>
      <vt:variant>
        <vt:i4>710</vt:i4>
      </vt:variant>
      <vt:variant>
        <vt:i4>0</vt:i4>
      </vt:variant>
      <vt:variant>
        <vt:i4>5</vt:i4>
      </vt:variant>
      <vt:variant>
        <vt:lpwstr/>
      </vt:variant>
      <vt:variant>
        <vt:lpwstr>_Toc138061255</vt:lpwstr>
      </vt:variant>
      <vt:variant>
        <vt:i4>1048637</vt:i4>
      </vt:variant>
      <vt:variant>
        <vt:i4>704</vt:i4>
      </vt:variant>
      <vt:variant>
        <vt:i4>0</vt:i4>
      </vt:variant>
      <vt:variant>
        <vt:i4>5</vt:i4>
      </vt:variant>
      <vt:variant>
        <vt:lpwstr/>
      </vt:variant>
      <vt:variant>
        <vt:lpwstr>_Toc138061254</vt:lpwstr>
      </vt:variant>
      <vt:variant>
        <vt:i4>1048637</vt:i4>
      </vt:variant>
      <vt:variant>
        <vt:i4>698</vt:i4>
      </vt:variant>
      <vt:variant>
        <vt:i4>0</vt:i4>
      </vt:variant>
      <vt:variant>
        <vt:i4>5</vt:i4>
      </vt:variant>
      <vt:variant>
        <vt:lpwstr/>
      </vt:variant>
      <vt:variant>
        <vt:lpwstr>_Toc138061253</vt:lpwstr>
      </vt:variant>
      <vt:variant>
        <vt:i4>1048637</vt:i4>
      </vt:variant>
      <vt:variant>
        <vt:i4>692</vt:i4>
      </vt:variant>
      <vt:variant>
        <vt:i4>0</vt:i4>
      </vt:variant>
      <vt:variant>
        <vt:i4>5</vt:i4>
      </vt:variant>
      <vt:variant>
        <vt:lpwstr/>
      </vt:variant>
      <vt:variant>
        <vt:lpwstr>_Toc138061252</vt:lpwstr>
      </vt:variant>
      <vt:variant>
        <vt:i4>1048637</vt:i4>
      </vt:variant>
      <vt:variant>
        <vt:i4>686</vt:i4>
      </vt:variant>
      <vt:variant>
        <vt:i4>0</vt:i4>
      </vt:variant>
      <vt:variant>
        <vt:i4>5</vt:i4>
      </vt:variant>
      <vt:variant>
        <vt:lpwstr/>
      </vt:variant>
      <vt:variant>
        <vt:lpwstr>_Toc138061251</vt:lpwstr>
      </vt:variant>
      <vt:variant>
        <vt:i4>1048637</vt:i4>
      </vt:variant>
      <vt:variant>
        <vt:i4>680</vt:i4>
      </vt:variant>
      <vt:variant>
        <vt:i4>0</vt:i4>
      </vt:variant>
      <vt:variant>
        <vt:i4>5</vt:i4>
      </vt:variant>
      <vt:variant>
        <vt:lpwstr/>
      </vt:variant>
      <vt:variant>
        <vt:lpwstr>_Toc138061250</vt:lpwstr>
      </vt:variant>
      <vt:variant>
        <vt:i4>1114173</vt:i4>
      </vt:variant>
      <vt:variant>
        <vt:i4>674</vt:i4>
      </vt:variant>
      <vt:variant>
        <vt:i4>0</vt:i4>
      </vt:variant>
      <vt:variant>
        <vt:i4>5</vt:i4>
      </vt:variant>
      <vt:variant>
        <vt:lpwstr/>
      </vt:variant>
      <vt:variant>
        <vt:lpwstr>_Toc138061249</vt:lpwstr>
      </vt:variant>
      <vt:variant>
        <vt:i4>1114173</vt:i4>
      </vt:variant>
      <vt:variant>
        <vt:i4>668</vt:i4>
      </vt:variant>
      <vt:variant>
        <vt:i4>0</vt:i4>
      </vt:variant>
      <vt:variant>
        <vt:i4>5</vt:i4>
      </vt:variant>
      <vt:variant>
        <vt:lpwstr/>
      </vt:variant>
      <vt:variant>
        <vt:lpwstr>_Toc138061248</vt:lpwstr>
      </vt:variant>
      <vt:variant>
        <vt:i4>1114173</vt:i4>
      </vt:variant>
      <vt:variant>
        <vt:i4>662</vt:i4>
      </vt:variant>
      <vt:variant>
        <vt:i4>0</vt:i4>
      </vt:variant>
      <vt:variant>
        <vt:i4>5</vt:i4>
      </vt:variant>
      <vt:variant>
        <vt:lpwstr/>
      </vt:variant>
      <vt:variant>
        <vt:lpwstr>_Toc138061247</vt:lpwstr>
      </vt:variant>
      <vt:variant>
        <vt:i4>1114173</vt:i4>
      </vt:variant>
      <vt:variant>
        <vt:i4>656</vt:i4>
      </vt:variant>
      <vt:variant>
        <vt:i4>0</vt:i4>
      </vt:variant>
      <vt:variant>
        <vt:i4>5</vt:i4>
      </vt:variant>
      <vt:variant>
        <vt:lpwstr/>
      </vt:variant>
      <vt:variant>
        <vt:lpwstr>_Toc138061246</vt:lpwstr>
      </vt:variant>
      <vt:variant>
        <vt:i4>1114173</vt:i4>
      </vt:variant>
      <vt:variant>
        <vt:i4>650</vt:i4>
      </vt:variant>
      <vt:variant>
        <vt:i4>0</vt:i4>
      </vt:variant>
      <vt:variant>
        <vt:i4>5</vt:i4>
      </vt:variant>
      <vt:variant>
        <vt:lpwstr/>
      </vt:variant>
      <vt:variant>
        <vt:lpwstr>_Toc138061245</vt:lpwstr>
      </vt:variant>
      <vt:variant>
        <vt:i4>1114173</vt:i4>
      </vt:variant>
      <vt:variant>
        <vt:i4>644</vt:i4>
      </vt:variant>
      <vt:variant>
        <vt:i4>0</vt:i4>
      </vt:variant>
      <vt:variant>
        <vt:i4>5</vt:i4>
      </vt:variant>
      <vt:variant>
        <vt:lpwstr/>
      </vt:variant>
      <vt:variant>
        <vt:lpwstr>_Toc138061244</vt:lpwstr>
      </vt:variant>
      <vt:variant>
        <vt:i4>1114173</vt:i4>
      </vt:variant>
      <vt:variant>
        <vt:i4>638</vt:i4>
      </vt:variant>
      <vt:variant>
        <vt:i4>0</vt:i4>
      </vt:variant>
      <vt:variant>
        <vt:i4>5</vt:i4>
      </vt:variant>
      <vt:variant>
        <vt:lpwstr/>
      </vt:variant>
      <vt:variant>
        <vt:lpwstr>_Toc138061243</vt:lpwstr>
      </vt:variant>
      <vt:variant>
        <vt:i4>1114173</vt:i4>
      </vt:variant>
      <vt:variant>
        <vt:i4>632</vt:i4>
      </vt:variant>
      <vt:variant>
        <vt:i4>0</vt:i4>
      </vt:variant>
      <vt:variant>
        <vt:i4>5</vt:i4>
      </vt:variant>
      <vt:variant>
        <vt:lpwstr/>
      </vt:variant>
      <vt:variant>
        <vt:lpwstr>_Toc138061242</vt:lpwstr>
      </vt:variant>
      <vt:variant>
        <vt:i4>1114173</vt:i4>
      </vt:variant>
      <vt:variant>
        <vt:i4>626</vt:i4>
      </vt:variant>
      <vt:variant>
        <vt:i4>0</vt:i4>
      </vt:variant>
      <vt:variant>
        <vt:i4>5</vt:i4>
      </vt:variant>
      <vt:variant>
        <vt:lpwstr/>
      </vt:variant>
      <vt:variant>
        <vt:lpwstr>_Toc138061241</vt:lpwstr>
      </vt:variant>
      <vt:variant>
        <vt:i4>1114173</vt:i4>
      </vt:variant>
      <vt:variant>
        <vt:i4>620</vt:i4>
      </vt:variant>
      <vt:variant>
        <vt:i4>0</vt:i4>
      </vt:variant>
      <vt:variant>
        <vt:i4>5</vt:i4>
      </vt:variant>
      <vt:variant>
        <vt:lpwstr/>
      </vt:variant>
      <vt:variant>
        <vt:lpwstr>_Toc138061240</vt:lpwstr>
      </vt:variant>
      <vt:variant>
        <vt:i4>1441853</vt:i4>
      </vt:variant>
      <vt:variant>
        <vt:i4>614</vt:i4>
      </vt:variant>
      <vt:variant>
        <vt:i4>0</vt:i4>
      </vt:variant>
      <vt:variant>
        <vt:i4>5</vt:i4>
      </vt:variant>
      <vt:variant>
        <vt:lpwstr/>
      </vt:variant>
      <vt:variant>
        <vt:lpwstr>_Toc138061239</vt:lpwstr>
      </vt:variant>
      <vt:variant>
        <vt:i4>1441853</vt:i4>
      </vt:variant>
      <vt:variant>
        <vt:i4>608</vt:i4>
      </vt:variant>
      <vt:variant>
        <vt:i4>0</vt:i4>
      </vt:variant>
      <vt:variant>
        <vt:i4>5</vt:i4>
      </vt:variant>
      <vt:variant>
        <vt:lpwstr/>
      </vt:variant>
      <vt:variant>
        <vt:lpwstr>_Toc138061238</vt:lpwstr>
      </vt:variant>
      <vt:variant>
        <vt:i4>1441853</vt:i4>
      </vt:variant>
      <vt:variant>
        <vt:i4>602</vt:i4>
      </vt:variant>
      <vt:variant>
        <vt:i4>0</vt:i4>
      </vt:variant>
      <vt:variant>
        <vt:i4>5</vt:i4>
      </vt:variant>
      <vt:variant>
        <vt:lpwstr/>
      </vt:variant>
      <vt:variant>
        <vt:lpwstr>_Toc138061237</vt:lpwstr>
      </vt:variant>
      <vt:variant>
        <vt:i4>1441853</vt:i4>
      </vt:variant>
      <vt:variant>
        <vt:i4>596</vt:i4>
      </vt:variant>
      <vt:variant>
        <vt:i4>0</vt:i4>
      </vt:variant>
      <vt:variant>
        <vt:i4>5</vt:i4>
      </vt:variant>
      <vt:variant>
        <vt:lpwstr/>
      </vt:variant>
      <vt:variant>
        <vt:lpwstr>_Toc138061236</vt:lpwstr>
      </vt:variant>
      <vt:variant>
        <vt:i4>1441853</vt:i4>
      </vt:variant>
      <vt:variant>
        <vt:i4>590</vt:i4>
      </vt:variant>
      <vt:variant>
        <vt:i4>0</vt:i4>
      </vt:variant>
      <vt:variant>
        <vt:i4>5</vt:i4>
      </vt:variant>
      <vt:variant>
        <vt:lpwstr/>
      </vt:variant>
      <vt:variant>
        <vt:lpwstr>_Toc138061235</vt:lpwstr>
      </vt:variant>
      <vt:variant>
        <vt:i4>1441853</vt:i4>
      </vt:variant>
      <vt:variant>
        <vt:i4>584</vt:i4>
      </vt:variant>
      <vt:variant>
        <vt:i4>0</vt:i4>
      </vt:variant>
      <vt:variant>
        <vt:i4>5</vt:i4>
      </vt:variant>
      <vt:variant>
        <vt:lpwstr/>
      </vt:variant>
      <vt:variant>
        <vt:lpwstr>_Toc138061234</vt:lpwstr>
      </vt:variant>
      <vt:variant>
        <vt:i4>1441853</vt:i4>
      </vt:variant>
      <vt:variant>
        <vt:i4>578</vt:i4>
      </vt:variant>
      <vt:variant>
        <vt:i4>0</vt:i4>
      </vt:variant>
      <vt:variant>
        <vt:i4>5</vt:i4>
      </vt:variant>
      <vt:variant>
        <vt:lpwstr/>
      </vt:variant>
      <vt:variant>
        <vt:lpwstr>_Toc138061233</vt:lpwstr>
      </vt:variant>
      <vt:variant>
        <vt:i4>1441853</vt:i4>
      </vt:variant>
      <vt:variant>
        <vt:i4>572</vt:i4>
      </vt:variant>
      <vt:variant>
        <vt:i4>0</vt:i4>
      </vt:variant>
      <vt:variant>
        <vt:i4>5</vt:i4>
      </vt:variant>
      <vt:variant>
        <vt:lpwstr/>
      </vt:variant>
      <vt:variant>
        <vt:lpwstr>_Toc138061232</vt:lpwstr>
      </vt:variant>
      <vt:variant>
        <vt:i4>1441853</vt:i4>
      </vt:variant>
      <vt:variant>
        <vt:i4>566</vt:i4>
      </vt:variant>
      <vt:variant>
        <vt:i4>0</vt:i4>
      </vt:variant>
      <vt:variant>
        <vt:i4>5</vt:i4>
      </vt:variant>
      <vt:variant>
        <vt:lpwstr/>
      </vt:variant>
      <vt:variant>
        <vt:lpwstr>_Toc138061231</vt:lpwstr>
      </vt:variant>
      <vt:variant>
        <vt:i4>1441853</vt:i4>
      </vt:variant>
      <vt:variant>
        <vt:i4>560</vt:i4>
      </vt:variant>
      <vt:variant>
        <vt:i4>0</vt:i4>
      </vt:variant>
      <vt:variant>
        <vt:i4>5</vt:i4>
      </vt:variant>
      <vt:variant>
        <vt:lpwstr/>
      </vt:variant>
      <vt:variant>
        <vt:lpwstr>_Toc138061230</vt:lpwstr>
      </vt:variant>
      <vt:variant>
        <vt:i4>1507389</vt:i4>
      </vt:variant>
      <vt:variant>
        <vt:i4>554</vt:i4>
      </vt:variant>
      <vt:variant>
        <vt:i4>0</vt:i4>
      </vt:variant>
      <vt:variant>
        <vt:i4>5</vt:i4>
      </vt:variant>
      <vt:variant>
        <vt:lpwstr/>
      </vt:variant>
      <vt:variant>
        <vt:lpwstr>_Toc138061229</vt:lpwstr>
      </vt:variant>
      <vt:variant>
        <vt:i4>1507389</vt:i4>
      </vt:variant>
      <vt:variant>
        <vt:i4>548</vt:i4>
      </vt:variant>
      <vt:variant>
        <vt:i4>0</vt:i4>
      </vt:variant>
      <vt:variant>
        <vt:i4>5</vt:i4>
      </vt:variant>
      <vt:variant>
        <vt:lpwstr/>
      </vt:variant>
      <vt:variant>
        <vt:lpwstr>_Toc138061228</vt:lpwstr>
      </vt:variant>
      <vt:variant>
        <vt:i4>1507389</vt:i4>
      </vt:variant>
      <vt:variant>
        <vt:i4>542</vt:i4>
      </vt:variant>
      <vt:variant>
        <vt:i4>0</vt:i4>
      </vt:variant>
      <vt:variant>
        <vt:i4>5</vt:i4>
      </vt:variant>
      <vt:variant>
        <vt:lpwstr/>
      </vt:variant>
      <vt:variant>
        <vt:lpwstr>_Toc138061227</vt:lpwstr>
      </vt:variant>
      <vt:variant>
        <vt:i4>1507389</vt:i4>
      </vt:variant>
      <vt:variant>
        <vt:i4>536</vt:i4>
      </vt:variant>
      <vt:variant>
        <vt:i4>0</vt:i4>
      </vt:variant>
      <vt:variant>
        <vt:i4>5</vt:i4>
      </vt:variant>
      <vt:variant>
        <vt:lpwstr/>
      </vt:variant>
      <vt:variant>
        <vt:lpwstr>_Toc138061226</vt:lpwstr>
      </vt:variant>
      <vt:variant>
        <vt:i4>1507389</vt:i4>
      </vt:variant>
      <vt:variant>
        <vt:i4>530</vt:i4>
      </vt:variant>
      <vt:variant>
        <vt:i4>0</vt:i4>
      </vt:variant>
      <vt:variant>
        <vt:i4>5</vt:i4>
      </vt:variant>
      <vt:variant>
        <vt:lpwstr/>
      </vt:variant>
      <vt:variant>
        <vt:lpwstr>_Toc138061225</vt:lpwstr>
      </vt:variant>
      <vt:variant>
        <vt:i4>1507389</vt:i4>
      </vt:variant>
      <vt:variant>
        <vt:i4>524</vt:i4>
      </vt:variant>
      <vt:variant>
        <vt:i4>0</vt:i4>
      </vt:variant>
      <vt:variant>
        <vt:i4>5</vt:i4>
      </vt:variant>
      <vt:variant>
        <vt:lpwstr/>
      </vt:variant>
      <vt:variant>
        <vt:lpwstr>_Toc138061224</vt:lpwstr>
      </vt:variant>
      <vt:variant>
        <vt:i4>1507389</vt:i4>
      </vt:variant>
      <vt:variant>
        <vt:i4>518</vt:i4>
      </vt:variant>
      <vt:variant>
        <vt:i4>0</vt:i4>
      </vt:variant>
      <vt:variant>
        <vt:i4>5</vt:i4>
      </vt:variant>
      <vt:variant>
        <vt:lpwstr/>
      </vt:variant>
      <vt:variant>
        <vt:lpwstr>_Toc138061223</vt:lpwstr>
      </vt:variant>
      <vt:variant>
        <vt:i4>1507389</vt:i4>
      </vt:variant>
      <vt:variant>
        <vt:i4>512</vt:i4>
      </vt:variant>
      <vt:variant>
        <vt:i4>0</vt:i4>
      </vt:variant>
      <vt:variant>
        <vt:i4>5</vt:i4>
      </vt:variant>
      <vt:variant>
        <vt:lpwstr/>
      </vt:variant>
      <vt:variant>
        <vt:lpwstr>_Toc138061222</vt:lpwstr>
      </vt:variant>
      <vt:variant>
        <vt:i4>1507389</vt:i4>
      </vt:variant>
      <vt:variant>
        <vt:i4>506</vt:i4>
      </vt:variant>
      <vt:variant>
        <vt:i4>0</vt:i4>
      </vt:variant>
      <vt:variant>
        <vt:i4>5</vt:i4>
      </vt:variant>
      <vt:variant>
        <vt:lpwstr/>
      </vt:variant>
      <vt:variant>
        <vt:lpwstr>_Toc138061221</vt:lpwstr>
      </vt:variant>
      <vt:variant>
        <vt:i4>1507389</vt:i4>
      </vt:variant>
      <vt:variant>
        <vt:i4>500</vt:i4>
      </vt:variant>
      <vt:variant>
        <vt:i4>0</vt:i4>
      </vt:variant>
      <vt:variant>
        <vt:i4>5</vt:i4>
      </vt:variant>
      <vt:variant>
        <vt:lpwstr/>
      </vt:variant>
      <vt:variant>
        <vt:lpwstr>_Toc138061220</vt:lpwstr>
      </vt:variant>
      <vt:variant>
        <vt:i4>1310781</vt:i4>
      </vt:variant>
      <vt:variant>
        <vt:i4>494</vt:i4>
      </vt:variant>
      <vt:variant>
        <vt:i4>0</vt:i4>
      </vt:variant>
      <vt:variant>
        <vt:i4>5</vt:i4>
      </vt:variant>
      <vt:variant>
        <vt:lpwstr/>
      </vt:variant>
      <vt:variant>
        <vt:lpwstr>_Toc138061219</vt:lpwstr>
      </vt:variant>
      <vt:variant>
        <vt:i4>1310781</vt:i4>
      </vt:variant>
      <vt:variant>
        <vt:i4>488</vt:i4>
      </vt:variant>
      <vt:variant>
        <vt:i4>0</vt:i4>
      </vt:variant>
      <vt:variant>
        <vt:i4>5</vt:i4>
      </vt:variant>
      <vt:variant>
        <vt:lpwstr/>
      </vt:variant>
      <vt:variant>
        <vt:lpwstr>_Toc138061218</vt:lpwstr>
      </vt:variant>
      <vt:variant>
        <vt:i4>1310781</vt:i4>
      </vt:variant>
      <vt:variant>
        <vt:i4>482</vt:i4>
      </vt:variant>
      <vt:variant>
        <vt:i4>0</vt:i4>
      </vt:variant>
      <vt:variant>
        <vt:i4>5</vt:i4>
      </vt:variant>
      <vt:variant>
        <vt:lpwstr/>
      </vt:variant>
      <vt:variant>
        <vt:lpwstr>_Toc138061217</vt:lpwstr>
      </vt:variant>
      <vt:variant>
        <vt:i4>1310781</vt:i4>
      </vt:variant>
      <vt:variant>
        <vt:i4>476</vt:i4>
      </vt:variant>
      <vt:variant>
        <vt:i4>0</vt:i4>
      </vt:variant>
      <vt:variant>
        <vt:i4>5</vt:i4>
      </vt:variant>
      <vt:variant>
        <vt:lpwstr/>
      </vt:variant>
      <vt:variant>
        <vt:lpwstr>_Toc138061216</vt:lpwstr>
      </vt:variant>
      <vt:variant>
        <vt:i4>1310781</vt:i4>
      </vt:variant>
      <vt:variant>
        <vt:i4>470</vt:i4>
      </vt:variant>
      <vt:variant>
        <vt:i4>0</vt:i4>
      </vt:variant>
      <vt:variant>
        <vt:i4>5</vt:i4>
      </vt:variant>
      <vt:variant>
        <vt:lpwstr/>
      </vt:variant>
      <vt:variant>
        <vt:lpwstr>_Toc138061215</vt:lpwstr>
      </vt:variant>
      <vt:variant>
        <vt:i4>1310781</vt:i4>
      </vt:variant>
      <vt:variant>
        <vt:i4>464</vt:i4>
      </vt:variant>
      <vt:variant>
        <vt:i4>0</vt:i4>
      </vt:variant>
      <vt:variant>
        <vt:i4>5</vt:i4>
      </vt:variant>
      <vt:variant>
        <vt:lpwstr/>
      </vt:variant>
      <vt:variant>
        <vt:lpwstr>_Toc138061214</vt:lpwstr>
      </vt:variant>
      <vt:variant>
        <vt:i4>1310781</vt:i4>
      </vt:variant>
      <vt:variant>
        <vt:i4>458</vt:i4>
      </vt:variant>
      <vt:variant>
        <vt:i4>0</vt:i4>
      </vt:variant>
      <vt:variant>
        <vt:i4>5</vt:i4>
      </vt:variant>
      <vt:variant>
        <vt:lpwstr/>
      </vt:variant>
      <vt:variant>
        <vt:lpwstr>_Toc138061213</vt:lpwstr>
      </vt:variant>
      <vt:variant>
        <vt:i4>1310781</vt:i4>
      </vt:variant>
      <vt:variant>
        <vt:i4>452</vt:i4>
      </vt:variant>
      <vt:variant>
        <vt:i4>0</vt:i4>
      </vt:variant>
      <vt:variant>
        <vt:i4>5</vt:i4>
      </vt:variant>
      <vt:variant>
        <vt:lpwstr/>
      </vt:variant>
      <vt:variant>
        <vt:lpwstr>_Toc138061212</vt:lpwstr>
      </vt:variant>
      <vt:variant>
        <vt:i4>1310781</vt:i4>
      </vt:variant>
      <vt:variant>
        <vt:i4>446</vt:i4>
      </vt:variant>
      <vt:variant>
        <vt:i4>0</vt:i4>
      </vt:variant>
      <vt:variant>
        <vt:i4>5</vt:i4>
      </vt:variant>
      <vt:variant>
        <vt:lpwstr/>
      </vt:variant>
      <vt:variant>
        <vt:lpwstr>_Toc138061211</vt:lpwstr>
      </vt:variant>
      <vt:variant>
        <vt:i4>1310781</vt:i4>
      </vt:variant>
      <vt:variant>
        <vt:i4>440</vt:i4>
      </vt:variant>
      <vt:variant>
        <vt:i4>0</vt:i4>
      </vt:variant>
      <vt:variant>
        <vt:i4>5</vt:i4>
      </vt:variant>
      <vt:variant>
        <vt:lpwstr/>
      </vt:variant>
      <vt:variant>
        <vt:lpwstr>_Toc138061210</vt:lpwstr>
      </vt:variant>
      <vt:variant>
        <vt:i4>1376317</vt:i4>
      </vt:variant>
      <vt:variant>
        <vt:i4>434</vt:i4>
      </vt:variant>
      <vt:variant>
        <vt:i4>0</vt:i4>
      </vt:variant>
      <vt:variant>
        <vt:i4>5</vt:i4>
      </vt:variant>
      <vt:variant>
        <vt:lpwstr/>
      </vt:variant>
      <vt:variant>
        <vt:lpwstr>_Toc138061209</vt:lpwstr>
      </vt:variant>
      <vt:variant>
        <vt:i4>1376317</vt:i4>
      </vt:variant>
      <vt:variant>
        <vt:i4>428</vt:i4>
      </vt:variant>
      <vt:variant>
        <vt:i4>0</vt:i4>
      </vt:variant>
      <vt:variant>
        <vt:i4>5</vt:i4>
      </vt:variant>
      <vt:variant>
        <vt:lpwstr/>
      </vt:variant>
      <vt:variant>
        <vt:lpwstr>_Toc138061208</vt:lpwstr>
      </vt:variant>
      <vt:variant>
        <vt:i4>1376317</vt:i4>
      </vt:variant>
      <vt:variant>
        <vt:i4>422</vt:i4>
      </vt:variant>
      <vt:variant>
        <vt:i4>0</vt:i4>
      </vt:variant>
      <vt:variant>
        <vt:i4>5</vt:i4>
      </vt:variant>
      <vt:variant>
        <vt:lpwstr/>
      </vt:variant>
      <vt:variant>
        <vt:lpwstr>_Toc138061207</vt:lpwstr>
      </vt:variant>
      <vt:variant>
        <vt:i4>1376317</vt:i4>
      </vt:variant>
      <vt:variant>
        <vt:i4>416</vt:i4>
      </vt:variant>
      <vt:variant>
        <vt:i4>0</vt:i4>
      </vt:variant>
      <vt:variant>
        <vt:i4>5</vt:i4>
      </vt:variant>
      <vt:variant>
        <vt:lpwstr/>
      </vt:variant>
      <vt:variant>
        <vt:lpwstr>_Toc138061206</vt:lpwstr>
      </vt:variant>
      <vt:variant>
        <vt:i4>1376317</vt:i4>
      </vt:variant>
      <vt:variant>
        <vt:i4>410</vt:i4>
      </vt:variant>
      <vt:variant>
        <vt:i4>0</vt:i4>
      </vt:variant>
      <vt:variant>
        <vt:i4>5</vt:i4>
      </vt:variant>
      <vt:variant>
        <vt:lpwstr/>
      </vt:variant>
      <vt:variant>
        <vt:lpwstr>_Toc138061205</vt:lpwstr>
      </vt:variant>
      <vt:variant>
        <vt:i4>1376317</vt:i4>
      </vt:variant>
      <vt:variant>
        <vt:i4>404</vt:i4>
      </vt:variant>
      <vt:variant>
        <vt:i4>0</vt:i4>
      </vt:variant>
      <vt:variant>
        <vt:i4>5</vt:i4>
      </vt:variant>
      <vt:variant>
        <vt:lpwstr/>
      </vt:variant>
      <vt:variant>
        <vt:lpwstr>_Toc138061204</vt:lpwstr>
      </vt:variant>
      <vt:variant>
        <vt:i4>1376317</vt:i4>
      </vt:variant>
      <vt:variant>
        <vt:i4>398</vt:i4>
      </vt:variant>
      <vt:variant>
        <vt:i4>0</vt:i4>
      </vt:variant>
      <vt:variant>
        <vt:i4>5</vt:i4>
      </vt:variant>
      <vt:variant>
        <vt:lpwstr/>
      </vt:variant>
      <vt:variant>
        <vt:lpwstr>_Toc138061203</vt:lpwstr>
      </vt:variant>
      <vt:variant>
        <vt:i4>1376317</vt:i4>
      </vt:variant>
      <vt:variant>
        <vt:i4>392</vt:i4>
      </vt:variant>
      <vt:variant>
        <vt:i4>0</vt:i4>
      </vt:variant>
      <vt:variant>
        <vt:i4>5</vt:i4>
      </vt:variant>
      <vt:variant>
        <vt:lpwstr/>
      </vt:variant>
      <vt:variant>
        <vt:lpwstr>_Toc138061202</vt:lpwstr>
      </vt:variant>
      <vt:variant>
        <vt:i4>1376317</vt:i4>
      </vt:variant>
      <vt:variant>
        <vt:i4>386</vt:i4>
      </vt:variant>
      <vt:variant>
        <vt:i4>0</vt:i4>
      </vt:variant>
      <vt:variant>
        <vt:i4>5</vt:i4>
      </vt:variant>
      <vt:variant>
        <vt:lpwstr/>
      </vt:variant>
      <vt:variant>
        <vt:lpwstr>_Toc138061201</vt:lpwstr>
      </vt:variant>
      <vt:variant>
        <vt:i4>1376317</vt:i4>
      </vt:variant>
      <vt:variant>
        <vt:i4>380</vt:i4>
      </vt:variant>
      <vt:variant>
        <vt:i4>0</vt:i4>
      </vt:variant>
      <vt:variant>
        <vt:i4>5</vt:i4>
      </vt:variant>
      <vt:variant>
        <vt:lpwstr/>
      </vt:variant>
      <vt:variant>
        <vt:lpwstr>_Toc138061200</vt:lpwstr>
      </vt:variant>
      <vt:variant>
        <vt:i4>1835070</vt:i4>
      </vt:variant>
      <vt:variant>
        <vt:i4>374</vt:i4>
      </vt:variant>
      <vt:variant>
        <vt:i4>0</vt:i4>
      </vt:variant>
      <vt:variant>
        <vt:i4>5</vt:i4>
      </vt:variant>
      <vt:variant>
        <vt:lpwstr/>
      </vt:variant>
      <vt:variant>
        <vt:lpwstr>_Toc138061199</vt:lpwstr>
      </vt:variant>
      <vt:variant>
        <vt:i4>1835070</vt:i4>
      </vt:variant>
      <vt:variant>
        <vt:i4>368</vt:i4>
      </vt:variant>
      <vt:variant>
        <vt:i4>0</vt:i4>
      </vt:variant>
      <vt:variant>
        <vt:i4>5</vt:i4>
      </vt:variant>
      <vt:variant>
        <vt:lpwstr/>
      </vt:variant>
      <vt:variant>
        <vt:lpwstr>_Toc138061198</vt:lpwstr>
      </vt:variant>
      <vt:variant>
        <vt:i4>1835070</vt:i4>
      </vt:variant>
      <vt:variant>
        <vt:i4>362</vt:i4>
      </vt:variant>
      <vt:variant>
        <vt:i4>0</vt:i4>
      </vt:variant>
      <vt:variant>
        <vt:i4>5</vt:i4>
      </vt:variant>
      <vt:variant>
        <vt:lpwstr/>
      </vt:variant>
      <vt:variant>
        <vt:lpwstr>_Toc138061197</vt:lpwstr>
      </vt:variant>
      <vt:variant>
        <vt:i4>1835070</vt:i4>
      </vt:variant>
      <vt:variant>
        <vt:i4>356</vt:i4>
      </vt:variant>
      <vt:variant>
        <vt:i4>0</vt:i4>
      </vt:variant>
      <vt:variant>
        <vt:i4>5</vt:i4>
      </vt:variant>
      <vt:variant>
        <vt:lpwstr/>
      </vt:variant>
      <vt:variant>
        <vt:lpwstr>_Toc138061196</vt:lpwstr>
      </vt:variant>
      <vt:variant>
        <vt:i4>1835070</vt:i4>
      </vt:variant>
      <vt:variant>
        <vt:i4>350</vt:i4>
      </vt:variant>
      <vt:variant>
        <vt:i4>0</vt:i4>
      </vt:variant>
      <vt:variant>
        <vt:i4>5</vt:i4>
      </vt:variant>
      <vt:variant>
        <vt:lpwstr/>
      </vt:variant>
      <vt:variant>
        <vt:lpwstr>_Toc138061195</vt:lpwstr>
      </vt:variant>
      <vt:variant>
        <vt:i4>1835070</vt:i4>
      </vt:variant>
      <vt:variant>
        <vt:i4>344</vt:i4>
      </vt:variant>
      <vt:variant>
        <vt:i4>0</vt:i4>
      </vt:variant>
      <vt:variant>
        <vt:i4>5</vt:i4>
      </vt:variant>
      <vt:variant>
        <vt:lpwstr/>
      </vt:variant>
      <vt:variant>
        <vt:lpwstr>_Toc138061194</vt:lpwstr>
      </vt:variant>
      <vt:variant>
        <vt:i4>1835070</vt:i4>
      </vt:variant>
      <vt:variant>
        <vt:i4>338</vt:i4>
      </vt:variant>
      <vt:variant>
        <vt:i4>0</vt:i4>
      </vt:variant>
      <vt:variant>
        <vt:i4>5</vt:i4>
      </vt:variant>
      <vt:variant>
        <vt:lpwstr/>
      </vt:variant>
      <vt:variant>
        <vt:lpwstr>_Toc138061193</vt:lpwstr>
      </vt:variant>
      <vt:variant>
        <vt:i4>1835070</vt:i4>
      </vt:variant>
      <vt:variant>
        <vt:i4>332</vt:i4>
      </vt:variant>
      <vt:variant>
        <vt:i4>0</vt:i4>
      </vt:variant>
      <vt:variant>
        <vt:i4>5</vt:i4>
      </vt:variant>
      <vt:variant>
        <vt:lpwstr/>
      </vt:variant>
      <vt:variant>
        <vt:lpwstr>_Toc138061192</vt:lpwstr>
      </vt:variant>
      <vt:variant>
        <vt:i4>1835070</vt:i4>
      </vt:variant>
      <vt:variant>
        <vt:i4>326</vt:i4>
      </vt:variant>
      <vt:variant>
        <vt:i4>0</vt:i4>
      </vt:variant>
      <vt:variant>
        <vt:i4>5</vt:i4>
      </vt:variant>
      <vt:variant>
        <vt:lpwstr/>
      </vt:variant>
      <vt:variant>
        <vt:lpwstr>_Toc138061191</vt:lpwstr>
      </vt:variant>
      <vt:variant>
        <vt:i4>1835070</vt:i4>
      </vt:variant>
      <vt:variant>
        <vt:i4>320</vt:i4>
      </vt:variant>
      <vt:variant>
        <vt:i4>0</vt:i4>
      </vt:variant>
      <vt:variant>
        <vt:i4>5</vt:i4>
      </vt:variant>
      <vt:variant>
        <vt:lpwstr/>
      </vt:variant>
      <vt:variant>
        <vt:lpwstr>_Toc138061190</vt:lpwstr>
      </vt:variant>
      <vt:variant>
        <vt:i4>1900606</vt:i4>
      </vt:variant>
      <vt:variant>
        <vt:i4>314</vt:i4>
      </vt:variant>
      <vt:variant>
        <vt:i4>0</vt:i4>
      </vt:variant>
      <vt:variant>
        <vt:i4>5</vt:i4>
      </vt:variant>
      <vt:variant>
        <vt:lpwstr/>
      </vt:variant>
      <vt:variant>
        <vt:lpwstr>_Toc138061189</vt:lpwstr>
      </vt:variant>
      <vt:variant>
        <vt:i4>1900606</vt:i4>
      </vt:variant>
      <vt:variant>
        <vt:i4>308</vt:i4>
      </vt:variant>
      <vt:variant>
        <vt:i4>0</vt:i4>
      </vt:variant>
      <vt:variant>
        <vt:i4>5</vt:i4>
      </vt:variant>
      <vt:variant>
        <vt:lpwstr/>
      </vt:variant>
      <vt:variant>
        <vt:lpwstr>_Toc138061188</vt:lpwstr>
      </vt:variant>
      <vt:variant>
        <vt:i4>1900606</vt:i4>
      </vt:variant>
      <vt:variant>
        <vt:i4>302</vt:i4>
      </vt:variant>
      <vt:variant>
        <vt:i4>0</vt:i4>
      </vt:variant>
      <vt:variant>
        <vt:i4>5</vt:i4>
      </vt:variant>
      <vt:variant>
        <vt:lpwstr/>
      </vt:variant>
      <vt:variant>
        <vt:lpwstr>_Toc138061187</vt:lpwstr>
      </vt:variant>
      <vt:variant>
        <vt:i4>1900606</vt:i4>
      </vt:variant>
      <vt:variant>
        <vt:i4>296</vt:i4>
      </vt:variant>
      <vt:variant>
        <vt:i4>0</vt:i4>
      </vt:variant>
      <vt:variant>
        <vt:i4>5</vt:i4>
      </vt:variant>
      <vt:variant>
        <vt:lpwstr/>
      </vt:variant>
      <vt:variant>
        <vt:lpwstr>_Toc138061186</vt:lpwstr>
      </vt:variant>
      <vt:variant>
        <vt:i4>1900606</vt:i4>
      </vt:variant>
      <vt:variant>
        <vt:i4>290</vt:i4>
      </vt:variant>
      <vt:variant>
        <vt:i4>0</vt:i4>
      </vt:variant>
      <vt:variant>
        <vt:i4>5</vt:i4>
      </vt:variant>
      <vt:variant>
        <vt:lpwstr/>
      </vt:variant>
      <vt:variant>
        <vt:lpwstr>_Toc138061185</vt:lpwstr>
      </vt:variant>
      <vt:variant>
        <vt:i4>1900606</vt:i4>
      </vt:variant>
      <vt:variant>
        <vt:i4>284</vt:i4>
      </vt:variant>
      <vt:variant>
        <vt:i4>0</vt:i4>
      </vt:variant>
      <vt:variant>
        <vt:i4>5</vt:i4>
      </vt:variant>
      <vt:variant>
        <vt:lpwstr/>
      </vt:variant>
      <vt:variant>
        <vt:lpwstr>_Toc138061184</vt:lpwstr>
      </vt:variant>
      <vt:variant>
        <vt:i4>1900606</vt:i4>
      </vt:variant>
      <vt:variant>
        <vt:i4>278</vt:i4>
      </vt:variant>
      <vt:variant>
        <vt:i4>0</vt:i4>
      </vt:variant>
      <vt:variant>
        <vt:i4>5</vt:i4>
      </vt:variant>
      <vt:variant>
        <vt:lpwstr/>
      </vt:variant>
      <vt:variant>
        <vt:lpwstr>_Toc138061183</vt:lpwstr>
      </vt:variant>
      <vt:variant>
        <vt:i4>1900606</vt:i4>
      </vt:variant>
      <vt:variant>
        <vt:i4>272</vt:i4>
      </vt:variant>
      <vt:variant>
        <vt:i4>0</vt:i4>
      </vt:variant>
      <vt:variant>
        <vt:i4>5</vt:i4>
      </vt:variant>
      <vt:variant>
        <vt:lpwstr/>
      </vt:variant>
      <vt:variant>
        <vt:lpwstr>_Toc138061182</vt:lpwstr>
      </vt:variant>
      <vt:variant>
        <vt:i4>1900606</vt:i4>
      </vt:variant>
      <vt:variant>
        <vt:i4>266</vt:i4>
      </vt:variant>
      <vt:variant>
        <vt:i4>0</vt:i4>
      </vt:variant>
      <vt:variant>
        <vt:i4>5</vt:i4>
      </vt:variant>
      <vt:variant>
        <vt:lpwstr/>
      </vt:variant>
      <vt:variant>
        <vt:lpwstr>_Toc138061181</vt:lpwstr>
      </vt:variant>
      <vt:variant>
        <vt:i4>1900606</vt:i4>
      </vt:variant>
      <vt:variant>
        <vt:i4>260</vt:i4>
      </vt:variant>
      <vt:variant>
        <vt:i4>0</vt:i4>
      </vt:variant>
      <vt:variant>
        <vt:i4>5</vt:i4>
      </vt:variant>
      <vt:variant>
        <vt:lpwstr/>
      </vt:variant>
      <vt:variant>
        <vt:lpwstr>_Toc138061180</vt:lpwstr>
      </vt:variant>
      <vt:variant>
        <vt:i4>1179710</vt:i4>
      </vt:variant>
      <vt:variant>
        <vt:i4>254</vt:i4>
      </vt:variant>
      <vt:variant>
        <vt:i4>0</vt:i4>
      </vt:variant>
      <vt:variant>
        <vt:i4>5</vt:i4>
      </vt:variant>
      <vt:variant>
        <vt:lpwstr/>
      </vt:variant>
      <vt:variant>
        <vt:lpwstr>_Toc138061179</vt:lpwstr>
      </vt:variant>
      <vt:variant>
        <vt:i4>1179710</vt:i4>
      </vt:variant>
      <vt:variant>
        <vt:i4>248</vt:i4>
      </vt:variant>
      <vt:variant>
        <vt:i4>0</vt:i4>
      </vt:variant>
      <vt:variant>
        <vt:i4>5</vt:i4>
      </vt:variant>
      <vt:variant>
        <vt:lpwstr/>
      </vt:variant>
      <vt:variant>
        <vt:lpwstr>_Toc138061178</vt:lpwstr>
      </vt:variant>
      <vt:variant>
        <vt:i4>1179710</vt:i4>
      </vt:variant>
      <vt:variant>
        <vt:i4>242</vt:i4>
      </vt:variant>
      <vt:variant>
        <vt:i4>0</vt:i4>
      </vt:variant>
      <vt:variant>
        <vt:i4>5</vt:i4>
      </vt:variant>
      <vt:variant>
        <vt:lpwstr/>
      </vt:variant>
      <vt:variant>
        <vt:lpwstr>_Toc138061177</vt:lpwstr>
      </vt:variant>
      <vt:variant>
        <vt:i4>1179710</vt:i4>
      </vt:variant>
      <vt:variant>
        <vt:i4>236</vt:i4>
      </vt:variant>
      <vt:variant>
        <vt:i4>0</vt:i4>
      </vt:variant>
      <vt:variant>
        <vt:i4>5</vt:i4>
      </vt:variant>
      <vt:variant>
        <vt:lpwstr/>
      </vt:variant>
      <vt:variant>
        <vt:lpwstr>_Toc138061176</vt:lpwstr>
      </vt:variant>
      <vt:variant>
        <vt:i4>1179710</vt:i4>
      </vt:variant>
      <vt:variant>
        <vt:i4>230</vt:i4>
      </vt:variant>
      <vt:variant>
        <vt:i4>0</vt:i4>
      </vt:variant>
      <vt:variant>
        <vt:i4>5</vt:i4>
      </vt:variant>
      <vt:variant>
        <vt:lpwstr/>
      </vt:variant>
      <vt:variant>
        <vt:lpwstr>_Toc138061175</vt:lpwstr>
      </vt:variant>
      <vt:variant>
        <vt:i4>1179710</vt:i4>
      </vt:variant>
      <vt:variant>
        <vt:i4>224</vt:i4>
      </vt:variant>
      <vt:variant>
        <vt:i4>0</vt:i4>
      </vt:variant>
      <vt:variant>
        <vt:i4>5</vt:i4>
      </vt:variant>
      <vt:variant>
        <vt:lpwstr/>
      </vt:variant>
      <vt:variant>
        <vt:lpwstr>_Toc138061174</vt:lpwstr>
      </vt:variant>
      <vt:variant>
        <vt:i4>1179710</vt:i4>
      </vt:variant>
      <vt:variant>
        <vt:i4>218</vt:i4>
      </vt:variant>
      <vt:variant>
        <vt:i4>0</vt:i4>
      </vt:variant>
      <vt:variant>
        <vt:i4>5</vt:i4>
      </vt:variant>
      <vt:variant>
        <vt:lpwstr/>
      </vt:variant>
      <vt:variant>
        <vt:lpwstr>_Toc138061173</vt:lpwstr>
      </vt:variant>
      <vt:variant>
        <vt:i4>1179710</vt:i4>
      </vt:variant>
      <vt:variant>
        <vt:i4>212</vt:i4>
      </vt:variant>
      <vt:variant>
        <vt:i4>0</vt:i4>
      </vt:variant>
      <vt:variant>
        <vt:i4>5</vt:i4>
      </vt:variant>
      <vt:variant>
        <vt:lpwstr/>
      </vt:variant>
      <vt:variant>
        <vt:lpwstr>_Toc138061172</vt:lpwstr>
      </vt:variant>
      <vt:variant>
        <vt:i4>1179710</vt:i4>
      </vt:variant>
      <vt:variant>
        <vt:i4>206</vt:i4>
      </vt:variant>
      <vt:variant>
        <vt:i4>0</vt:i4>
      </vt:variant>
      <vt:variant>
        <vt:i4>5</vt:i4>
      </vt:variant>
      <vt:variant>
        <vt:lpwstr/>
      </vt:variant>
      <vt:variant>
        <vt:lpwstr>_Toc138061171</vt:lpwstr>
      </vt:variant>
      <vt:variant>
        <vt:i4>1179710</vt:i4>
      </vt:variant>
      <vt:variant>
        <vt:i4>200</vt:i4>
      </vt:variant>
      <vt:variant>
        <vt:i4>0</vt:i4>
      </vt:variant>
      <vt:variant>
        <vt:i4>5</vt:i4>
      </vt:variant>
      <vt:variant>
        <vt:lpwstr/>
      </vt:variant>
      <vt:variant>
        <vt:lpwstr>_Toc138061170</vt:lpwstr>
      </vt:variant>
      <vt:variant>
        <vt:i4>1245246</vt:i4>
      </vt:variant>
      <vt:variant>
        <vt:i4>194</vt:i4>
      </vt:variant>
      <vt:variant>
        <vt:i4>0</vt:i4>
      </vt:variant>
      <vt:variant>
        <vt:i4>5</vt:i4>
      </vt:variant>
      <vt:variant>
        <vt:lpwstr/>
      </vt:variant>
      <vt:variant>
        <vt:lpwstr>_Toc138061169</vt:lpwstr>
      </vt:variant>
      <vt:variant>
        <vt:i4>1245246</vt:i4>
      </vt:variant>
      <vt:variant>
        <vt:i4>188</vt:i4>
      </vt:variant>
      <vt:variant>
        <vt:i4>0</vt:i4>
      </vt:variant>
      <vt:variant>
        <vt:i4>5</vt:i4>
      </vt:variant>
      <vt:variant>
        <vt:lpwstr/>
      </vt:variant>
      <vt:variant>
        <vt:lpwstr>_Toc138061168</vt:lpwstr>
      </vt:variant>
      <vt:variant>
        <vt:i4>1245246</vt:i4>
      </vt:variant>
      <vt:variant>
        <vt:i4>182</vt:i4>
      </vt:variant>
      <vt:variant>
        <vt:i4>0</vt:i4>
      </vt:variant>
      <vt:variant>
        <vt:i4>5</vt:i4>
      </vt:variant>
      <vt:variant>
        <vt:lpwstr/>
      </vt:variant>
      <vt:variant>
        <vt:lpwstr>_Toc138061167</vt:lpwstr>
      </vt:variant>
      <vt:variant>
        <vt:i4>1245246</vt:i4>
      </vt:variant>
      <vt:variant>
        <vt:i4>176</vt:i4>
      </vt:variant>
      <vt:variant>
        <vt:i4>0</vt:i4>
      </vt:variant>
      <vt:variant>
        <vt:i4>5</vt:i4>
      </vt:variant>
      <vt:variant>
        <vt:lpwstr/>
      </vt:variant>
      <vt:variant>
        <vt:lpwstr>_Toc138061166</vt:lpwstr>
      </vt:variant>
      <vt:variant>
        <vt:i4>1245246</vt:i4>
      </vt:variant>
      <vt:variant>
        <vt:i4>170</vt:i4>
      </vt:variant>
      <vt:variant>
        <vt:i4>0</vt:i4>
      </vt:variant>
      <vt:variant>
        <vt:i4>5</vt:i4>
      </vt:variant>
      <vt:variant>
        <vt:lpwstr/>
      </vt:variant>
      <vt:variant>
        <vt:lpwstr>_Toc138061165</vt:lpwstr>
      </vt:variant>
      <vt:variant>
        <vt:i4>1245246</vt:i4>
      </vt:variant>
      <vt:variant>
        <vt:i4>164</vt:i4>
      </vt:variant>
      <vt:variant>
        <vt:i4>0</vt:i4>
      </vt:variant>
      <vt:variant>
        <vt:i4>5</vt:i4>
      </vt:variant>
      <vt:variant>
        <vt:lpwstr/>
      </vt:variant>
      <vt:variant>
        <vt:lpwstr>_Toc138061164</vt:lpwstr>
      </vt:variant>
      <vt:variant>
        <vt:i4>1245246</vt:i4>
      </vt:variant>
      <vt:variant>
        <vt:i4>158</vt:i4>
      </vt:variant>
      <vt:variant>
        <vt:i4>0</vt:i4>
      </vt:variant>
      <vt:variant>
        <vt:i4>5</vt:i4>
      </vt:variant>
      <vt:variant>
        <vt:lpwstr/>
      </vt:variant>
      <vt:variant>
        <vt:lpwstr>_Toc138061163</vt:lpwstr>
      </vt:variant>
      <vt:variant>
        <vt:i4>1245246</vt:i4>
      </vt:variant>
      <vt:variant>
        <vt:i4>152</vt:i4>
      </vt:variant>
      <vt:variant>
        <vt:i4>0</vt:i4>
      </vt:variant>
      <vt:variant>
        <vt:i4>5</vt:i4>
      </vt:variant>
      <vt:variant>
        <vt:lpwstr/>
      </vt:variant>
      <vt:variant>
        <vt:lpwstr>_Toc138061162</vt:lpwstr>
      </vt:variant>
      <vt:variant>
        <vt:i4>1245246</vt:i4>
      </vt:variant>
      <vt:variant>
        <vt:i4>146</vt:i4>
      </vt:variant>
      <vt:variant>
        <vt:i4>0</vt:i4>
      </vt:variant>
      <vt:variant>
        <vt:i4>5</vt:i4>
      </vt:variant>
      <vt:variant>
        <vt:lpwstr/>
      </vt:variant>
      <vt:variant>
        <vt:lpwstr>_Toc138061161</vt:lpwstr>
      </vt:variant>
      <vt:variant>
        <vt:i4>1245246</vt:i4>
      </vt:variant>
      <vt:variant>
        <vt:i4>140</vt:i4>
      </vt:variant>
      <vt:variant>
        <vt:i4>0</vt:i4>
      </vt:variant>
      <vt:variant>
        <vt:i4>5</vt:i4>
      </vt:variant>
      <vt:variant>
        <vt:lpwstr/>
      </vt:variant>
      <vt:variant>
        <vt:lpwstr>_Toc138061160</vt:lpwstr>
      </vt:variant>
      <vt:variant>
        <vt:i4>1048638</vt:i4>
      </vt:variant>
      <vt:variant>
        <vt:i4>134</vt:i4>
      </vt:variant>
      <vt:variant>
        <vt:i4>0</vt:i4>
      </vt:variant>
      <vt:variant>
        <vt:i4>5</vt:i4>
      </vt:variant>
      <vt:variant>
        <vt:lpwstr/>
      </vt:variant>
      <vt:variant>
        <vt:lpwstr>_Toc138061159</vt:lpwstr>
      </vt:variant>
      <vt:variant>
        <vt:i4>1048638</vt:i4>
      </vt:variant>
      <vt:variant>
        <vt:i4>128</vt:i4>
      </vt:variant>
      <vt:variant>
        <vt:i4>0</vt:i4>
      </vt:variant>
      <vt:variant>
        <vt:i4>5</vt:i4>
      </vt:variant>
      <vt:variant>
        <vt:lpwstr/>
      </vt:variant>
      <vt:variant>
        <vt:lpwstr>_Toc138061158</vt:lpwstr>
      </vt:variant>
      <vt:variant>
        <vt:i4>1048638</vt:i4>
      </vt:variant>
      <vt:variant>
        <vt:i4>122</vt:i4>
      </vt:variant>
      <vt:variant>
        <vt:i4>0</vt:i4>
      </vt:variant>
      <vt:variant>
        <vt:i4>5</vt:i4>
      </vt:variant>
      <vt:variant>
        <vt:lpwstr/>
      </vt:variant>
      <vt:variant>
        <vt:lpwstr>_Toc138061157</vt:lpwstr>
      </vt:variant>
      <vt:variant>
        <vt:i4>1048638</vt:i4>
      </vt:variant>
      <vt:variant>
        <vt:i4>116</vt:i4>
      </vt:variant>
      <vt:variant>
        <vt:i4>0</vt:i4>
      </vt:variant>
      <vt:variant>
        <vt:i4>5</vt:i4>
      </vt:variant>
      <vt:variant>
        <vt:lpwstr/>
      </vt:variant>
      <vt:variant>
        <vt:lpwstr>_Toc138061156</vt:lpwstr>
      </vt:variant>
      <vt:variant>
        <vt:i4>1048638</vt:i4>
      </vt:variant>
      <vt:variant>
        <vt:i4>110</vt:i4>
      </vt:variant>
      <vt:variant>
        <vt:i4>0</vt:i4>
      </vt:variant>
      <vt:variant>
        <vt:i4>5</vt:i4>
      </vt:variant>
      <vt:variant>
        <vt:lpwstr/>
      </vt:variant>
      <vt:variant>
        <vt:lpwstr>_Toc138061155</vt:lpwstr>
      </vt:variant>
      <vt:variant>
        <vt:i4>1048638</vt:i4>
      </vt:variant>
      <vt:variant>
        <vt:i4>104</vt:i4>
      </vt:variant>
      <vt:variant>
        <vt:i4>0</vt:i4>
      </vt:variant>
      <vt:variant>
        <vt:i4>5</vt:i4>
      </vt:variant>
      <vt:variant>
        <vt:lpwstr/>
      </vt:variant>
      <vt:variant>
        <vt:lpwstr>_Toc138061154</vt:lpwstr>
      </vt:variant>
      <vt:variant>
        <vt:i4>1048638</vt:i4>
      </vt:variant>
      <vt:variant>
        <vt:i4>98</vt:i4>
      </vt:variant>
      <vt:variant>
        <vt:i4>0</vt:i4>
      </vt:variant>
      <vt:variant>
        <vt:i4>5</vt:i4>
      </vt:variant>
      <vt:variant>
        <vt:lpwstr/>
      </vt:variant>
      <vt:variant>
        <vt:lpwstr>_Toc138061153</vt:lpwstr>
      </vt:variant>
      <vt:variant>
        <vt:i4>1048638</vt:i4>
      </vt:variant>
      <vt:variant>
        <vt:i4>92</vt:i4>
      </vt:variant>
      <vt:variant>
        <vt:i4>0</vt:i4>
      </vt:variant>
      <vt:variant>
        <vt:i4>5</vt:i4>
      </vt:variant>
      <vt:variant>
        <vt:lpwstr/>
      </vt:variant>
      <vt:variant>
        <vt:lpwstr>_Toc138061152</vt:lpwstr>
      </vt:variant>
      <vt:variant>
        <vt:i4>1048638</vt:i4>
      </vt:variant>
      <vt:variant>
        <vt:i4>86</vt:i4>
      </vt:variant>
      <vt:variant>
        <vt:i4>0</vt:i4>
      </vt:variant>
      <vt:variant>
        <vt:i4>5</vt:i4>
      </vt:variant>
      <vt:variant>
        <vt:lpwstr/>
      </vt:variant>
      <vt:variant>
        <vt:lpwstr>_Toc138061151</vt:lpwstr>
      </vt:variant>
      <vt:variant>
        <vt:i4>1048638</vt:i4>
      </vt:variant>
      <vt:variant>
        <vt:i4>80</vt:i4>
      </vt:variant>
      <vt:variant>
        <vt:i4>0</vt:i4>
      </vt:variant>
      <vt:variant>
        <vt:i4>5</vt:i4>
      </vt:variant>
      <vt:variant>
        <vt:lpwstr/>
      </vt:variant>
      <vt:variant>
        <vt:lpwstr>_Toc138061150</vt:lpwstr>
      </vt:variant>
      <vt:variant>
        <vt:i4>1114174</vt:i4>
      </vt:variant>
      <vt:variant>
        <vt:i4>74</vt:i4>
      </vt:variant>
      <vt:variant>
        <vt:i4>0</vt:i4>
      </vt:variant>
      <vt:variant>
        <vt:i4>5</vt:i4>
      </vt:variant>
      <vt:variant>
        <vt:lpwstr/>
      </vt:variant>
      <vt:variant>
        <vt:lpwstr>_Toc138061149</vt:lpwstr>
      </vt:variant>
      <vt:variant>
        <vt:i4>1114174</vt:i4>
      </vt:variant>
      <vt:variant>
        <vt:i4>68</vt:i4>
      </vt:variant>
      <vt:variant>
        <vt:i4>0</vt:i4>
      </vt:variant>
      <vt:variant>
        <vt:i4>5</vt:i4>
      </vt:variant>
      <vt:variant>
        <vt:lpwstr/>
      </vt:variant>
      <vt:variant>
        <vt:lpwstr>_Toc138061148</vt:lpwstr>
      </vt:variant>
      <vt:variant>
        <vt:i4>1114174</vt:i4>
      </vt:variant>
      <vt:variant>
        <vt:i4>62</vt:i4>
      </vt:variant>
      <vt:variant>
        <vt:i4>0</vt:i4>
      </vt:variant>
      <vt:variant>
        <vt:i4>5</vt:i4>
      </vt:variant>
      <vt:variant>
        <vt:lpwstr/>
      </vt:variant>
      <vt:variant>
        <vt:lpwstr>_Toc138061147</vt:lpwstr>
      </vt:variant>
      <vt:variant>
        <vt:i4>1114174</vt:i4>
      </vt:variant>
      <vt:variant>
        <vt:i4>56</vt:i4>
      </vt:variant>
      <vt:variant>
        <vt:i4>0</vt:i4>
      </vt:variant>
      <vt:variant>
        <vt:i4>5</vt:i4>
      </vt:variant>
      <vt:variant>
        <vt:lpwstr/>
      </vt:variant>
      <vt:variant>
        <vt:lpwstr>_Toc138061146</vt:lpwstr>
      </vt:variant>
      <vt:variant>
        <vt:i4>1114174</vt:i4>
      </vt:variant>
      <vt:variant>
        <vt:i4>50</vt:i4>
      </vt:variant>
      <vt:variant>
        <vt:i4>0</vt:i4>
      </vt:variant>
      <vt:variant>
        <vt:i4>5</vt:i4>
      </vt:variant>
      <vt:variant>
        <vt:lpwstr/>
      </vt:variant>
      <vt:variant>
        <vt:lpwstr>_Toc138061145</vt:lpwstr>
      </vt:variant>
      <vt:variant>
        <vt:i4>1114174</vt:i4>
      </vt:variant>
      <vt:variant>
        <vt:i4>44</vt:i4>
      </vt:variant>
      <vt:variant>
        <vt:i4>0</vt:i4>
      </vt:variant>
      <vt:variant>
        <vt:i4>5</vt:i4>
      </vt:variant>
      <vt:variant>
        <vt:lpwstr/>
      </vt:variant>
      <vt:variant>
        <vt:lpwstr>_Toc138061144</vt:lpwstr>
      </vt:variant>
      <vt:variant>
        <vt:i4>1114174</vt:i4>
      </vt:variant>
      <vt:variant>
        <vt:i4>38</vt:i4>
      </vt:variant>
      <vt:variant>
        <vt:i4>0</vt:i4>
      </vt:variant>
      <vt:variant>
        <vt:i4>5</vt:i4>
      </vt:variant>
      <vt:variant>
        <vt:lpwstr/>
      </vt:variant>
      <vt:variant>
        <vt:lpwstr>_Toc138061143</vt:lpwstr>
      </vt:variant>
      <vt:variant>
        <vt:i4>1114174</vt:i4>
      </vt:variant>
      <vt:variant>
        <vt:i4>32</vt:i4>
      </vt:variant>
      <vt:variant>
        <vt:i4>0</vt:i4>
      </vt:variant>
      <vt:variant>
        <vt:i4>5</vt:i4>
      </vt:variant>
      <vt:variant>
        <vt:lpwstr/>
      </vt:variant>
      <vt:variant>
        <vt:lpwstr>_Toc138061142</vt:lpwstr>
      </vt:variant>
      <vt:variant>
        <vt:i4>1114174</vt:i4>
      </vt:variant>
      <vt:variant>
        <vt:i4>26</vt:i4>
      </vt:variant>
      <vt:variant>
        <vt:i4>0</vt:i4>
      </vt:variant>
      <vt:variant>
        <vt:i4>5</vt:i4>
      </vt:variant>
      <vt:variant>
        <vt:lpwstr/>
      </vt:variant>
      <vt:variant>
        <vt:lpwstr>_Toc138061141</vt:lpwstr>
      </vt:variant>
      <vt:variant>
        <vt:i4>1114174</vt:i4>
      </vt:variant>
      <vt:variant>
        <vt:i4>20</vt:i4>
      </vt:variant>
      <vt:variant>
        <vt:i4>0</vt:i4>
      </vt:variant>
      <vt:variant>
        <vt:i4>5</vt:i4>
      </vt:variant>
      <vt:variant>
        <vt:lpwstr/>
      </vt:variant>
      <vt:variant>
        <vt:lpwstr>_Toc138061140</vt:lpwstr>
      </vt:variant>
      <vt:variant>
        <vt:i4>1441854</vt:i4>
      </vt:variant>
      <vt:variant>
        <vt:i4>14</vt:i4>
      </vt:variant>
      <vt:variant>
        <vt:i4>0</vt:i4>
      </vt:variant>
      <vt:variant>
        <vt:i4>5</vt:i4>
      </vt:variant>
      <vt:variant>
        <vt:lpwstr/>
      </vt:variant>
      <vt:variant>
        <vt:lpwstr>_Toc138061139</vt:lpwstr>
      </vt:variant>
      <vt:variant>
        <vt:i4>1441854</vt:i4>
      </vt:variant>
      <vt:variant>
        <vt:i4>8</vt:i4>
      </vt:variant>
      <vt:variant>
        <vt:i4>0</vt:i4>
      </vt:variant>
      <vt:variant>
        <vt:i4>5</vt:i4>
      </vt:variant>
      <vt:variant>
        <vt:lpwstr/>
      </vt:variant>
      <vt:variant>
        <vt:lpwstr>_Toc138061138</vt:lpwstr>
      </vt:variant>
      <vt:variant>
        <vt:i4>1441854</vt:i4>
      </vt:variant>
      <vt:variant>
        <vt:i4>2</vt:i4>
      </vt:variant>
      <vt:variant>
        <vt:i4>0</vt:i4>
      </vt:variant>
      <vt:variant>
        <vt:i4>5</vt:i4>
      </vt:variant>
      <vt:variant>
        <vt:lpwstr/>
      </vt:variant>
      <vt:variant>
        <vt:lpwstr>_Toc138061137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AO</dc:title>
  <dc:subject/>
  <dc:creator>AO</dc:creator>
  <cp:keywords>AO</cp:keywords>
  <dc:description/>
  <cp:lastModifiedBy>Irene Maina</cp:lastModifiedBy>
  <cp:revision>2</cp:revision>
  <cp:lastPrinted>2017-05-22T02:39:00Z</cp:lastPrinted>
  <dcterms:created xsi:type="dcterms:W3CDTF">2023-11-28T08:15:00Z</dcterms:created>
  <dcterms:modified xsi:type="dcterms:W3CDTF">2023-11-28T08:15:00Z</dcterms:modified>
</cp:coreProperties>
</file>